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pStyle w:val="9"/>
        <w:keepNext w:val="0"/>
        <w:keepLines w:val="0"/>
        <w:pageBreakBefore w:val="0"/>
        <w:widowControl w:val="0"/>
        <w:kinsoku/>
        <w:wordWrap/>
        <w:overflowPunct/>
        <w:topLinePunct w:val="0"/>
        <w:autoSpaceDE w:val="0"/>
        <w:autoSpaceDN w:val="0"/>
        <w:bidi w:val="0"/>
        <w:adjustRightInd/>
        <w:snapToGrid/>
        <w:spacing w:before="157" w:beforeLines="50" w:after="10" w:line="240" w:lineRule="auto"/>
        <w:jc w:val="both"/>
        <w:textAlignment w:val="auto"/>
        <w:rPr>
          <w:rFonts w:hint="eastAsia" w:ascii="宋体" w:hAnsi="宋体" w:eastAsia="宋体" w:cs="宋体"/>
          <w:b/>
          <w:bCs/>
          <w:color w:val="FF0000"/>
          <w:w w:val="95"/>
          <w:sz w:val="36"/>
          <w:szCs w:val="36"/>
          <w:lang w:val="en-US" w:eastAsia="zh-CN" w:bidi="zh-CN"/>
        </w:rPr>
      </w:pPr>
    </w:p>
    <w:p>
      <w:pPr>
        <w:pStyle w:val="10"/>
        <w:rPr>
          <w:rFonts w:hint="eastAsia" w:ascii="宋体" w:hAnsi="宋体" w:eastAsia="宋体" w:cs="宋体"/>
          <w:b/>
          <w:bCs/>
          <w:color w:val="FF0000"/>
          <w:w w:val="95"/>
          <w:sz w:val="36"/>
          <w:szCs w:val="36"/>
          <w:lang w:val="en-US" w:eastAsia="zh-CN" w:bidi="zh-CN"/>
        </w:rPr>
      </w:pPr>
    </w:p>
    <w:p>
      <w:pPr>
        <w:rPr>
          <w:rFonts w:hint="eastAsia"/>
          <w:lang w:val="en-US" w:eastAsia="zh-CN"/>
        </w:rPr>
      </w:pPr>
    </w:p>
    <w:p>
      <w:pPr>
        <w:pStyle w:val="9"/>
        <w:keepNext w:val="0"/>
        <w:keepLines w:val="0"/>
        <w:pageBreakBefore w:val="0"/>
        <w:widowControl w:val="0"/>
        <w:kinsoku/>
        <w:wordWrap/>
        <w:overflowPunct/>
        <w:topLinePunct w:val="0"/>
        <w:autoSpaceDE w:val="0"/>
        <w:autoSpaceDN w:val="0"/>
        <w:bidi w:val="0"/>
        <w:adjustRightInd/>
        <w:snapToGrid/>
        <w:spacing w:before="157" w:beforeLines="50" w:after="10" w:line="240" w:lineRule="auto"/>
        <w:jc w:val="center"/>
        <w:textAlignment w:val="auto"/>
        <w:rPr>
          <w:rFonts w:hint="eastAsia" w:ascii="宋体" w:hAnsi="宋体" w:eastAsia="宋体" w:cs="宋体"/>
          <w:b/>
          <w:bCs/>
          <w:color w:val="auto"/>
          <w:w w:val="95"/>
          <w:sz w:val="36"/>
          <w:szCs w:val="36"/>
          <w:lang w:val="en-US" w:eastAsia="zh-CN" w:bidi="zh-CN"/>
        </w:rPr>
      </w:pPr>
      <w:r>
        <w:rPr>
          <w:rFonts w:hint="eastAsia" w:ascii="宋体" w:hAnsi="宋体" w:eastAsia="宋体" w:cs="宋体"/>
          <w:b/>
          <w:bCs/>
          <w:color w:val="auto"/>
          <w:w w:val="95"/>
          <w:sz w:val="36"/>
          <w:szCs w:val="36"/>
          <w:lang w:val="en-US" w:eastAsia="zh-CN" w:bidi="zh-CN"/>
        </w:rPr>
        <w:t>平罗县盛达活性炭有限公司</w:t>
      </w:r>
    </w:p>
    <w:p>
      <w:pPr>
        <w:pStyle w:val="9"/>
        <w:keepNext w:val="0"/>
        <w:keepLines w:val="0"/>
        <w:pageBreakBefore w:val="0"/>
        <w:widowControl w:val="0"/>
        <w:kinsoku/>
        <w:wordWrap/>
        <w:overflowPunct/>
        <w:topLinePunct w:val="0"/>
        <w:autoSpaceDE w:val="0"/>
        <w:autoSpaceDN w:val="0"/>
        <w:bidi w:val="0"/>
        <w:adjustRightInd/>
        <w:snapToGrid/>
        <w:spacing w:before="157" w:beforeLines="50" w:after="10" w:line="240" w:lineRule="auto"/>
        <w:jc w:val="center"/>
        <w:textAlignment w:val="auto"/>
        <w:rPr>
          <w:rFonts w:hint="eastAsia" w:ascii="宋体" w:hAnsi="宋体" w:cs="宋体"/>
          <w:b/>
          <w:bCs/>
          <w:color w:val="auto"/>
          <w:w w:val="95"/>
          <w:sz w:val="36"/>
          <w:szCs w:val="36"/>
          <w:lang w:val="en-US" w:eastAsia="zh-CN" w:bidi="zh-CN"/>
        </w:rPr>
      </w:pPr>
      <w:r>
        <w:rPr>
          <w:rFonts w:hint="eastAsia" w:ascii="宋体" w:hAnsi="宋体" w:cs="宋体"/>
          <w:b/>
          <w:bCs/>
          <w:color w:val="auto"/>
          <w:w w:val="95"/>
          <w:sz w:val="36"/>
          <w:szCs w:val="36"/>
          <w:lang w:val="en-US" w:eastAsia="zh-CN" w:bidi="zh-CN"/>
        </w:rPr>
        <w:t>年产6700吨炭基新材料暨尾气余热综合利用项目</w:t>
      </w:r>
    </w:p>
    <w:p>
      <w:pPr>
        <w:pStyle w:val="9"/>
        <w:keepNext w:val="0"/>
        <w:keepLines w:val="0"/>
        <w:pageBreakBefore w:val="0"/>
        <w:widowControl w:val="0"/>
        <w:kinsoku/>
        <w:wordWrap/>
        <w:overflowPunct/>
        <w:topLinePunct w:val="0"/>
        <w:autoSpaceDE w:val="0"/>
        <w:autoSpaceDN w:val="0"/>
        <w:bidi w:val="0"/>
        <w:adjustRightInd/>
        <w:snapToGrid/>
        <w:spacing w:before="157" w:beforeLines="50" w:after="10" w:line="240" w:lineRule="auto"/>
        <w:jc w:val="center"/>
        <w:textAlignment w:val="auto"/>
        <w:rPr>
          <w:rFonts w:hint="eastAsia" w:ascii="宋体" w:hAnsi="宋体" w:eastAsia="宋体" w:cs="宋体"/>
          <w:b/>
          <w:bCs/>
          <w:color w:val="FF0000"/>
          <w:w w:val="95"/>
          <w:sz w:val="36"/>
          <w:szCs w:val="36"/>
          <w:lang w:val="en-US" w:eastAsia="zh-CN" w:bidi="zh-CN"/>
        </w:rPr>
      </w:pPr>
      <w:r>
        <w:rPr>
          <w:rFonts w:hint="eastAsia" w:ascii="宋体" w:hAnsi="宋体" w:cs="宋体"/>
          <w:b/>
          <w:bCs/>
          <w:color w:val="auto"/>
          <w:w w:val="95"/>
          <w:sz w:val="36"/>
          <w:szCs w:val="36"/>
          <w:lang w:val="en-US" w:eastAsia="zh-CN" w:bidi="zh-CN"/>
        </w:rPr>
        <w:t>（一期工程）</w:t>
      </w:r>
      <w:r>
        <w:rPr>
          <w:rFonts w:hint="eastAsia" w:ascii="宋体" w:hAnsi="宋体" w:eastAsia="宋体" w:cs="宋体"/>
          <w:b/>
          <w:bCs/>
          <w:color w:val="auto"/>
          <w:w w:val="95"/>
          <w:sz w:val="36"/>
          <w:szCs w:val="36"/>
          <w:lang w:val="en-US" w:eastAsia="zh-CN" w:bidi="zh-CN"/>
        </w:rPr>
        <w:t>环</w:t>
      </w:r>
      <w:r>
        <w:rPr>
          <w:rFonts w:hint="eastAsia" w:ascii="宋体" w:hAnsi="宋体" w:cs="宋体"/>
          <w:b/>
          <w:bCs/>
          <w:color w:val="auto"/>
          <w:w w:val="95"/>
          <w:sz w:val="36"/>
          <w:szCs w:val="36"/>
          <w:lang w:val="en-US" w:eastAsia="zh-CN" w:bidi="zh-CN"/>
        </w:rPr>
        <w:t>境</w:t>
      </w:r>
      <w:r>
        <w:rPr>
          <w:rFonts w:hint="eastAsia" w:ascii="宋体" w:hAnsi="宋体" w:eastAsia="宋体" w:cs="宋体"/>
          <w:b/>
          <w:bCs/>
          <w:color w:val="auto"/>
          <w:w w:val="95"/>
          <w:sz w:val="36"/>
          <w:szCs w:val="36"/>
          <w:lang w:val="en-US" w:eastAsia="zh-CN" w:bidi="zh-CN"/>
        </w:rPr>
        <w:t>保</w:t>
      </w:r>
      <w:r>
        <w:rPr>
          <w:rFonts w:hint="eastAsia" w:ascii="宋体" w:hAnsi="宋体" w:cs="宋体"/>
          <w:b/>
          <w:bCs/>
          <w:color w:val="auto"/>
          <w:w w:val="95"/>
          <w:sz w:val="36"/>
          <w:szCs w:val="36"/>
          <w:lang w:val="en-US" w:eastAsia="zh-CN" w:bidi="zh-CN"/>
        </w:rPr>
        <w:t>护</w:t>
      </w:r>
      <w:r>
        <w:rPr>
          <w:rFonts w:hint="eastAsia" w:ascii="宋体" w:hAnsi="宋体" w:eastAsia="宋体" w:cs="宋体"/>
          <w:b/>
          <w:bCs/>
          <w:color w:val="auto"/>
          <w:w w:val="95"/>
          <w:sz w:val="36"/>
          <w:szCs w:val="36"/>
          <w:lang w:val="en-US" w:eastAsia="zh-CN" w:bidi="zh-CN"/>
        </w:rPr>
        <w:t>竣工</w:t>
      </w:r>
    </w:p>
    <w:p>
      <w:pPr>
        <w:pStyle w:val="9"/>
        <w:keepNext w:val="0"/>
        <w:keepLines w:val="0"/>
        <w:pageBreakBefore w:val="0"/>
        <w:widowControl w:val="0"/>
        <w:kinsoku/>
        <w:wordWrap/>
        <w:overflowPunct/>
        <w:topLinePunct w:val="0"/>
        <w:autoSpaceDE w:val="0"/>
        <w:autoSpaceDN w:val="0"/>
        <w:bidi w:val="0"/>
        <w:adjustRightInd/>
        <w:snapToGrid/>
        <w:spacing w:before="157" w:beforeLines="50" w:after="10" w:line="240" w:lineRule="auto"/>
        <w:jc w:val="center"/>
        <w:textAlignment w:val="auto"/>
        <w:rPr>
          <w:rFonts w:hint="eastAsia"/>
          <w:b/>
          <w:bCs/>
          <w:sz w:val="84"/>
          <w:szCs w:val="84"/>
        </w:rPr>
      </w:pPr>
      <w:r>
        <w:rPr>
          <w:rFonts w:hint="eastAsia" w:ascii="宋体" w:hAnsi="宋体" w:cs="宋体"/>
          <w:b/>
          <w:bCs/>
          <w:color w:val="auto"/>
          <w:w w:val="95"/>
          <w:sz w:val="44"/>
          <w:szCs w:val="44"/>
          <w:lang w:val="en-US" w:eastAsia="zh-CN" w:bidi="zh-CN"/>
        </w:rPr>
        <w:t xml:space="preserve"> </w:t>
      </w:r>
      <w:r>
        <w:rPr>
          <w:rFonts w:hint="eastAsia" w:ascii="宋体" w:hAnsi="宋体" w:eastAsia="宋体" w:cs="宋体"/>
          <w:b/>
          <w:bCs/>
          <w:color w:val="auto"/>
          <w:w w:val="95"/>
          <w:sz w:val="36"/>
          <w:szCs w:val="36"/>
          <w:lang w:val="en-US" w:eastAsia="zh-CN" w:bidi="zh-CN"/>
        </w:rPr>
        <w:t>验 收 监 测 报 告</w:t>
      </w:r>
      <w:r>
        <w:rPr>
          <w:rFonts w:hint="eastAsia"/>
          <w:b/>
          <w:bCs/>
          <w:sz w:val="84"/>
          <w:szCs w:val="84"/>
          <w:lang w:val="en-US" w:eastAsia="zh-CN"/>
        </w:rPr>
        <w:t xml:space="preserve"> </w:t>
      </w:r>
    </w:p>
    <w:p>
      <w:pPr>
        <w:pStyle w:val="10"/>
        <w:rPr>
          <w:rFonts w:hint="eastAsia"/>
          <w:lang w:eastAsia="zh-CN"/>
        </w:rPr>
      </w:pPr>
    </w:p>
    <w:p>
      <w:pPr>
        <w:pStyle w:val="9"/>
        <w:keepNext w:val="0"/>
        <w:keepLines w:val="0"/>
        <w:pageBreakBefore w:val="0"/>
        <w:widowControl w:val="0"/>
        <w:kinsoku/>
        <w:wordWrap/>
        <w:overflowPunct/>
        <w:topLinePunct w:val="0"/>
        <w:autoSpaceDE/>
        <w:autoSpaceDN/>
        <w:bidi w:val="0"/>
        <w:adjustRightInd/>
        <w:snapToGrid/>
        <w:spacing w:before="313" w:beforeLines="100" w:after="20" w:line="360" w:lineRule="auto"/>
        <w:jc w:val="center"/>
        <w:textAlignment w:val="auto"/>
        <w:rPr>
          <w:rFonts w:hint="eastAsia"/>
          <w:b/>
          <w:bCs/>
          <w:sz w:val="32"/>
          <w:szCs w:val="32"/>
          <w:lang w:eastAsia="zh-CN"/>
        </w:rPr>
      </w:pPr>
      <w:r>
        <w:rPr>
          <w:rFonts w:hint="eastAsia" w:eastAsiaTheme="minorEastAsia"/>
          <w:lang w:eastAsia="zh-CN"/>
        </w:rPr>
        <w:drawing>
          <wp:inline distT="0" distB="0" distL="114300" distR="114300">
            <wp:extent cx="5121275" cy="3167380"/>
            <wp:effectExtent l="0" t="0" r="3175" b="13970"/>
            <wp:docPr id="63" name="图片 63" descr="2a52a5d3e455ce38ad84780a06484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2a52a5d3e455ce38ad84780a06484dd"/>
                    <pic:cNvPicPr>
                      <a:picLocks noChangeAspect="1"/>
                    </pic:cNvPicPr>
                  </pic:nvPicPr>
                  <pic:blipFill>
                    <a:blip r:embed="rId35"/>
                    <a:stretch>
                      <a:fillRect/>
                    </a:stretch>
                  </pic:blipFill>
                  <pic:spPr>
                    <a:xfrm>
                      <a:off x="0" y="0"/>
                      <a:ext cx="5121275" cy="3167380"/>
                    </a:xfrm>
                    <a:prstGeom prst="rect">
                      <a:avLst/>
                    </a:prstGeom>
                  </pic:spPr>
                </pic:pic>
              </a:graphicData>
            </a:graphic>
          </wp:inline>
        </w:drawing>
      </w:r>
    </w:p>
    <w:p>
      <w:pPr>
        <w:pStyle w:val="9"/>
        <w:jc w:val="center"/>
        <w:rPr>
          <w:rFonts w:hint="eastAsia" w:eastAsia="宋体"/>
          <w:b/>
          <w:bCs/>
          <w:sz w:val="52"/>
          <w:szCs w:val="52"/>
          <w:lang w:eastAsia="zh-CN"/>
        </w:rPr>
      </w:pPr>
    </w:p>
    <w:p>
      <w:pPr>
        <w:pStyle w:val="9"/>
        <w:jc w:val="center"/>
        <w:rPr>
          <w:b/>
          <w:sz w:val="60"/>
        </w:rPr>
      </w:pPr>
    </w:p>
    <w:p>
      <w:pPr>
        <w:pStyle w:val="9"/>
        <w:keepNext w:val="0"/>
        <w:keepLines w:val="0"/>
        <w:pageBreakBefore w:val="0"/>
        <w:widowControl w:val="0"/>
        <w:kinsoku/>
        <w:wordWrap/>
        <w:overflowPunct/>
        <w:topLinePunct w:val="0"/>
        <w:autoSpaceDE w:val="0"/>
        <w:autoSpaceDN w:val="0"/>
        <w:bidi w:val="0"/>
        <w:adjustRightInd/>
        <w:snapToGrid/>
        <w:spacing w:after="0" w:line="240" w:lineRule="auto"/>
        <w:jc w:val="center"/>
        <w:textAlignment w:val="auto"/>
        <w:rPr>
          <w:rFonts w:hint="eastAsia" w:ascii="黑体" w:hAnsi="黑体" w:eastAsia="黑体" w:cs="黑体"/>
          <w:b/>
          <w:bCs/>
          <w:color w:val="auto"/>
          <w:w w:val="95"/>
          <w:sz w:val="36"/>
          <w:szCs w:val="36"/>
          <w:lang w:val="en-US" w:eastAsia="zh-CN" w:bidi="zh-CN"/>
        </w:rPr>
      </w:pPr>
      <w:r>
        <w:rPr>
          <w:rFonts w:hint="eastAsia" w:ascii="黑体" w:hAnsi="黑体" w:eastAsia="黑体" w:cs="黑体"/>
          <w:b/>
          <w:bCs/>
          <w:color w:val="auto"/>
          <w:w w:val="95"/>
          <w:sz w:val="36"/>
          <w:szCs w:val="36"/>
          <w:lang w:val="en-US" w:eastAsia="zh-CN" w:bidi="zh-CN"/>
        </w:rPr>
        <w:t>平罗县盛达活性炭有限公司</w:t>
      </w:r>
    </w:p>
    <w:p>
      <w:pPr>
        <w:pStyle w:val="9"/>
        <w:keepNext w:val="0"/>
        <w:keepLines w:val="0"/>
        <w:pageBreakBefore w:val="0"/>
        <w:widowControl w:val="0"/>
        <w:kinsoku/>
        <w:wordWrap/>
        <w:overflowPunct/>
        <w:topLinePunct w:val="0"/>
        <w:autoSpaceDE w:val="0"/>
        <w:autoSpaceDN w:val="0"/>
        <w:bidi w:val="0"/>
        <w:adjustRightInd/>
        <w:snapToGrid/>
        <w:spacing w:after="0" w:line="240" w:lineRule="auto"/>
        <w:jc w:val="center"/>
        <w:textAlignment w:val="auto"/>
        <w:rPr>
          <w:rFonts w:hint="eastAsia" w:ascii="黑体" w:hAnsi="黑体" w:eastAsia="黑体" w:cs="黑体"/>
          <w:b/>
          <w:bCs/>
          <w:color w:val="auto"/>
          <w:w w:val="95"/>
          <w:sz w:val="32"/>
          <w:szCs w:val="32"/>
          <w:lang w:val="en-US" w:eastAsia="zh-CN" w:bidi="zh-CN"/>
        </w:rPr>
      </w:pPr>
      <w:r>
        <w:rPr>
          <w:rFonts w:hint="eastAsia" w:ascii="黑体" w:hAnsi="黑体" w:eastAsia="黑体" w:cs="黑体"/>
          <w:b/>
          <w:bCs/>
          <w:color w:val="auto"/>
          <w:w w:val="95"/>
          <w:sz w:val="36"/>
          <w:szCs w:val="36"/>
          <w:lang w:val="en-US" w:eastAsia="zh-CN" w:bidi="zh-CN"/>
        </w:rPr>
        <w:t>二○二二年十月</w:t>
      </w:r>
    </w:p>
    <w:p>
      <w:pPr>
        <w:pStyle w:val="9"/>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黑体" w:hAnsi="黑体" w:eastAsia="黑体" w:cs="黑体"/>
          <w:b/>
          <w:bCs/>
          <w:color w:val="auto"/>
          <w:w w:val="95"/>
          <w:sz w:val="32"/>
          <w:szCs w:val="32"/>
          <w:lang w:val="en-US" w:eastAsia="zh-CN" w:bidi="zh-CN"/>
        </w:rPr>
        <w:sectPr>
          <w:headerReference r:id="rId3" w:type="first"/>
          <w:footerReference r:id="rId4" w:type="first"/>
          <w:pgSz w:w="11906" w:h="16838"/>
          <w:pgMar w:top="1361" w:right="1361" w:bottom="1361" w:left="1361"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9"/>
        <w:keepNext w:val="0"/>
        <w:keepLines w:val="0"/>
        <w:pageBreakBefore w:val="0"/>
        <w:widowControl w:val="0"/>
        <w:kinsoku/>
        <w:wordWrap/>
        <w:overflowPunct/>
        <w:topLinePunct w:val="0"/>
        <w:autoSpaceDE w:val="0"/>
        <w:autoSpaceDN w:val="0"/>
        <w:bidi w:val="0"/>
        <w:adjustRightInd/>
        <w:snapToGrid/>
        <w:spacing w:line="720" w:lineRule="auto"/>
        <w:jc w:val="both"/>
        <w:textAlignment w:val="auto"/>
        <w:rPr>
          <w:rFonts w:hint="eastAsia" w:ascii="宋体" w:hAnsi="宋体" w:eastAsia="宋体" w:cs="宋体"/>
          <w:b/>
          <w:bCs/>
          <w:w w:val="95"/>
          <w:sz w:val="44"/>
          <w:szCs w:val="44"/>
          <w:lang w:val="en-US" w:eastAsia="zh-CN" w:bidi="zh-CN"/>
        </w:rPr>
      </w:pPr>
    </w:p>
    <w:p>
      <w:pPr>
        <w:pStyle w:val="9"/>
        <w:keepNext w:val="0"/>
        <w:keepLines w:val="0"/>
        <w:pageBreakBefore w:val="0"/>
        <w:widowControl w:val="0"/>
        <w:kinsoku/>
        <w:wordWrap/>
        <w:overflowPunct/>
        <w:topLinePunct w:val="0"/>
        <w:autoSpaceDE w:val="0"/>
        <w:autoSpaceDN w:val="0"/>
        <w:bidi w:val="0"/>
        <w:adjustRightInd/>
        <w:snapToGrid/>
        <w:spacing w:before="157" w:beforeLines="50" w:after="10" w:line="240" w:lineRule="auto"/>
        <w:jc w:val="center"/>
        <w:textAlignment w:val="auto"/>
        <w:rPr>
          <w:rFonts w:hint="eastAsia" w:ascii="宋体" w:hAnsi="宋体" w:eastAsia="宋体" w:cs="宋体"/>
          <w:b/>
          <w:bCs/>
          <w:color w:val="auto"/>
          <w:w w:val="95"/>
          <w:sz w:val="36"/>
          <w:szCs w:val="36"/>
          <w:lang w:val="en-US" w:eastAsia="zh-CN" w:bidi="zh-CN"/>
        </w:rPr>
      </w:pPr>
      <w:r>
        <w:rPr>
          <w:rFonts w:hint="eastAsia" w:ascii="宋体" w:hAnsi="宋体" w:eastAsia="宋体" w:cs="宋体"/>
          <w:b/>
          <w:bCs/>
          <w:color w:val="auto"/>
          <w:w w:val="95"/>
          <w:sz w:val="36"/>
          <w:szCs w:val="36"/>
          <w:lang w:val="en-US" w:eastAsia="zh-CN" w:bidi="zh-CN"/>
        </w:rPr>
        <w:t>平罗县盛达活性炭有限公司</w:t>
      </w:r>
    </w:p>
    <w:p>
      <w:pPr>
        <w:pStyle w:val="9"/>
        <w:keepNext w:val="0"/>
        <w:keepLines w:val="0"/>
        <w:pageBreakBefore w:val="0"/>
        <w:widowControl w:val="0"/>
        <w:kinsoku/>
        <w:wordWrap/>
        <w:overflowPunct/>
        <w:topLinePunct w:val="0"/>
        <w:autoSpaceDE w:val="0"/>
        <w:autoSpaceDN w:val="0"/>
        <w:bidi w:val="0"/>
        <w:adjustRightInd/>
        <w:snapToGrid/>
        <w:spacing w:before="157" w:beforeLines="50" w:after="10" w:line="240" w:lineRule="auto"/>
        <w:jc w:val="center"/>
        <w:textAlignment w:val="auto"/>
        <w:rPr>
          <w:rFonts w:hint="eastAsia" w:ascii="宋体" w:hAnsi="宋体" w:cs="宋体"/>
          <w:b/>
          <w:bCs/>
          <w:color w:val="auto"/>
          <w:w w:val="95"/>
          <w:sz w:val="36"/>
          <w:szCs w:val="36"/>
          <w:lang w:val="en-US" w:eastAsia="zh-CN" w:bidi="zh-CN"/>
        </w:rPr>
      </w:pPr>
      <w:r>
        <w:rPr>
          <w:rFonts w:hint="eastAsia" w:ascii="宋体" w:hAnsi="宋体" w:cs="宋体"/>
          <w:b/>
          <w:bCs/>
          <w:color w:val="auto"/>
          <w:w w:val="95"/>
          <w:sz w:val="36"/>
          <w:szCs w:val="36"/>
          <w:lang w:val="en-US" w:eastAsia="zh-CN" w:bidi="zh-CN"/>
        </w:rPr>
        <w:t>年产6700吨炭基新材料暨尾气余热综合利用项目</w:t>
      </w:r>
    </w:p>
    <w:p>
      <w:pPr>
        <w:pStyle w:val="9"/>
        <w:keepNext w:val="0"/>
        <w:keepLines w:val="0"/>
        <w:pageBreakBefore w:val="0"/>
        <w:widowControl w:val="0"/>
        <w:kinsoku/>
        <w:wordWrap/>
        <w:overflowPunct/>
        <w:topLinePunct w:val="0"/>
        <w:autoSpaceDE w:val="0"/>
        <w:autoSpaceDN w:val="0"/>
        <w:bidi w:val="0"/>
        <w:adjustRightInd/>
        <w:snapToGrid/>
        <w:spacing w:before="157" w:beforeLines="50" w:after="10" w:line="240" w:lineRule="auto"/>
        <w:jc w:val="center"/>
        <w:textAlignment w:val="auto"/>
        <w:rPr>
          <w:rFonts w:hint="eastAsia" w:ascii="宋体" w:hAnsi="宋体" w:eastAsia="宋体" w:cs="宋体"/>
          <w:b/>
          <w:bCs/>
          <w:color w:val="FF0000"/>
          <w:w w:val="95"/>
          <w:sz w:val="36"/>
          <w:szCs w:val="36"/>
          <w:lang w:val="en-US" w:eastAsia="zh-CN" w:bidi="zh-CN"/>
        </w:rPr>
      </w:pPr>
      <w:r>
        <w:rPr>
          <w:rFonts w:hint="eastAsia" w:ascii="宋体" w:hAnsi="宋体" w:cs="宋体"/>
          <w:b/>
          <w:bCs/>
          <w:color w:val="auto"/>
          <w:w w:val="95"/>
          <w:sz w:val="36"/>
          <w:szCs w:val="36"/>
          <w:lang w:val="en-US" w:eastAsia="zh-CN" w:bidi="zh-CN"/>
        </w:rPr>
        <w:t>（一期工程）</w:t>
      </w:r>
      <w:r>
        <w:rPr>
          <w:rFonts w:hint="eastAsia" w:ascii="宋体" w:hAnsi="宋体" w:eastAsia="宋体" w:cs="宋体"/>
          <w:b/>
          <w:bCs/>
          <w:color w:val="auto"/>
          <w:w w:val="95"/>
          <w:sz w:val="36"/>
          <w:szCs w:val="36"/>
          <w:lang w:val="en-US" w:eastAsia="zh-CN" w:bidi="zh-CN"/>
        </w:rPr>
        <w:t>竣工环</w:t>
      </w:r>
      <w:r>
        <w:rPr>
          <w:rFonts w:hint="eastAsia" w:ascii="宋体" w:hAnsi="宋体" w:cs="宋体"/>
          <w:b/>
          <w:bCs/>
          <w:color w:val="auto"/>
          <w:w w:val="95"/>
          <w:sz w:val="36"/>
          <w:szCs w:val="36"/>
          <w:lang w:val="en-US" w:eastAsia="zh-CN" w:bidi="zh-CN"/>
        </w:rPr>
        <w:t>境</w:t>
      </w:r>
      <w:r>
        <w:rPr>
          <w:rFonts w:hint="eastAsia" w:ascii="宋体" w:hAnsi="宋体" w:eastAsia="宋体" w:cs="宋体"/>
          <w:b/>
          <w:bCs/>
          <w:color w:val="auto"/>
          <w:w w:val="95"/>
          <w:sz w:val="36"/>
          <w:szCs w:val="36"/>
          <w:lang w:val="en-US" w:eastAsia="zh-CN" w:bidi="zh-CN"/>
        </w:rPr>
        <w:t>保</w:t>
      </w:r>
      <w:r>
        <w:rPr>
          <w:rFonts w:hint="eastAsia" w:ascii="宋体" w:hAnsi="宋体" w:cs="宋体"/>
          <w:b/>
          <w:bCs/>
          <w:color w:val="auto"/>
          <w:w w:val="95"/>
          <w:sz w:val="36"/>
          <w:szCs w:val="36"/>
          <w:lang w:val="en-US" w:eastAsia="zh-CN" w:bidi="zh-CN"/>
        </w:rPr>
        <w:t>护</w:t>
      </w:r>
    </w:p>
    <w:p>
      <w:pPr>
        <w:pStyle w:val="9"/>
        <w:keepNext w:val="0"/>
        <w:keepLines w:val="0"/>
        <w:pageBreakBefore w:val="0"/>
        <w:widowControl w:val="0"/>
        <w:kinsoku/>
        <w:wordWrap/>
        <w:overflowPunct/>
        <w:topLinePunct w:val="0"/>
        <w:autoSpaceDE w:val="0"/>
        <w:autoSpaceDN w:val="0"/>
        <w:bidi w:val="0"/>
        <w:adjustRightInd/>
        <w:snapToGrid/>
        <w:spacing w:before="157" w:beforeLines="50" w:after="10" w:line="240" w:lineRule="auto"/>
        <w:jc w:val="center"/>
        <w:textAlignment w:val="auto"/>
        <w:rPr>
          <w:rFonts w:hint="eastAsia"/>
          <w:b/>
          <w:bCs/>
          <w:sz w:val="84"/>
          <w:szCs w:val="84"/>
        </w:rPr>
      </w:pPr>
      <w:r>
        <w:rPr>
          <w:rFonts w:hint="eastAsia" w:ascii="宋体" w:hAnsi="宋体" w:cs="宋体"/>
          <w:b/>
          <w:bCs/>
          <w:color w:val="auto"/>
          <w:w w:val="95"/>
          <w:sz w:val="44"/>
          <w:szCs w:val="44"/>
          <w:lang w:val="en-US" w:eastAsia="zh-CN" w:bidi="zh-CN"/>
        </w:rPr>
        <w:t xml:space="preserve"> </w:t>
      </w:r>
      <w:r>
        <w:rPr>
          <w:rFonts w:hint="eastAsia" w:ascii="宋体" w:hAnsi="宋体" w:cs="宋体"/>
          <w:b/>
          <w:bCs/>
          <w:color w:val="auto"/>
          <w:w w:val="95"/>
          <w:sz w:val="36"/>
          <w:szCs w:val="36"/>
          <w:lang w:val="en-US" w:eastAsia="zh-CN" w:bidi="zh-CN"/>
        </w:rPr>
        <w:t>验 收 监 测 报 告</w:t>
      </w:r>
      <w:r>
        <w:rPr>
          <w:rFonts w:hint="eastAsia"/>
          <w:b/>
          <w:bCs/>
          <w:sz w:val="84"/>
          <w:szCs w:val="84"/>
          <w:lang w:val="en-US" w:eastAsia="zh-CN"/>
        </w:rPr>
        <w:t xml:space="preserve"> </w:t>
      </w:r>
    </w:p>
    <w:p>
      <w:pPr>
        <w:widowControl/>
        <w:jc w:val="both"/>
        <w:rPr>
          <w:rFonts w:hint="eastAsia" w:ascii="宋体" w:hAnsi="宋体" w:cs="宋体"/>
          <w:b/>
          <w:bCs/>
          <w:kern w:val="0"/>
          <w:sz w:val="32"/>
          <w:szCs w:val="32"/>
        </w:rPr>
      </w:pPr>
    </w:p>
    <w:p>
      <w:pPr>
        <w:widowControl/>
        <w:ind w:firstLine="2249" w:firstLineChars="700"/>
        <w:jc w:val="both"/>
        <w:rPr>
          <w:rFonts w:hint="eastAsia" w:ascii="宋体" w:hAnsi="宋体" w:cs="宋体"/>
          <w:b/>
          <w:bCs/>
          <w:kern w:val="0"/>
          <w:sz w:val="32"/>
          <w:szCs w:val="32"/>
        </w:rPr>
      </w:pPr>
      <w:r>
        <w:rPr>
          <w:rFonts w:hint="eastAsia" w:ascii="宋体" w:hAnsi="宋体" w:cs="宋体"/>
          <w:b/>
          <w:bCs/>
          <w:kern w:val="0"/>
          <w:sz w:val="32"/>
          <w:szCs w:val="32"/>
        </w:rPr>
        <w:t>宁净环字（</w:t>
      </w:r>
      <w:r>
        <w:rPr>
          <w:rFonts w:hint="eastAsia" w:cs="宋体"/>
          <w:b/>
          <w:bCs/>
          <w:kern w:val="0"/>
          <w:sz w:val="32"/>
          <w:szCs w:val="32"/>
          <w:lang w:val="en-US" w:eastAsia="zh-CN"/>
        </w:rPr>
        <w:t>2022</w:t>
      </w:r>
      <w:r>
        <w:rPr>
          <w:rFonts w:hint="eastAsia" w:ascii="宋体" w:hAnsi="宋体" w:cs="宋体"/>
          <w:b/>
          <w:bCs/>
          <w:kern w:val="0"/>
          <w:sz w:val="32"/>
          <w:szCs w:val="32"/>
        </w:rPr>
        <w:t>）</w:t>
      </w:r>
      <w:r>
        <w:rPr>
          <w:rFonts w:hint="eastAsia" w:cs="宋体"/>
          <w:b/>
          <w:bCs/>
          <w:kern w:val="0"/>
          <w:sz w:val="32"/>
          <w:szCs w:val="32"/>
          <w:lang w:eastAsia="zh-CN"/>
        </w:rPr>
        <w:t>气字</w:t>
      </w:r>
      <w:r>
        <w:rPr>
          <w:rFonts w:hint="eastAsia" w:cs="宋体"/>
          <w:b/>
          <w:bCs/>
          <w:color w:val="auto"/>
          <w:kern w:val="0"/>
          <w:sz w:val="32"/>
          <w:szCs w:val="32"/>
          <w:highlight w:val="none"/>
          <w:lang w:val="en-US" w:eastAsia="zh-CN"/>
        </w:rPr>
        <w:t>124</w:t>
      </w:r>
      <w:r>
        <w:rPr>
          <w:rFonts w:hint="eastAsia" w:ascii="宋体" w:hAnsi="宋体" w:cs="宋体"/>
          <w:b/>
          <w:bCs/>
          <w:kern w:val="0"/>
          <w:sz w:val="32"/>
          <w:szCs w:val="32"/>
        </w:rPr>
        <w:t>号</w:t>
      </w:r>
    </w:p>
    <w:p>
      <w:pPr>
        <w:pStyle w:val="9"/>
        <w:jc w:val="center"/>
        <w:rPr>
          <w:rFonts w:ascii="宋体" w:hAnsi="宋体"/>
          <w:kern w:val="0"/>
          <w:sz w:val="32"/>
          <w:szCs w:val="32"/>
        </w:rPr>
      </w:pPr>
    </w:p>
    <w:p>
      <w:pPr>
        <w:pStyle w:val="9"/>
        <w:jc w:val="center"/>
        <w:rPr>
          <w:rFonts w:ascii="宋体" w:hAnsi="宋体"/>
          <w:kern w:val="0"/>
          <w:sz w:val="32"/>
          <w:szCs w:val="32"/>
        </w:rPr>
      </w:pPr>
    </w:p>
    <w:p>
      <w:pPr>
        <w:pStyle w:val="9"/>
        <w:jc w:val="center"/>
        <w:rPr>
          <w:rFonts w:ascii="宋体" w:hAnsi="宋体"/>
          <w:kern w:val="0"/>
          <w:sz w:val="32"/>
          <w:szCs w:val="32"/>
        </w:rPr>
      </w:pPr>
      <w:r>
        <w:rPr>
          <w:rFonts w:ascii="宋体" w:hAnsi="宋体"/>
          <w:kern w:val="0"/>
          <w:sz w:val="32"/>
          <w:szCs w:val="32"/>
        </w:rPr>
        <w:drawing>
          <wp:inline distT="0" distB="0" distL="114300" distR="114300">
            <wp:extent cx="1876425" cy="1864995"/>
            <wp:effectExtent l="0" t="0" r="9525" b="1905"/>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36"/>
                    <a:stretch>
                      <a:fillRect/>
                    </a:stretch>
                  </pic:blipFill>
                  <pic:spPr>
                    <a:xfrm>
                      <a:off x="0" y="0"/>
                      <a:ext cx="1876425" cy="1864995"/>
                    </a:xfrm>
                    <a:prstGeom prst="rect">
                      <a:avLst/>
                    </a:prstGeom>
                    <a:noFill/>
                    <a:ln>
                      <a:noFill/>
                    </a:ln>
                  </pic:spPr>
                </pic:pic>
              </a:graphicData>
            </a:graphic>
          </wp:inline>
        </w:drawing>
      </w:r>
    </w:p>
    <w:p>
      <w:pPr>
        <w:pStyle w:val="9"/>
        <w:jc w:val="center"/>
        <w:rPr>
          <w:b/>
          <w:sz w:val="26"/>
        </w:rPr>
      </w:pPr>
    </w:p>
    <w:p>
      <w:pPr>
        <w:pStyle w:val="9"/>
        <w:keepNext w:val="0"/>
        <w:keepLines w:val="0"/>
        <w:pageBreakBefore w:val="0"/>
        <w:widowControl w:val="0"/>
        <w:kinsoku/>
        <w:wordWrap/>
        <w:overflowPunct/>
        <w:topLinePunct w:val="0"/>
        <w:autoSpaceDE w:val="0"/>
        <w:autoSpaceDN w:val="0"/>
        <w:bidi w:val="0"/>
        <w:adjustRightInd/>
        <w:snapToGrid/>
        <w:spacing w:after="0" w:line="240" w:lineRule="auto"/>
        <w:jc w:val="both"/>
        <w:textAlignment w:val="auto"/>
        <w:rPr>
          <w:rFonts w:hint="eastAsia"/>
          <w:b/>
          <w:color w:val="FF0000"/>
          <w:sz w:val="32"/>
          <w:szCs w:val="32"/>
          <w:lang w:eastAsia="zh-CN"/>
        </w:rPr>
      </w:pPr>
    </w:p>
    <w:p>
      <w:pPr>
        <w:pStyle w:val="9"/>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eastAsia" w:ascii="黑体" w:hAnsi="黑体" w:eastAsia="黑体" w:cs="黑体"/>
          <w:b/>
          <w:bCs/>
          <w:color w:val="auto"/>
          <w:w w:val="95"/>
          <w:sz w:val="36"/>
          <w:szCs w:val="36"/>
          <w:lang w:val="en-US" w:eastAsia="zh-CN" w:bidi="zh-CN"/>
        </w:rPr>
      </w:pPr>
    </w:p>
    <w:p>
      <w:pPr>
        <w:pStyle w:val="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黑体" w:hAnsi="黑体" w:eastAsia="黑体" w:cs="黑体"/>
          <w:b/>
          <w:bCs/>
          <w:color w:val="auto"/>
          <w:w w:val="95"/>
          <w:sz w:val="36"/>
          <w:szCs w:val="36"/>
          <w:lang w:val="en-US" w:eastAsia="zh-CN" w:bidi="zh-CN"/>
        </w:rPr>
      </w:pPr>
      <w:r>
        <w:rPr>
          <w:rFonts w:hint="eastAsia" w:ascii="黑体" w:hAnsi="黑体" w:eastAsia="黑体" w:cs="黑体"/>
          <w:b/>
          <w:bCs/>
          <w:color w:val="auto"/>
          <w:w w:val="95"/>
          <w:sz w:val="36"/>
          <w:szCs w:val="36"/>
          <w:lang w:val="en-US" w:eastAsia="zh-CN" w:bidi="zh-CN"/>
        </w:rPr>
        <w:t>宁夏净之蓝环保技术有限公司</w:t>
      </w:r>
    </w:p>
    <w:p>
      <w:pPr>
        <w:pStyle w:val="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黑体" w:hAnsi="黑体" w:eastAsia="黑体" w:cs="黑体"/>
          <w:b/>
          <w:bCs/>
          <w:color w:val="FF0000"/>
          <w:w w:val="95"/>
          <w:sz w:val="36"/>
          <w:szCs w:val="36"/>
          <w:lang w:val="en-US" w:eastAsia="zh-CN" w:bidi="zh-CN"/>
        </w:rPr>
      </w:pPr>
      <w:r>
        <w:rPr>
          <w:rFonts w:hint="eastAsia" w:ascii="黑体" w:hAnsi="黑体" w:eastAsia="黑体" w:cs="黑体"/>
          <w:b/>
          <w:bCs/>
          <w:color w:val="auto"/>
          <w:w w:val="95"/>
          <w:sz w:val="36"/>
          <w:szCs w:val="36"/>
          <w:lang w:val="en-US" w:eastAsia="zh-CN" w:bidi="zh-CN"/>
        </w:rPr>
        <w:t>二○二二年十月</w:t>
      </w:r>
    </w:p>
    <w:p>
      <w:pPr>
        <w:pStyle w:val="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黑体" w:hAnsi="黑体" w:eastAsia="黑体" w:cs="黑体"/>
          <w:b/>
          <w:bCs/>
          <w:color w:val="FF0000"/>
          <w:w w:val="95"/>
          <w:sz w:val="36"/>
          <w:szCs w:val="36"/>
          <w:lang w:val="en-US" w:eastAsia="zh-CN" w:bidi="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rPr>
          <w:rFonts w:hint="eastAsia" w:eastAsiaTheme="minorEastAsia"/>
          <w:lang w:eastAsia="zh-CN"/>
        </w:rPr>
      </w:pPr>
    </w:p>
    <w:p>
      <w:pPr>
        <w:sectPr>
          <w:pgSz w:w="11906" w:h="16838"/>
          <w:pgMar w:top="1361" w:right="1361" w:bottom="1361"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sz w:val="36"/>
        </w:rPr>
        <mc:AlternateContent>
          <mc:Choice Requires="wps">
            <w:drawing>
              <wp:anchor distT="0" distB="0" distL="114300" distR="114300" simplePos="0" relativeHeight="251686912" behindDoc="0" locked="0" layoutInCell="1" allowOverlap="1">
                <wp:simplePos x="0" y="0"/>
                <wp:positionH relativeFrom="column">
                  <wp:posOffset>407670</wp:posOffset>
                </wp:positionH>
                <wp:positionV relativeFrom="paragraph">
                  <wp:posOffset>3375025</wp:posOffset>
                </wp:positionV>
                <wp:extent cx="2002155" cy="433070"/>
                <wp:effectExtent l="4445" t="4445" r="12700" b="19685"/>
                <wp:wrapNone/>
                <wp:docPr id="245" name="文本框 245"/>
                <wp:cNvGraphicFramePr/>
                <a:graphic xmlns:a="http://schemas.openxmlformats.org/drawingml/2006/main">
                  <a:graphicData uri="http://schemas.microsoft.com/office/word/2010/wordprocessingShape">
                    <wps:wsp>
                      <wps:cNvSpPr txBox="1"/>
                      <wps:spPr>
                        <a:xfrm>
                          <a:off x="1962150" y="4304030"/>
                          <a:ext cx="2002155" cy="43307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eastAsia="宋体"/>
                                <w:lang w:eastAsia="zh-CN"/>
                              </w:rPr>
                            </w:pPr>
                            <w:r>
                              <w:rPr>
                                <w:rFonts w:hint="eastAsia"/>
                                <w:lang w:eastAsia="zh-CN"/>
                              </w:rPr>
                              <w:t>此资质仅作为平罗县盛达活性炭有限公司验收检测使用</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1pt;margin-top:265.75pt;height:34.1pt;width:157.65pt;z-index:251686912;mso-width-relative:page;mso-height-relative:page;" filled="f" stroked="t" coordsize="21600,21600" o:gfxdata="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c&#10;m+ZU2wAAAAoBAAAPAAAAAAAAAAEAIAAAACIAAABkcnMvZG93bnJldi54bWxQSwECFAAUAAAACACH&#10;TuJA6mC+NloCAACeBAAADgAAAAAAAAABACAAAAAqAQAAZHJzL2Uyb0RvYy54bWxQSwUGAAAAAAYA&#10;BgBZAQAA9gUAAAAA&#10;">
                <v:fill on="f" focussize="0,0"/>
                <v:stroke weight="0.5pt" color="#000000 [3204]"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eastAsia="宋体"/>
                          <w:lang w:eastAsia="zh-CN"/>
                        </w:rPr>
                      </w:pPr>
                      <w:r>
                        <w:rPr>
                          <w:rFonts w:hint="eastAsia"/>
                          <w:lang w:eastAsia="zh-CN"/>
                        </w:rPr>
                        <w:t>此资质仅作为平罗县盛达活性炭有限公司验收检测使用</w:t>
                      </w:r>
                    </w:p>
                    <w:p/>
                  </w:txbxContent>
                </v:textbox>
              </v:shape>
            </w:pict>
          </mc:Fallback>
        </mc:AlternateContent>
      </w:r>
      <w:r>
        <w:rPr>
          <w:sz w:val="36"/>
        </w:rPr>
        <w:drawing>
          <wp:anchor distT="0" distB="0" distL="114300" distR="114300" simplePos="0" relativeHeight="251907072" behindDoc="1" locked="0" layoutInCell="1" allowOverlap="1">
            <wp:simplePos x="0" y="0"/>
            <wp:positionH relativeFrom="column">
              <wp:posOffset>-934085</wp:posOffset>
            </wp:positionH>
            <wp:positionV relativeFrom="paragraph">
              <wp:posOffset>38100</wp:posOffset>
            </wp:positionV>
            <wp:extent cx="7129780" cy="8608060"/>
            <wp:effectExtent l="0" t="0" r="13970" b="40640"/>
            <wp:wrapTight wrapText="bothSides">
              <wp:wrapPolygon>
                <wp:start x="0" y="0"/>
                <wp:lineTo x="0" y="21559"/>
                <wp:lineTo x="21527" y="21559"/>
                <wp:lineTo x="21527" y="0"/>
                <wp:lineTo x="0" y="0"/>
              </wp:wrapPolygon>
            </wp:wrapTight>
            <wp:docPr id="158" name="图片 158" descr="c52f15c01c77412f9b243b2e782e5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descr="c52f15c01c77412f9b243b2e782e5aa"/>
                    <pic:cNvPicPr>
                      <a:picLocks noChangeAspect="1"/>
                    </pic:cNvPicPr>
                  </pic:nvPicPr>
                  <pic:blipFill>
                    <a:blip r:embed="rId37"/>
                    <a:stretch>
                      <a:fillRect/>
                    </a:stretch>
                  </pic:blipFill>
                  <pic:spPr>
                    <a:xfrm>
                      <a:off x="0" y="0"/>
                      <a:ext cx="7129780" cy="8608060"/>
                    </a:xfrm>
                    <a:prstGeom prst="rect">
                      <a:avLst/>
                    </a:prstGeom>
                  </pic:spPr>
                </pic:pic>
              </a:graphicData>
            </a:graphic>
          </wp:anchor>
        </w:drawing>
      </w:r>
    </w:p>
    <w:p>
      <w:pPr>
        <w:pStyle w:val="9"/>
        <w:spacing w:before="2"/>
        <w:jc w:val="center"/>
        <w:rPr>
          <w:b/>
          <w:sz w:val="23"/>
        </w:rPr>
      </w:pPr>
      <w:r>
        <w:rPr>
          <w:rFonts w:hint="eastAsia"/>
          <w:b/>
          <w:sz w:val="52"/>
          <w:szCs w:val="52"/>
          <w:lang w:eastAsia="zh-CN"/>
        </w:rPr>
        <w:t>检</w:t>
      </w:r>
      <w:r>
        <w:rPr>
          <w:rFonts w:hint="eastAsia"/>
          <w:b/>
          <w:sz w:val="52"/>
          <w:szCs w:val="52"/>
        </w:rPr>
        <w:t>测报告说明</w:t>
      </w:r>
    </w:p>
    <w:p>
      <w:pPr>
        <w:pStyle w:val="25"/>
        <w:keepNext w:val="0"/>
        <w:keepLines w:val="0"/>
        <w:pageBreakBefore w:val="0"/>
        <w:widowControl w:val="0"/>
        <w:numPr>
          <w:ilvl w:val="0"/>
          <w:numId w:val="0"/>
        </w:numPr>
        <w:tabs>
          <w:tab w:val="left" w:pos="864"/>
        </w:tabs>
        <w:kinsoku/>
        <w:wordWrap/>
        <w:overflowPunct/>
        <w:topLinePunct w:val="0"/>
        <w:autoSpaceDE w:val="0"/>
        <w:autoSpaceDN w:val="0"/>
        <w:bidi w:val="0"/>
        <w:adjustRightInd/>
        <w:snapToGrid/>
        <w:spacing w:line="360" w:lineRule="auto"/>
        <w:ind w:left="439" w:leftChars="0"/>
        <w:textAlignment w:val="auto"/>
        <w:rPr>
          <w:sz w:val="32"/>
          <w:szCs w:val="32"/>
        </w:rPr>
      </w:pPr>
      <w:r>
        <w:rPr>
          <w:rFonts w:hint="eastAsia"/>
          <w:sz w:val="32"/>
          <w:szCs w:val="32"/>
          <w:lang w:val="en-US" w:eastAsia="zh-CN"/>
        </w:rPr>
        <w:t>1</w:t>
      </w:r>
      <w:r>
        <w:rPr>
          <w:rFonts w:hint="eastAsia" w:ascii="宋体" w:hAnsi="宋体" w:eastAsia="宋体" w:cs="宋体"/>
          <w:sz w:val="32"/>
          <w:szCs w:val="32"/>
          <w:lang w:val="en-US" w:eastAsia="zh-CN"/>
        </w:rPr>
        <w:t>、</w:t>
      </w:r>
      <w:r>
        <w:rPr>
          <w:rFonts w:hint="eastAsia" w:ascii="宋体"/>
          <w:sz w:val="32"/>
          <w:szCs w:val="32"/>
        </w:rPr>
        <w:t>报告无本公司</w:t>
      </w:r>
      <w:r>
        <w:rPr>
          <w:rFonts w:hint="eastAsia" w:ascii="宋体"/>
          <w:sz w:val="32"/>
          <w:szCs w:val="32"/>
          <w:lang w:eastAsia="zh-CN"/>
        </w:rPr>
        <w:t>检</w:t>
      </w:r>
      <w:r>
        <w:rPr>
          <w:rFonts w:hint="eastAsia" w:ascii="宋体"/>
          <w:sz w:val="32"/>
          <w:szCs w:val="32"/>
        </w:rPr>
        <w:t>测专用章、</w:t>
      </w:r>
      <w:r>
        <w:rPr>
          <w:rFonts w:hint="eastAsia" w:ascii="宋体"/>
          <w:snapToGrid w:val="0"/>
          <w:sz w:val="32"/>
          <w:szCs w:val="32"/>
        </w:rPr>
        <w:t>骑缝章无效。</w:t>
      </w:r>
    </w:p>
    <w:p>
      <w:pPr>
        <w:pStyle w:val="25"/>
        <w:keepNext w:val="0"/>
        <w:keepLines w:val="0"/>
        <w:pageBreakBefore w:val="0"/>
        <w:widowControl w:val="0"/>
        <w:numPr>
          <w:ilvl w:val="0"/>
          <w:numId w:val="0"/>
        </w:numPr>
        <w:tabs>
          <w:tab w:val="left" w:pos="864"/>
        </w:tabs>
        <w:kinsoku/>
        <w:wordWrap/>
        <w:overflowPunct/>
        <w:topLinePunct w:val="0"/>
        <w:autoSpaceDE w:val="0"/>
        <w:autoSpaceDN w:val="0"/>
        <w:bidi w:val="0"/>
        <w:adjustRightInd/>
        <w:snapToGrid/>
        <w:spacing w:line="360" w:lineRule="auto"/>
        <w:ind w:left="439" w:leftChars="0"/>
        <w:textAlignment w:val="auto"/>
        <w:rPr>
          <w:rFonts w:hint="eastAsia" w:ascii="宋体"/>
          <w:snapToGrid w:val="0"/>
          <w:sz w:val="32"/>
          <w:szCs w:val="32"/>
        </w:rPr>
      </w:pPr>
      <w:r>
        <w:rPr>
          <w:rFonts w:hint="eastAsia"/>
          <w:snapToGrid w:val="0"/>
          <w:sz w:val="32"/>
          <w:szCs w:val="32"/>
          <w:lang w:val="en-US" w:eastAsia="zh-CN"/>
        </w:rPr>
        <w:t>2</w:t>
      </w:r>
      <w:r>
        <w:rPr>
          <w:rFonts w:hint="eastAsia" w:ascii="宋体" w:hAnsi="宋体" w:eastAsia="宋体" w:cs="宋体"/>
          <w:sz w:val="32"/>
          <w:szCs w:val="32"/>
          <w:lang w:val="en-US" w:eastAsia="zh-CN"/>
        </w:rPr>
        <w:t>、</w:t>
      </w:r>
      <w:r>
        <w:rPr>
          <w:rFonts w:hint="eastAsia" w:ascii="宋体"/>
          <w:snapToGrid w:val="0"/>
          <w:sz w:val="32"/>
          <w:szCs w:val="32"/>
        </w:rPr>
        <w:t>报告内容需填写齐全，无审核、签发者签字无效。</w:t>
      </w:r>
    </w:p>
    <w:p>
      <w:pPr>
        <w:pStyle w:val="25"/>
        <w:keepNext w:val="0"/>
        <w:keepLines w:val="0"/>
        <w:pageBreakBefore w:val="0"/>
        <w:widowControl w:val="0"/>
        <w:numPr>
          <w:ilvl w:val="0"/>
          <w:numId w:val="0"/>
        </w:numPr>
        <w:tabs>
          <w:tab w:val="left" w:pos="864"/>
        </w:tabs>
        <w:kinsoku/>
        <w:wordWrap/>
        <w:overflowPunct/>
        <w:topLinePunct w:val="0"/>
        <w:autoSpaceDE w:val="0"/>
        <w:autoSpaceDN w:val="0"/>
        <w:bidi w:val="0"/>
        <w:adjustRightInd/>
        <w:snapToGrid/>
        <w:spacing w:line="360" w:lineRule="auto"/>
        <w:ind w:left="439" w:leftChars="0"/>
        <w:textAlignment w:val="auto"/>
        <w:rPr>
          <w:rFonts w:hint="eastAsia" w:ascii="宋体"/>
          <w:snapToGrid w:val="0"/>
          <w:sz w:val="32"/>
          <w:szCs w:val="32"/>
        </w:rPr>
      </w:pPr>
      <w:r>
        <w:rPr>
          <w:rFonts w:hint="eastAsia"/>
          <w:snapToGrid w:val="0"/>
          <w:sz w:val="32"/>
          <w:szCs w:val="32"/>
          <w:lang w:val="en-US" w:eastAsia="zh-CN"/>
        </w:rPr>
        <w:t>3</w:t>
      </w:r>
      <w:r>
        <w:rPr>
          <w:rFonts w:hint="eastAsia" w:ascii="宋体" w:hAnsi="宋体" w:eastAsia="宋体" w:cs="宋体"/>
          <w:sz w:val="32"/>
          <w:szCs w:val="32"/>
          <w:lang w:val="en-US" w:eastAsia="zh-CN"/>
        </w:rPr>
        <w:t>、</w:t>
      </w:r>
      <w:r>
        <w:rPr>
          <w:rFonts w:hint="eastAsia" w:ascii="宋体"/>
          <w:snapToGrid w:val="0"/>
          <w:sz w:val="32"/>
          <w:szCs w:val="32"/>
        </w:rPr>
        <w:t>报告需填写清楚，涂改无效。</w:t>
      </w:r>
    </w:p>
    <w:p>
      <w:pPr>
        <w:pStyle w:val="25"/>
        <w:keepNext w:val="0"/>
        <w:keepLines w:val="0"/>
        <w:pageBreakBefore w:val="0"/>
        <w:widowControl w:val="0"/>
        <w:numPr>
          <w:ilvl w:val="0"/>
          <w:numId w:val="0"/>
        </w:numPr>
        <w:tabs>
          <w:tab w:val="left" w:pos="864"/>
        </w:tabs>
        <w:kinsoku/>
        <w:wordWrap/>
        <w:overflowPunct/>
        <w:topLinePunct w:val="0"/>
        <w:autoSpaceDE w:val="0"/>
        <w:autoSpaceDN w:val="0"/>
        <w:bidi w:val="0"/>
        <w:adjustRightInd/>
        <w:snapToGrid/>
        <w:spacing w:line="360" w:lineRule="auto"/>
        <w:ind w:left="738" w:leftChars="199" w:hanging="320" w:hangingChars="100"/>
        <w:textAlignment w:val="auto"/>
        <w:rPr>
          <w:rFonts w:hint="eastAsia" w:ascii="宋体"/>
          <w:snapToGrid w:val="0"/>
          <w:sz w:val="32"/>
          <w:szCs w:val="32"/>
        </w:rPr>
      </w:pPr>
      <w:r>
        <w:rPr>
          <w:rFonts w:hint="eastAsia"/>
          <w:snapToGrid w:val="0"/>
          <w:sz w:val="32"/>
          <w:szCs w:val="32"/>
          <w:lang w:val="en-US" w:eastAsia="zh-CN"/>
        </w:rPr>
        <w:t>4</w:t>
      </w:r>
      <w:r>
        <w:rPr>
          <w:rFonts w:hint="eastAsia" w:ascii="宋体" w:hAnsi="宋体" w:eastAsia="宋体" w:cs="宋体"/>
          <w:sz w:val="32"/>
          <w:szCs w:val="32"/>
          <w:lang w:val="en-US" w:eastAsia="zh-CN"/>
        </w:rPr>
        <w:t>、</w:t>
      </w:r>
      <w:r>
        <w:rPr>
          <w:rFonts w:hint="eastAsia" w:ascii="宋体"/>
          <w:snapToGrid w:val="0"/>
          <w:sz w:val="32"/>
          <w:szCs w:val="32"/>
          <w:lang w:eastAsia="zh-CN"/>
        </w:rPr>
        <w:t>检</w:t>
      </w:r>
      <w:r>
        <w:rPr>
          <w:rFonts w:hint="eastAsia" w:ascii="宋体"/>
          <w:snapToGrid w:val="0"/>
          <w:sz w:val="32"/>
          <w:szCs w:val="32"/>
        </w:rPr>
        <w:t>测委托方如对</w:t>
      </w:r>
      <w:r>
        <w:rPr>
          <w:rFonts w:hint="eastAsia" w:ascii="宋体"/>
          <w:snapToGrid w:val="0"/>
          <w:sz w:val="32"/>
          <w:szCs w:val="32"/>
          <w:lang w:eastAsia="zh-CN"/>
        </w:rPr>
        <w:t>检</w:t>
      </w:r>
      <w:r>
        <w:rPr>
          <w:rFonts w:hint="eastAsia" w:ascii="宋体"/>
          <w:snapToGrid w:val="0"/>
          <w:sz w:val="32"/>
          <w:szCs w:val="32"/>
        </w:rPr>
        <w:t>测报告有异议，须于收到本</w:t>
      </w:r>
      <w:r>
        <w:rPr>
          <w:rFonts w:hint="eastAsia" w:ascii="宋体"/>
          <w:snapToGrid w:val="0"/>
          <w:sz w:val="32"/>
          <w:szCs w:val="32"/>
          <w:lang w:eastAsia="zh-CN"/>
        </w:rPr>
        <w:t>检</w:t>
      </w:r>
      <w:r>
        <w:rPr>
          <w:rFonts w:hint="eastAsia" w:ascii="宋体"/>
          <w:snapToGrid w:val="0"/>
          <w:sz w:val="32"/>
          <w:szCs w:val="32"/>
        </w:rPr>
        <w:t>测报告之日起十五日内向我公司提出，逾期</w:t>
      </w:r>
      <w:r>
        <w:rPr>
          <w:rFonts w:hint="eastAsia"/>
          <w:snapToGrid w:val="0"/>
          <w:sz w:val="32"/>
          <w:szCs w:val="32"/>
          <w:lang w:eastAsia="zh-CN"/>
        </w:rPr>
        <w:t>视认可报告内容及结论</w:t>
      </w:r>
      <w:r>
        <w:rPr>
          <w:rFonts w:hint="eastAsia" w:ascii="宋体"/>
          <w:snapToGrid w:val="0"/>
          <w:sz w:val="32"/>
          <w:szCs w:val="32"/>
        </w:rPr>
        <w:t>。</w:t>
      </w:r>
    </w:p>
    <w:p>
      <w:pPr>
        <w:pStyle w:val="25"/>
        <w:keepNext w:val="0"/>
        <w:keepLines w:val="0"/>
        <w:pageBreakBefore w:val="0"/>
        <w:widowControl w:val="0"/>
        <w:numPr>
          <w:ilvl w:val="0"/>
          <w:numId w:val="0"/>
        </w:numPr>
        <w:tabs>
          <w:tab w:val="left" w:pos="864"/>
        </w:tabs>
        <w:kinsoku/>
        <w:wordWrap/>
        <w:overflowPunct/>
        <w:topLinePunct w:val="0"/>
        <w:autoSpaceDE w:val="0"/>
        <w:autoSpaceDN w:val="0"/>
        <w:bidi w:val="0"/>
        <w:adjustRightInd/>
        <w:snapToGrid/>
        <w:spacing w:line="360" w:lineRule="auto"/>
        <w:ind w:left="738" w:leftChars="199" w:hanging="320" w:hangingChars="100"/>
        <w:textAlignment w:val="auto"/>
        <w:rPr>
          <w:rFonts w:hint="eastAsia" w:ascii="宋体"/>
          <w:snapToGrid w:val="0"/>
          <w:sz w:val="32"/>
          <w:szCs w:val="32"/>
        </w:rPr>
      </w:pPr>
      <w:r>
        <w:rPr>
          <w:rFonts w:hint="eastAsia"/>
          <w:sz w:val="32"/>
          <w:szCs w:val="32"/>
          <w:lang w:val="en-US" w:eastAsia="zh-CN"/>
        </w:rPr>
        <w:t>5</w:t>
      </w:r>
      <w:r>
        <w:rPr>
          <w:rFonts w:hint="eastAsia" w:ascii="宋体" w:hAnsi="宋体" w:eastAsia="宋体" w:cs="宋体"/>
          <w:sz w:val="32"/>
          <w:szCs w:val="32"/>
          <w:lang w:val="en-US" w:eastAsia="zh-CN"/>
        </w:rPr>
        <w:t>、</w:t>
      </w:r>
      <w:r>
        <w:rPr>
          <w:rFonts w:hint="eastAsia" w:ascii="宋体"/>
          <w:sz w:val="32"/>
          <w:szCs w:val="32"/>
        </w:rPr>
        <w:t>由委托单位自行采集的样品，仅对送</w:t>
      </w:r>
      <w:r>
        <w:rPr>
          <w:rFonts w:hint="eastAsia" w:ascii="宋体"/>
          <w:sz w:val="32"/>
          <w:szCs w:val="32"/>
          <w:lang w:eastAsia="zh-CN"/>
        </w:rPr>
        <w:t>检</w:t>
      </w:r>
      <w:r>
        <w:rPr>
          <w:rFonts w:hint="eastAsia" w:ascii="宋体"/>
          <w:sz w:val="32"/>
          <w:szCs w:val="32"/>
        </w:rPr>
        <w:t>样品</w:t>
      </w:r>
      <w:r>
        <w:rPr>
          <w:rFonts w:hint="eastAsia" w:ascii="宋体"/>
          <w:sz w:val="32"/>
          <w:szCs w:val="32"/>
          <w:lang w:eastAsia="zh-CN"/>
        </w:rPr>
        <w:t>检</w:t>
      </w:r>
      <w:r>
        <w:rPr>
          <w:rFonts w:hint="eastAsia" w:ascii="宋体"/>
          <w:sz w:val="32"/>
          <w:szCs w:val="32"/>
        </w:rPr>
        <w:t>测数据负责，不对样品来源负责。无法复现的样品，不受理申诉。</w:t>
      </w:r>
    </w:p>
    <w:p>
      <w:pPr>
        <w:pStyle w:val="25"/>
        <w:keepNext w:val="0"/>
        <w:keepLines w:val="0"/>
        <w:pageBreakBefore w:val="0"/>
        <w:widowControl w:val="0"/>
        <w:numPr>
          <w:ilvl w:val="0"/>
          <w:numId w:val="0"/>
        </w:numPr>
        <w:tabs>
          <w:tab w:val="left" w:pos="864"/>
        </w:tabs>
        <w:kinsoku/>
        <w:wordWrap/>
        <w:overflowPunct/>
        <w:topLinePunct w:val="0"/>
        <w:autoSpaceDE w:val="0"/>
        <w:autoSpaceDN w:val="0"/>
        <w:bidi w:val="0"/>
        <w:adjustRightInd/>
        <w:snapToGrid/>
        <w:spacing w:line="360" w:lineRule="auto"/>
        <w:ind w:left="439" w:leftChars="0"/>
        <w:textAlignment w:val="auto"/>
        <w:rPr>
          <w:rFonts w:hint="eastAsia" w:ascii="宋体"/>
          <w:snapToGrid w:val="0"/>
          <w:sz w:val="32"/>
          <w:szCs w:val="32"/>
        </w:rPr>
      </w:pPr>
      <w:r>
        <w:rPr>
          <w:rFonts w:hint="eastAsia"/>
          <w:sz w:val="32"/>
          <w:szCs w:val="32"/>
          <w:lang w:val="en-US" w:eastAsia="zh-CN"/>
        </w:rPr>
        <w:t>6</w:t>
      </w:r>
      <w:r>
        <w:rPr>
          <w:rFonts w:hint="eastAsia" w:ascii="宋体" w:hAnsi="宋体" w:eastAsia="宋体" w:cs="宋体"/>
          <w:sz w:val="32"/>
          <w:szCs w:val="32"/>
          <w:lang w:val="en-US" w:eastAsia="zh-CN"/>
        </w:rPr>
        <w:t>、</w:t>
      </w:r>
      <w:r>
        <w:rPr>
          <w:rFonts w:hint="eastAsia" w:ascii="宋体"/>
          <w:sz w:val="32"/>
          <w:szCs w:val="32"/>
        </w:rPr>
        <w:t>本报告未经同意不得用于广告宣传。</w:t>
      </w:r>
    </w:p>
    <w:p>
      <w:pPr>
        <w:pStyle w:val="25"/>
        <w:keepNext w:val="0"/>
        <w:keepLines w:val="0"/>
        <w:pageBreakBefore w:val="0"/>
        <w:widowControl w:val="0"/>
        <w:numPr>
          <w:ilvl w:val="0"/>
          <w:numId w:val="0"/>
        </w:numPr>
        <w:tabs>
          <w:tab w:val="left" w:pos="864"/>
        </w:tabs>
        <w:kinsoku/>
        <w:wordWrap/>
        <w:overflowPunct/>
        <w:topLinePunct w:val="0"/>
        <w:autoSpaceDE w:val="0"/>
        <w:autoSpaceDN w:val="0"/>
        <w:bidi w:val="0"/>
        <w:adjustRightInd/>
        <w:snapToGrid/>
        <w:spacing w:line="360" w:lineRule="auto"/>
        <w:ind w:left="439" w:leftChars="0"/>
        <w:textAlignment w:val="auto"/>
        <w:rPr>
          <w:rFonts w:hint="eastAsia" w:ascii="宋体"/>
          <w:snapToGrid w:val="0"/>
          <w:sz w:val="32"/>
          <w:szCs w:val="32"/>
        </w:rPr>
      </w:pPr>
      <w:r>
        <w:rPr>
          <w:rFonts w:hint="eastAsia"/>
          <w:sz w:val="32"/>
          <w:szCs w:val="32"/>
          <w:lang w:val="en-US" w:eastAsia="zh-CN"/>
        </w:rPr>
        <w:t>7</w:t>
      </w:r>
      <w:r>
        <w:rPr>
          <w:rFonts w:hint="eastAsia" w:ascii="宋体" w:hAnsi="宋体" w:eastAsia="宋体" w:cs="宋体"/>
          <w:sz w:val="32"/>
          <w:szCs w:val="32"/>
          <w:lang w:val="en-US" w:eastAsia="zh-CN"/>
        </w:rPr>
        <w:t>、</w:t>
      </w:r>
      <w:r>
        <w:rPr>
          <w:rFonts w:hint="eastAsia" w:ascii="宋体"/>
          <w:sz w:val="32"/>
          <w:szCs w:val="32"/>
        </w:rPr>
        <w:t>未经同意，不得复制本报告。</w:t>
      </w:r>
    </w:p>
    <w:p>
      <w:pPr>
        <w:pStyle w:val="9"/>
        <w:rPr>
          <w:sz w:val="30"/>
        </w:rPr>
      </w:pPr>
    </w:p>
    <w:p>
      <w:pPr>
        <w:pStyle w:val="9"/>
        <w:rPr>
          <w:sz w:val="30"/>
        </w:rPr>
      </w:pPr>
    </w:p>
    <w:p>
      <w:pPr>
        <w:pStyle w:val="9"/>
        <w:rPr>
          <w:sz w:val="30"/>
        </w:rPr>
      </w:pPr>
    </w:p>
    <w:p>
      <w:pPr>
        <w:pStyle w:val="9"/>
        <w:rPr>
          <w:sz w:val="30"/>
        </w:rPr>
      </w:pPr>
    </w:p>
    <w:p>
      <w:pPr>
        <w:pStyle w:val="9"/>
        <w:rPr>
          <w:sz w:val="30"/>
        </w:rPr>
      </w:pPr>
    </w:p>
    <w:p>
      <w:pPr>
        <w:pStyle w:val="9"/>
        <w:spacing w:before="11"/>
        <w:rPr>
          <w:sz w:val="42"/>
        </w:rPr>
      </w:pPr>
    </w:p>
    <w:p>
      <w:pPr>
        <w:pStyle w:val="9"/>
        <w:tabs>
          <w:tab w:val="left" w:pos="1280"/>
        </w:tabs>
        <w:spacing w:line="364" w:lineRule="auto"/>
        <w:ind w:left="440" w:right="1358"/>
        <w:rPr>
          <w:b/>
        </w:rPr>
      </w:pPr>
    </w:p>
    <w:p>
      <w:pPr>
        <w:tabs>
          <w:tab w:val="left" w:pos="760"/>
        </w:tabs>
        <w:spacing w:line="360" w:lineRule="auto"/>
        <w:jc w:val="left"/>
        <w:rPr>
          <w:rFonts w:hint="eastAsia" w:ascii="宋体" w:hAnsi="宋体" w:eastAsia="宋体" w:cs="宋体"/>
          <w:b/>
          <w:bCs/>
          <w:sz w:val="28"/>
          <w:szCs w:val="28"/>
          <w:lang w:val="en-US" w:eastAsia="zh-CN"/>
        </w:rPr>
      </w:pPr>
    </w:p>
    <w:p>
      <w:pPr>
        <w:tabs>
          <w:tab w:val="left" w:pos="760"/>
        </w:tabs>
        <w:spacing w:line="360" w:lineRule="auto"/>
        <w:jc w:val="left"/>
        <w:rPr>
          <w:rFonts w:hint="eastAsia" w:ascii="宋体" w:hAnsi="宋体" w:eastAsia="宋体" w:cs="宋体"/>
          <w:b/>
          <w:bCs/>
          <w:sz w:val="28"/>
          <w:szCs w:val="28"/>
          <w:lang w:val="en-US" w:eastAsia="zh-CN"/>
        </w:rPr>
      </w:pPr>
    </w:p>
    <w:p>
      <w:pPr>
        <w:tabs>
          <w:tab w:val="left" w:pos="760"/>
        </w:tabs>
        <w:spacing w:line="360" w:lineRule="auto"/>
        <w:jc w:val="left"/>
        <w:rPr>
          <w:rFonts w:hint="eastAsia" w:ascii="宋体" w:hAnsi="宋体" w:eastAsia="宋体" w:cs="宋体"/>
          <w:b/>
          <w:bCs/>
          <w:color w:val="0000FF"/>
          <w:sz w:val="32"/>
          <w:szCs w:val="32"/>
          <w:lang w:val="en-US" w:eastAsia="zh-CN"/>
        </w:rPr>
      </w:pPr>
      <w:r>
        <w:rPr>
          <w:rFonts w:hint="eastAsia" w:ascii="宋体" w:hAnsi="宋体" w:eastAsia="宋体" w:cs="宋体"/>
          <w:b/>
          <w:bCs/>
          <w:sz w:val="32"/>
          <w:szCs w:val="32"/>
          <w:lang w:val="en-US" w:eastAsia="zh-CN"/>
        </w:rPr>
        <w:t>建设单位法人代表：</w:t>
      </w:r>
      <w:r>
        <w:rPr>
          <w:rFonts w:hint="eastAsia" w:ascii="宋体" w:hAnsi="宋体" w:cs="宋体"/>
          <w:b/>
          <w:bCs/>
          <w:color w:val="auto"/>
          <w:sz w:val="32"/>
          <w:szCs w:val="32"/>
          <w:lang w:val="en-US" w:eastAsia="zh-CN"/>
        </w:rPr>
        <w:t>周卫东</w:t>
      </w:r>
    </w:p>
    <w:p>
      <w:pPr>
        <w:tabs>
          <w:tab w:val="left" w:pos="760"/>
        </w:tabs>
        <w:spacing w:line="360" w:lineRule="auto"/>
        <w:jc w:val="left"/>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编制单位法人代表：李有财</w:t>
      </w:r>
    </w:p>
    <w:p>
      <w:pPr>
        <w:tabs>
          <w:tab w:val="left" w:pos="760"/>
        </w:tabs>
        <w:spacing w:line="360" w:lineRule="auto"/>
        <w:jc w:val="left"/>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项 目 负 责 人：李</w:t>
      </w:r>
      <w:r>
        <w:rPr>
          <w:rFonts w:hint="eastAsia" w:ascii="宋体" w:hAnsi="宋体" w:cs="宋体"/>
          <w:b/>
          <w:bCs/>
          <w:sz w:val="32"/>
          <w:szCs w:val="32"/>
          <w:lang w:val="en-US" w:eastAsia="zh-CN"/>
        </w:rPr>
        <w:t xml:space="preserve"> </w:t>
      </w:r>
      <w:r>
        <w:rPr>
          <w:rFonts w:hint="eastAsia" w:ascii="宋体" w:hAnsi="宋体" w:eastAsia="宋体" w:cs="宋体"/>
          <w:b/>
          <w:bCs/>
          <w:sz w:val="32"/>
          <w:szCs w:val="32"/>
          <w:lang w:val="en-US" w:eastAsia="zh-CN"/>
        </w:rPr>
        <w:t>文</w:t>
      </w:r>
    </w:p>
    <w:p>
      <w:pPr>
        <w:tabs>
          <w:tab w:val="left" w:pos="760"/>
        </w:tabs>
        <w:spacing w:line="360" w:lineRule="auto"/>
        <w:jc w:val="left"/>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审          核：</w:t>
      </w:r>
      <w:r>
        <w:rPr>
          <w:rFonts w:hint="eastAsia" w:ascii="宋体" w:hAnsi="宋体" w:cs="宋体"/>
          <w:b/>
          <w:bCs/>
          <w:sz w:val="32"/>
          <w:szCs w:val="32"/>
          <w:lang w:val="en-US" w:eastAsia="zh-CN"/>
        </w:rPr>
        <w:t>滕 云</w:t>
      </w:r>
    </w:p>
    <w:p>
      <w:pPr>
        <w:tabs>
          <w:tab w:val="left" w:pos="760"/>
        </w:tabs>
        <w:spacing w:line="360" w:lineRule="auto"/>
        <w:jc w:val="left"/>
        <w:rPr>
          <w:rFonts w:hint="default" w:ascii="宋体" w:hAnsi="宋体" w:cs="宋体"/>
          <w:b/>
          <w:bCs/>
          <w:sz w:val="32"/>
          <w:szCs w:val="32"/>
          <w:lang w:val="en-US" w:eastAsia="zh-CN"/>
        </w:rPr>
      </w:pPr>
      <w:r>
        <w:rPr>
          <w:rFonts w:hint="eastAsia" w:ascii="宋体" w:hAnsi="宋体" w:eastAsia="宋体" w:cs="宋体"/>
          <w:b/>
          <w:bCs/>
          <w:sz w:val="32"/>
          <w:szCs w:val="32"/>
          <w:lang w:val="en-US" w:eastAsia="zh-CN"/>
        </w:rPr>
        <w:t xml:space="preserve">签 </w:t>
      </w:r>
      <w:r>
        <w:rPr>
          <w:rFonts w:hint="eastAsia" w:ascii="宋体" w:hAnsi="宋体" w:cs="宋体"/>
          <w:b/>
          <w:bCs/>
          <w:sz w:val="32"/>
          <w:szCs w:val="32"/>
          <w:lang w:val="en-US" w:eastAsia="zh-CN"/>
        </w:rPr>
        <w:t xml:space="preserve">   </w:t>
      </w:r>
      <w:r>
        <w:rPr>
          <w:rFonts w:hint="eastAsia" w:ascii="宋体" w:hAnsi="宋体" w:eastAsia="宋体" w:cs="宋体"/>
          <w:b/>
          <w:bCs/>
          <w:sz w:val="32"/>
          <w:szCs w:val="32"/>
          <w:lang w:val="en-US" w:eastAsia="zh-CN"/>
        </w:rPr>
        <w:t>发</w:t>
      </w:r>
      <w:r>
        <w:rPr>
          <w:rFonts w:hint="eastAsia" w:ascii="宋体" w:hAnsi="宋体" w:cs="宋体"/>
          <w:b/>
          <w:bCs/>
          <w:sz w:val="32"/>
          <w:szCs w:val="32"/>
          <w:lang w:val="en-US" w:eastAsia="zh-CN"/>
        </w:rPr>
        <w:t xml:space="preserve">    </w:t>
      </w:r>
      <w:r>
        <w:rPr>
          <w:rFonts w:hint="eastAsia" w:ascii="宋体" w:hAnsi="宋体" w:eastAsia="宋体" w:cs="宋体"/>
          <w:b/>
          <w:bCs/>
          <w:sz w:val="32"/>
          <w:szCs w:val="32"/>
          <w:lang w:val="en-US" w:eastAsia="zh-CN"/>
        </w:rPr>
        <w:t>人：</w:t>
      </w:r>
      <w:r>
        <w:rPr>
          <w:rFonts w:hint="eastAsia" w:ascii="宋体" w:hAnsi="宋体" w:cs="宋体"/>
          <w:b/>
          <w:bCs/>
          <w:sz w:val="32"/>
          <w:szCs w:val="32"/>
          <w:lang w:val="en-US" w:eastAsia="zh-CN"/>
        </w:rPr>
        <w:t>李 晓</w:t>
      </w:r>
    </w:p>
    <w:p>
      <w:pPr>
        <w:tabs>
          <w:tab w:val="left" w:pos="760"/>
        </w:tabs>
        <w:spacing w:line="360" w:lineRule="auto"/>
        <w:jc w:val="left"/>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报 告 编 写 人：</w:t>
      </w:r>
      <w:r>
        <w:rPr>
          <w:rFonts w:hint="eastAsia" w:ascii="宋体" w:hAnsi="宋体" w:cs="宋体"/>
          <w:b/>
          <w:bCs/>
          <w:sz w:val="32"/>
          <w:szCs w:val="32"/>
          <w:lang w:val="en-US" w:eastAsia="zh-CN"/>
        </w:rPr>
        <w:t>贾 桃</w:t>
      </w:r>
    </w:p>
    <w:p>
      <w:pPr>
        <w:tabs>
          <w:tab w:val="left" w:pos="760"/>
        </w:tabs>
        <w:spacing w:line="360" w:lineRule="auto"/>
        <w:ind w:left="2570" w:hanging="2570" w:hangingChars="800"/>
        <w:jc w:val="left"/>
        <w:rPr>
          <w:rFonts w:hint="eastAsia" w:ascii="宋体" w:hAnsi="宋体" w:cs="宋体"/>
          <w:b/>
          <w:bCs/>
          <w:color w:val="auto"/>
          <w:sz w:val="32"/>
          <w:szCs w:val="32"/>
          <w:lang w:val="en-US" w:eastAsia="zh-CN"/>
        </w:rPr>
      </w:pPr>
      <w:r>
        <w:rPr>
          <w:rFonts w:hint="eastAsia" w:ascii="宋体" w:hAnsi="宋体" w:eastAsia="宋体" w:cs="宋体"/>
          <w:b/>
          <w:bCs/>
          <w:sz w:val="32"/>
          <w:szCs w:val="32"/>
          <w:lang w:val="en-US" w:eastAsia="zh-CN"/>
        </w:rPr>
        <w:t>检</w:t>
      </w:r>
      <w:r>
        <w:rPr>
          <w:rFonts w:hint="eastAsia" w:ascii="宋体" w:hAnsi="宋体" w:cs="宋体"/>
          <w:b/>
          <w:bCs/>
          <w:sz w:val="32"/>
          <w:szCs w:val="32"/>
          <w:lang w:val="en-US" w:eastAsia="zh-CN"/>
        </w:rPr>
        <w:t xml:space="preserve">  </w:t>
      </w:r>
      <w:r>
        <w:rPr>
          <w:rFonts w:hint="eastAsia" w:ascii="宋体" w:hAnsi="宋体" w:eastAsia="宋体" w:cs="宋体"/>
          <w:b/>
          <w:bCs/>
          <w:sz w:val="32"/>
          <w:szCs w:val="32"/>
          <w:lang w:val="en-US" w:eastAsia="zh-CN"/>
        </w:rPr>
        <w:t>测</w:t>
      </w:r>
      <w:r>
        <w:rPr>
          <w:rFonts w:hint="eastAsia" w:ascii="宋体" w:hAnsi="宋体" w:cs="宋体"/>
          <w:b/>
          <w:bCs/>
          <w:sz w:val="32"/>
          <w:szCs w:val="32"/>
          <w:lang w:val="en-US" w:eastAsia="zh-CN"/>
        </w:rPr>
        <w:t xml:space="preserve">  </w:t>
      </w:r>
      <w:r>
        <w:rPr>
          <w:rFonts w:hint="eastAsia" w:ascii="宋体" w:hAnsi="宋体" w:eastAsia="宋体" w:cs="宋体"/>
          <w:b/>
          <w:bCs/>
          <w:sz w:val="32"/>
          <w:szCs w:val="32"/>
          <w:lang w:val="en-US" w:eastAsia="zh-CN"/>
        </w:rPr>
        <w:t>人</w:t>
      </w:r>
      <w:r>
        <w:rPr>
          <w:rFonts w:hint="eastAsia" w:ascii="宋体" w:hAnsi="宋体" w:cs="宋体"/>
          <w:b/>
          <w:bCs/>
          <w:sz w:val="32"/>
          <w:szCs w:val="32"/>
          <w:lang w:val="en-US" w:eastAsia="zh-CN"/>
        </w:rPr>
        <w:t xml:space="preserve">  </w:t>
      </w:r>
      <w:r>
        <w:rPr>
          <w:rFonts w:hint="eastAsia" w:ascii="宋体" w:hAnsi="宋体" w:eastAsia="宋体" w:cs="宋体"/>
          <w:b/>
          <w:bCs/>
          <w:sz w:val="32"/>
          <w:szCs w:val="32"/>
          <w:lang w:val="en-US" w:eastAsia="zh-CN"/>
        </w:rPr>
        <w:t>员：</w:t>
      </w:r>
      <w:r>
        <w:rPr>
          <w:rFonts w:hint="eastAsia" w:ascii="宋体" w:hAnsi="宋体" w:cs="宋体"/>
          <w:b/>
          <w:bCs/>
          <w:color w:val="auto"/>
          <w:sz w:val="32"/>
          <w:szCs w:val="32"/>
          <w:lang w:val="en-US" w:eastAsia="zh-CN"/>
        </w:rPr>
        <w:t>向 涛   李怀志    张海江    郭梦尧</w:t>
      </w:r>
    </w:p>
    <w:p>
      <w:pPr>
        <w:pStyle w:val="2"/>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 xml:space="preserve">                梁文革  贺  婷    冯  岩    郭雪瑞</w:t>
      </w:r>
    </w:p>
    <w:p>
      <w:pPr>
        <w:pStyle w:val="2"/>
        <w:ind w:firstLine="2570" w:firstLineChars="800"/>
        <w:rPr>
          <w:rFonts w:hint="default" w:ascii="宋体" w:hAnsi="宋体" w:cs="宋体"/>
          <w:b/>
          <w:bCs/>
          <w:color w:val="auto"/>
          <w:sz w:val="32"/>
          <w:szCs w:val="32"/>
          <w:lang w:val="en-US" w:eastAsia="zh-CN"/>
        </w:rPr>
      </w:pPr>
      <w:r>
        <w:rPr>
          <w:rFonts w:hint="eastAsia" w:ascii="宋体" w:hAnsi="宋体" w:cs="宋体"/>
          <w:b/>
          <w:bCs/>
          <w:color w:val="auto"/>
          <w:sz w:val="32"/>
          <w:szCs w:val="32"/>
          <w:lang w:val="en-US" w:eastAsia="zh-CN"/>
        </w:rPr>
        <w:t>赵 娟</w:t>
      </w:r>
    </w:p>
    <w:p>
      <w:pPr>
        <w:pStyle w:val="2"/>
        <w:rPr>
          <w:rFonts w:hint="default"/>
          <w:lang w:val="en-US" w:eastAsia="zh-CN"/>
        </w:rPr>
      </w:pPr>
    </w:p>
    <w:p>
      <w:pPr>
        <w:tabs>
          <w:tab w:val="left" w:pos="760"/>
        </w:tabs>
        <w:spacing w:line="360" w:lineRule="auto"/>
        <w:ind w:left="2570" w:hanging="2560" w:hangingChars="800"/>
        <w:jc w:val="left"/>
        <w:rPr>
          <w:rFonts w:hint="eastAsia" w:ascii="宋体" w:hAnsi="宋体" w:cs="宋体"/>
          <w:b w:val="0"/>
          <w:bCs w:val="0"/>
          <w:sz w:val="32"/>
          <w:szCs w:val="32"/>
          <w:lang w:val="en-US" w:eastAsia="zh-CN"/>
        </w:rPr>
      </w:pPr>
    </w:p>
    <w:p>
      <w:pPr>
        <w:tabs>
          <w:tab w:val="left" w:pos="760"/>
        </w:tabs>
        <w:spacing w:line="360" w:lineRule="auto"/>
        <w:ind w:left="2570" w:hanging="2560" w:hangingChars="800"/>
        <w:jc w:val="left"/>
        <w:rPr>
          <w:rFonts w:hint="eastAsia" w:ascii="宋体" w:hAnsi="宋体" w:cs="宋体"/>
          <w:b w:val="0"/>
          <w:bCs w:val="0"/>
          <w:sz w:val="32"/>
          <w:szCs w:val="32"/>
          <w:lang w:val="en-US" w:eastAsia="zh-CN"/>
        </w:rPr>
      </w:pPr>
    </w:p>
    <w:p>
      <w:pPr>
        <w:tabs>
          <w:tab w:val="left" w:pos="760"/>
        </w:tabs>
        <w:spacing w:line="360" w:lineRule="auto"/>
        <w:ind w:left="2570" w:hanging="2560" w:hangingChars="800"/>
        <w:jc w:val="left"/>
        <w:rPr>
          <w:rFonts w:hint="eastAsia" w:ascii="宋体" w:hAnsi="宋体" w:cs="宋体"/>
          <w:b w:val="0"/>
          <w:bCs w:val="0"/>
          <w:sz w:val="32"/>
          <w:szCs w:val="32"/>
          <w:lang w:val="en-US" w:eastAsia="zh-CN"/>
        </w:rPr>
      </w:pPr>
    </w:p>
    <w:p>
      <w:pPr>
        <w:tabs>
          <w:tab w:val="left" w:pos="760"/>
        </w:tabs>
        <w:spacing w:line="360" w:lineRule="auto"/>
        <w:ind w:left="2570" w:hanging="2560" w:hangingChars="800"/>
        <w:jc w:val="left"/>
        <w:rPr>
          <w:rFonts w:hint="eastAsia" w:ascii="宋体" w:hAnsi="宋体" w:cs="宋体"/>
          <w:b w:val="0"/>
          <w:bCs w:val="0"/>
          <w:sz w:val="32"/>
          <w:szCs w:val="32"/>
          <w:lang w:val="en-US" w:eastAsia="zh-CN"/>
        </w:rPr>
      </w:pPr>
    </w:p>
    <w:p>
      <w:pPr>
        <w:tabs>
          <w:tab w:val="left" w:pos="760"/>
        </w:tabs>
        <w:spacing w:line="360" w:lineRule="auto"/>
        <w:ind w:left="2570" w:hanging="2560" w:hangingChars="800"/>
        <w:jc w:val="left"/>
        <w:rPr>
          <w:rFonts w:hint="eastAsia" w:ascii="宋体" w:hAnsi="宋体" w:cs="宋体"/>
          <w:b w:val="0"/>
          <w:bCs w:val="0"/>
          <w:sz w:val="32"/>
          <w:szCs w:val="32"/>
          <w:lang w:val="en-US" w:eastAsia="zh-CN"/>
        </w:rPr>
      </w:pPr>
    </w:p>
    <w:p>
      <w:pPr>
        <w:pStyle w:val="2"/>
        <w:rPr>
          <w:rFonts w:hint="eastAsia" w:ascii="宋体" w:hAnsi="宋体" w:cs="宋体"/>
          <w:b w:val="0"/>
          <w:bCs w:val="0"/>
          <w:sz w:val="32"/>
          <w:szCs w:val="32"/>
          <w:lang w:val="en-US" w:eastAsia="zh-CN"/>
        </w:rPr>
      </w:pPr>
    </w:p>
    <w:p>
      <w:pPr>
        <w:tabs>
          <w:tab w:val="left" w:pos="760"/>
        </w:tabs>
        <w:spacing w:line="360" w:lineRule="auto"/>
        <w:ind w:left="2570" w:hanging="2570" w:hangingChars="800"/>
        <w:jc w:val="left"/>
        <w:rPr>
          <w:rFonts w:hint="eastAsia" w:ascii="宋体" w:hAnsi="宋体" w:cs="宋体"/>
          <w:b w:val="0"/>
          <w:bCs w:val="0"/>
          <w:sz w:val="32"/>
          <w:szCs w:val="32"/>
          <w:lang w:val="en-US" w:eastAsia="zh-CN"/>
        </w:rPr>
      </w:pPr>
      <w:r>
        <w:rPr>
          <w:rFonts w:hint="eastAsia" w:ascii="宋体" w:hAnsi="宋体" w:eastAsia="宋体" w:cs="宋体"/>
          <w:b/>
          <w:bCs/>
          <w:sz w:val="32"/>
          <w:szCs w:val="32"/>
          <w:lang w:val="en-US" w:eastAsia="zh-CN"/>
        </w:rPr>
        <mc:AlternateContent>
          <mc:Choice Requires="wps">
            <w:drawing>
              <wp:anchor distT="0" distB="0" distL="114300" distR="114300" simplePos="0" relativeHeight="251670528" behindDoc="0" locked="0" layoutInCell="1" allowOverlap="1">
                <wp:simplePos x="0" y="0"/>
                <wp:positionH relativeFrom="column">
                  <wp:posOffset>-467360</wp:posOffset>
                </wp:positionH>
                <wp:positionV relativeFrom="paragraph">
                  <wp:posOffset>203835</wp:posOffset>
                </wp:positionV>
                <wp:extent cx="3074035" cy="2495550"/>
                <wp:effectExtent l="6350" t="6350" r="24765" b="12700"/>
                <wp:wrapNone/>
                <wp:docPr id="181" name="矩形 181"/>
                <wp:cNvGraphicFramePr/>
                <a:graphic xmlns:a="http://schemas.openxmlformats.org/drawingml/2006/main">
                  <a:graphicData uri="http://schemas.microsoft.com/office/word/2010/wordprocessingShape">
                    <wps:wsp>
                      <wps:cNvSpPr/>
                      <wps:spPr>
                        <a:xfrm>
                          <a:off x="0" y="0"/>
                          <a:ext cx="3074035" cy="24955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tabs>
                                <w:tab w:val="left" w:pos="6347"/>
                              </w:tabs>
                              <w:spacing w:line="360" w:lineRule="auto"/>
                              <w:ind w:right="26"/>
                              <w:jc w:val="left"/>
                              <w:rPr>
                                <w:rFonts w:hint="eastAsia"/>
                                <w:b w:val="0"/>
                                <w:bCs/>
                                <w:color w:val="auto"/>
                                <w:sz w:val="24"/>
                                <w:szCs w:val="24"/>
                                <w:lang w:val="en-US" w:eastAsia="zh-CN"/>
                              </w:rPr>
                            </w:pPr>
                            <w:r>
                              <w:rPr>
                                <w:rFonts w:hint="eastAsia"/>
                                <w:b/>
                                <w:color w:val="auto"/>
                                <w:sz w:val="24"/>
                                <w:szCs w:val="24"/>
                                <w:lang w:eastAsia="zh-CN"/>
                              </w:rPr>
                              <w:t>建设单位：</w:t>
                            </w:r>
                            <w:r>
                              <w:rPr>
                                <w:rFonts w:hint="eastAsia"/>
                                <w:b w:val="0"/>
                                <w:bCs/>
                                <w:color w:val="auto"/>
                                <w:sz w:val="24"/>
                                <w:szCs w:val="24"/>
                                <w:lang w:val="en-US" w:eastAsia="zh-CN"/>
                              </w:rPr>
                              <w:t>平罗县盛达活性炭有限公司</w:t>
                            </w:r>
                          </w:p>
                          <w:p>
                            <w:pPr>
                              <w:tabs>
                                <w:tab w:val="left" w:pos="6347"/>
                              </w:tabs>
                              <w:spacing w:line="360" w:lineRule="auto"/>
                              <w:ind w:right="26"/>
                              <w:jc w:val="left"/>
                              <w:rPr>
                                <w:rFonts w:hint="eastAsia" w:eastAsia="宋体"/>
                                <w:b w:val="0"/>
                                <w:bCs/>
                                <w:color w:val="auto"/>
                                <w:sz w:val="24"/>
                                <w:szCs w:val="24"/>
                                <w:lang w:eastAsia="zh-CN"/>
                              </w:rPr>
                            </w:pPr>
                            <w:r>
                              <w:rPr>
                                <w:rFonts w:hint="eastAsia"/>
                                <w:b/>
                                <w:color w:val="auto"/>
                                <w:sz w:val="24"/>
                                <w:szCs w:val="24"/>
                                <w:lang w:eastAsia="zh-CN"/>
                              </w:rPr>
                              <w:t>（</w:t>
                            </w:r>
                            <w:r>
                              <w:rPr>
                                <w:rFonts w:hint="eastAsia"/>
                                <w:b w:val="0"/>
                                <w:bCs/>
                                <w:color w:val="auto"/>
                                <w:sz w:val="24"/>
                                <w:szCs w:val="24"/>
                                <w:lang w:eastAsia="zh-CN"/>
                              </w:rPr>
                              <w:t>盖章）</w:t>
                            </w:r>
                          </w:p>
                          <w:p>
                            <w:pPr>
                              <w:tabs>
                                <w:tab w:val="left" w:pos="6347"/>
                              </w:tabs>
                              <w:spacing w:line="360" w:lineRule="auto"/>
                              <w:ind w:right="26"/>
                              <w:jc w:val="left"/>
                              <w:rPr>
                                <w:rFonts w:hint="eastAsia" w:eastAsia="宋体"/>
                                <w:b/>
                                <w:color w:val="FF0000"/>
                                <w:sz w:val="24"/>
                                <w:szCs w:val="24"/>
                                <w:lang w:eastAsia="zh-CN"/>
                                <w14:textFill>
                                  <w14:gradFill>
                                    <w14:gsLst>
                                      <w14:gs w14:pos="0">
                                        <w14:srgbClr w14:val="FE4444"/>
                                      </w14:gs>
                                      <w14:gs w14:pos="100000">
                                        <w14:srgbClr w14:val="832B2B"/>
                                      </w14:gs>
                                    </w14:gsLst>
                                    <w14:lin w14:scaled="0"/>
                                  </w14:gradFill>
                                </w14:textFill>
                              </w:rPr>
                            </w:pPr>
                            <w:r>
                              <w:rPr>
                                <w:rFonts w:hint="eastAsia"/>
                                <w:b/>
                                <w:color w:val="auto"/>
                                <w:sz w:val="24"/>
                                <w:szCs w:val="24"/>
                              </w:rPr>
                              <w:t>电话：</w:t>
                            </w:r>
                            <w:r>
                              <w:rPr>
                                <w:rFonts w:hint="eastAsia"/>
                                <w:b w:val="0"/>
                                <w:bCs/>
                                <w:color w:val="auto"/>
                                <w:sz w:val="24"/>
                                <w:szCs w:val="24"/>
                                <w:lang w:val="en-US" w:eastAsia="zh-CN"/>
                              </w:rPr>
                              <w:t>15121829998</w:t>
                            </w:r>
                            <w:r>
                              <w:rPr>
                                <w:rFonts w:hint="eastAsia"/>
                                <w:b/>
                                <w:color w:val="FF0000"/>
                                <w:sz w:val="24"/>
                                <w:szCs w:val="24"/>
                                <w:lang w:eastAsia="zh-CN"/>
                                <w14:textFill>
                                  <w14:gradFill>
                                    <w14:gsLst>
                                      <w14:gs w14:pos="0">
                                        <w14:srgbClr w14:val="FE4444"/>
                                      </w14:gs>
                                      <w14:gs w14:pos="100000">
                                        <w14:srgbClr w14:val="832B2B"/>
                                      </w14:gs>
                                    </w14:gsLst>
                                    <w14:lin w14:scaled="0"/>
                                  </w14:gradFill>
                                </w14:textFill>
                              </w:rPr>
                              <w:tab/>
                            </w:r>
                          </w:p>
                          <w:p>
                            <w:pPr>
                              <w:spacing w:line="360" w:lineRule="auto"/>
                              <w:rPr>
                                <w:rFonts w:hint="eastAsia"/>
                                <w:b w:val="0"/>
                                <w:bCs/>
                                <w:sz w:val="24"/>
                                <w:szCs w:val="24"/>
                              </w:rPr>
                            </w:pPr>
                            <w:r>
                              <w:rPr>
                                <w:rFonts w:hint="eastAsia"/>
                                <w:b/>
                                <w:sz w:val="24"/>
                                <w:szCs w:val="24"/>
                              </w:rPr>
                              <w:t>邮编：</w:t>
                            </w:r>
                            <w:r>
                              <w:rPr>
                                <w:rFonts w:hint="eastAsia"/>
                                <w:b w:val="0"/>
                                <w:bCs/>
                                <w:sz w:val="24"/>
                                <w:szCs w:val="24"/>
                              </w:rPr>
                              <w:t>753</w:t>
                            </w:r>
                            <w:r>
                              <w:rPr>
                                <w:rFonts w:hint="eastAsia"/>
                                <w:b w:val="0"/>
                                <w:bCs/>
                                <w:sz w:val="24"/>
                                <w:szCs w:val="24"/>
                                <w:lang w:val="en-US" w:eastAsia="zh-CN"/>
                              </w:rPr>
                              <w:t>40</w:t>
                            </w:r>
                            <w:r>
                              <w:rPr>
                                <w:rFonts w:hint="eastAsia"/>
                                <w:b w:val="0"/>
                                <w:bCs/>
                                <w:sz w:val="24"/>
                                <w:szCs w:val="24"/>
                              </w:rPr>
                              <w:t>0</w:t>
                            </w:r>
                          </w:p>
                          <w:p>
                            <w:pPr>
                              <w:spacing w:line="360" w:lineRule="auto"/>
                              <w:rPr>
                                <w:rFonts w:hint="default"/>
                                <w:b w:val="0"/>
                                <w:bCs/>
                                <w:sz w:val="24"/>
                                <w:szCs w:val="24"/>
                                <w:lang w:val="en-US" w:eastAsia="zh-CN"/>
                              </w:rPr>
                            </w:pPr>
                            <w:r>
                              <w:rPr>
                                <w:rFonts w:hint="eastAsia"/>
                                <w:b/>
                                <w:sz w:val="24"/>
                                <w:szCs w:val="24"/>
                              </w:rPr>
                              <w:t>邮箱：</w:t>
                            </w:r>
                            <w:r>
                              <w:rPr>
                                <w:rFonts w:hint="eastAsia"/>
                                <w:b w:val="0"/>
                                <w:bCs/>
                                <w:sz w:val="24"/>
                                <w:szCs w:val="24"/>
                                <w:lang w:val="en-US" w:eastAsia="zh-CN"/>
                              </w:rPr>
                              <w:t>373110886</w:t>
                            </w:r>
                            <w:r>
                              <w:rPr>
                                <w:rFonts w:hint="eastAsia"/>
                                <w:b w:val="0"/>
                                <w:bCs/>
                                <w:sz w:val="24"/>
                                <w:szCs w:val="24"/>
                              </w:rPr>
                              <w:t>@</w:t>
                            </w:r>
                            <w:r>
                              <w:rPr>
                                <w:rFonts w:hint="eastAsia"/>
                                <w:b w:val="0"/>
                                <w:bCs/>
                                <w:sz w:val="24"/>
                                <w:szCs w:val="24"/>
                                <w:lang w:val="en-US" w:eastAsia="zh-CN"/>
                              </w:rPr>
                              <w:t>qq.com</w:t>
                            </w:r>
                          </w:p>
                          <w:p>
                            <w:pPr>
                              <w:spacing w:line="360" w:lineRule="auto"/>
                              <w:rPr>
                                <w:rFonts w:hint="eastAsia"/>
                                <w:b w:val="0"/>
                                <w:bCs/>
                                <w:color w:val="auto"/>
                                <w:sz w:val="24"/>
                                <w:szCs w:val="24"/>
                                <w:lang w:val="en-US" w:eastAsia="zh-CN"/>
                              </w:rPr>
                            </w:pPr>
                            <w:r>
                              <w:rPr>
                                <w:rFonts w:hint="eastAsia"/>
                                <w:b/>
                                <w:bCs w:val="0"/>
                                <w:color w:val="auto"/>
                                <w:sz w:val="24"/>
                                <w:szCs w:val="24"/>
                              </w:rPr>
                              <w:t>地址：</w:t>
                            </w:r>
                            <w:r>
                              <w:rPr>
                                <w:rFonts w:hint="eastAsia"/>
                                <w:b w:val="0"/>
                                <w:bCs/>
                                <w:color w:val="auto"/>
                                <w:sz w:val="24"/>
                                <w:szCs w:val="24"/>
                                <w:lang w:val="en-US" w:eastAsia="zh-CN"/>
                              </w:rPr>
                              <w:t>宁夏平罗县工业园区太沙路16号</w:t>
                            </w:r>
                          </w:p>
                          <w:p>
                            <w:pPr>
                              <w:jc w:val="center"/>
                              <w:rPr>
                                <w14:textFill>
                                  <w14:gradFill>
                                    <w14:gsLst>
                                      <w14:gs w14:pos="0">
                                        <w14:srgbClr w14:val="FE4444"/>
                                      </w14:gs>
                                      <w14:gs w14:pos="100000">
                                        <w14:srgbClr w14:val="832B2B"/>
                                      </w14:gs>
                                    </w14:gsLst>
                                    <w14:lin w14:scaled="0"/>
                                  </w14:gra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8pt;margin-top:16.05pt;height:196.5pt;width:242.05pt;z-index:251670528;v-text-anchor:middle;mso-width-relative:page;mso-height-relative:page;" fillcolor="#FFFFFF [3201]" filled="t" stroked="t" coordsize="21600,21600" o:gfxdata="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&#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CqgTPDZAAAACgEAAA8AAAAAAAAAAQAgAAAAIgAAAGRy&#10;cy9kb3ducmV2LnhtbFBLAQIUABQAAAAIAIdO4kBreEqkdgIAAAQFAAAOAAAAAAAAAAEAIAAAACgB&#10;AABkcnMvZTJvRG9jLnhtbFBLBQYAAAAABgAGAFkBAAAQBgAAAAA=&#10;">
                <v:fill on="t" focussize="0,0"/>
                <v:stroke weight="1pt" color="#FFFFFF [3212]" miterlimit="8" joinstyle="miter"/>
                <v:imagedata o:title=""/>
                <o:lock v:ext="edit" aspectratio="f"/>
                <v:textbox>
                  <w:txbxContent>
                    <w:p>
                      <w:pPr>
                        <w:tabs>
                          <w:tab w:val="left" w:pos="6347"/>
                        </w:tabs>
                        <w:spacing w:line="360" w:lineRule="auto"/>
                        <w:ind w:right="26"/>
                        <w:jc w:val="left"/>
                        <w:rPr>
                          <w:rFonts w:hint="eastAsia"/>
                          <w:b w:val="0"/>
                          <w:bCs/>
                          <w:color w:val="auto"/>
                          <w:sz w:val="24"/>
                          <w:szCs w:val="24"/>
                          <w:lang w:val="en-US" w:eastAsia="zh-CN"/>
                        </w:rPr>
                      </w:pPr>
                      <w:r>
                        <w:rPr>
                          <w:rFonts w:hint="eastAsia"/>
                          <w:b/>
                          <w:color w:val="auto"/>
                          <w:sz w:val="24"/>
                          <w:szCs w:val="24"/>
                          <w:lang w:eastAsia="zh-CN"/>
                        </w:rPr>
                        <w:t>建设单位：</w:t>
                      </w:r>
                      <w:r>
                        <w:rPr>
                          <w:rFonts w:hint="eastAsia"/>
                          <w:b w:val="0"/>
                          <w:bCs/>
                          <w:color w:val="auto"/>
                          <w:sz w:val="24"/>
                          <w:szCs w:val="24"/>
                          <w:lang w:val="en-US" w:eastAsia="zh-CN"/>
                        </w:rPr>
                        <w:t>平罗县盛达活性炭有限公司</w:t>
                      </w:r>
                    </w:p>
                    <w:p>
                      <w:pPr>
                        <w:tabs>
                          <w:tab w:val="left" w:pos="6347"/>
                        </w:tabs>
                        <w:spacing w:line="360" w:lineRule="auto"/>
                        <w:ind w:right="26"/>
                        <w:jc w:val="left"/>
                        <w:rPr>
                          <w:rFonts w:hint="eastAsia" w:eastAsia="宋体"/>
                          <w:b w:val="0"/>
                          <w:bCs/>
                          <w:color w:val="auto"/>
                          <w:sz w:val="24"/>
                          <w:szCs w:val="24"/>
                          <w:lang w:eastAsia="zh-CN"/>
                        </w:rPr>
                      </w:pPr>
                      <w:r>
                        <w:rPr>
                          <w:rFonts w:hint="eastAsia"/>
                          <w:b/>
                          <w:color w:val="auto"/>
                          <w:sz w:val="24"/>
                          <w:szCs w:val="24"/>
                          <w:lang w:eastAsia="zh-CN"/>
                        </w:rPr>
                        <w:t>（</w:t>
                      </w:r>
                      <w:r>
                        <w:rPr>
                          <w:rFonts w:hint="eastAsia"/>
                          <w:b w:val="0"/>
                          <w:bCs/>
                          <w:color w:val="auto"/>
                          <w:sz w:val="24"/>
                          <w:szCs w:val="24"/>
                          <w:lang w:eastAsia="zh-CN"/>
                        </w:rPr>
                        <w:t>盖章）</w:t>
                      </w:r>
                    </w:p>
                    <w:p>
                      <w:pPr>
                        <w:tabs>
                          <w:tab w:val="left" w:pos="6347"/>
                        </w:tabs>
                        <w:spacing w:line="360" w:lineRule="auto"/>
                        <w:ind w:right="26"/>
                        <w:jc w:val="left"/>
                        <w:rPr>
                          <w:rFonts w:hint="eastAsia" w:eastAsia="宋体"/>
                          <w:b/>
                          <w:color w:val="FF0000"/>
                          <w:sz w:val="24"/>
                          <w:szCs w:val="24"/>
                          <w:lang w:eastAsia="zh-CN"/>
                          <w14:textFill>
                            <w14:gradFill>
                              <w14:gsLst>
                                <w14:gs w14:pos="0">
                                  <w14:srgbClr w14:val="FE4444"/>
                                </w14:gs>
                                <w14:gs w14:pos="100000">
                                  <w14:srgbClr w14:val="832B2B"/>
                                </w14:gs>
                              </w14:gsLst>
                              <w14:lin w14:scaled="0"/>
                            </w14:gradFill>
                          </w14:textFill>
                        </w:rPr>
                      </w:pPr>
                      <w:r>
                        <w:rPr>
                          <w:rFonts w:hint="eastAsia"/>
                          <w:b/>
                          <w:color w:val="auto"/>
                          <w:sz w:val="24"/>
                          <w:szCs w:val="24"/>
                        </w:rPr>
                        <w:t>电话：</w:t>
                      </w:r>
                      <w:r>
                        <w:rPr>
                          <w:rFonts w:hint="eastAsia"/>
                          <w:b w:val="0"/>
                          <w:bCs/>
                          <w:color w:val="auto"/>
                          <w:sz w:val="24"/>
                          <w:szCs w:val="24"/>
                          <w:lang w:val="en-US" w:eastAsia="zh-CN"/>
                        </w:rPr>
                        <w:t>15121829998</w:t>
                      </w:r>
                      <w:r>
                        <w:rPr>
                          <w:rFonts w:hint="eastAsia"/>
                          <w:b/>
                          <w:color w:val="FF0000"/>
                          <w:sz w:val="24"/>
                          <w:szCs w:val="24"/>
                          <w:lang w:eastAsia="zh-CN"/>
                          <w14:textFill>
                            <w14:gradFill>
                              <w14:gsLst>
                                <w14:gs w14:pos="0">
                                  <w14:srgbClr w14:val="FE4444"/>
                                </w14:gs>
                                <w14:gs w14:pos="100000">
                                  <w14:srgbClr w14:val="832B2B"/>
                                </w14:gs>
                              </w14:gsLst>
                              <w14:lin w14:scaled="0"/>
                            </w14:gradFill>
                          </w14:textFill>
                        </w:rPr>
                        <w:tab/>
                      </w:r>
                    </w:p>
                    <w:p>
                      <w:pPr>
                        <w:spacing w:line="360" w:lineRule="auto"/>
                        <w:rPr>
                          <w:rFonts w:hint="eastAsia"/>
                          <w:b w:val="0"/>
                          <w:bCs/>
                          <w:sz w:val="24"/>
                          <w:szCs w:val="24"/>
                        </w:rPr>
                      </w:pPr>
                      <w:r>
                        <w:rPr>
                          <w:rFonts w:hint="eastAsia"/>
                          <w:b/>
                          <w:sz w:val="24"/>
                          <w:szCs w:val="24"/>
                        </w:rPr>
                        <w:t>邮编：</w:t>
                      </w:r>
                      <w:r>
                        <w:rPr>
                          <w:rFonts w:hint="eastAsia"/>
                          <w:b w:val="0"/>
                          <w:bCs/>
                          <w:sz w:val="24"/>
                          <w:szCs w:val="24"/>
                        </w:rPr>
                        <w:t>753</w:t>
                      </w:r>
                      <w:r>
                        <w:rPr>
                          <w:rFonts w:hint="eastAsia"/>
                          <w:b w:val="0"/>
                          <w:bCs/>
                          <w:sz w:val="24"/>
                          <w:szCs w:val="24"/>
                          <w:lang w:val="en-US" w:eastAsia="zh-CN"/>
                        </w:rPr>
                        <w:t>40</w:t>
                      </w:r>
                      <w:r>
                        <w:rPr>
                          <w:rFonts w:hint="eastAsia"/>
                          <w:b w:val="0"/>
                          <w:bCs/>
                          <w:sz w:val="24"/>
                          <w:szCs w:val="24"/>
                        </w:rPr>
                        <w:t>0</w:t>
                      </w:r>
                    </w:p>
                    <w:p>
                      <w:pPr>
                        <w:spacing w:line="360" w:lineRule="auto"/>
                        <w:rPr>
                          <w:rFonts w:hint="default"/>
                          <w:b w:val="0"/>
                          <w:bCs/>
                          <w:sz w:val="24"/>
                          <w:szCs w:val="24"/>
                          <w:lang w:val="en-US" w:eastAsia="zh-CN"/>
                        </w:rPr>
                      </w:pPr>
                      <w:r>
                        <w:rPr>
                          <w:rFonts w:hint="eastAsia"/>
                          <w:b/>
                          <w:sz w:val="24"/>
                          <w:szCs w:val="24"/>
                        </w:rPr>
                        <w:t>邮箱：</w:t>
                      </w:r>
                      <w:r>
                        <w:rPr>
                          <w:rFonts w:hint="eastAsia"/>
                          <w:b w:val="0"/>
                          <w:bCs/>
                          <w:sz w:val="24"/>
                          <w:szCs w:val="24"/>
                          <w:lang w:val="en-US" w:eastAsia="zh-CN"/>
                        </w:rPr>
                        <w:t>373110886</w:t>
                      </w:r>
                      <w:r>
                        <w:rPr>
                          <w:rFonts w:hint="eastAsia"/>
                          <w:b w:val="0"/>
                          <w:bCs/>
                          <w:sz w:val="24"/>
                          <w:szCs w:val="24"/>
                        </w:rPr>
                        <w:t>@</w:t>
                      </w:r>
                      <w:r>
                        <w:rPr>
                          <w:rFonts w:hint="eastAsia"/>
                          <w:b w:val="0"/>
                          <w:bCs/>
                          <w:sz w:val="24"/>
                          <w:szCs w:val="24"/>
                          <w:lang w:val="en-US" w:eastAsia="zh-CN"/>
                        </w:rPr>
                        <w:t>qq.com</w:t>
                      </w:r>
                    </w:p>
                    <w:p>
                      <w:pPr>
                        <w:spacing w:line="360" w:lineRule="auto"/>
                        <w:rPr>
                          <w:rFonts w:hint="eastAsia"/>
                          <w:b w:val="0"/>
                          <w:bCs/>
                          <w:color w:val="auto"/>
                          <w:sz w:val="24"/>
                          <w:szCs w:val="24"/>
                          <w:lang w:val="en-US" w:eastAsia="zh-CN"/>
                        </w:rPr>
                      </w:pPr>
                      <w:r>
                        <w:rPr>
                          <w:rFonts w:hint="eastAsia"/>
                          <w:b/>
                          <w:bCs w:val="0"/>
                          <w:color w:val="auto"/>
                          <w:sz w:val="24"/>
                          <w:szCs w:val="24"/>
                        </w:rPr>
                        <w:t>地址：</w:t>
                      </w:r>
                      <w:r>
                        <w:rPr>
                          <w:rFonts w:hint="eastAsia"/>
                          <w:b w:val="0"/>
                          <w:bCs/>
                          <w:color w:val="auto"/>
                          <w:sz w:val="24"/>
                          <w:szCs w:val="24"/>
                          <w:lang w:val="en-US" w:eastAsia="zh-CN"/>
                        </w:rPr>
                        <w:t>宁夏平罗县工业园区太沙路16号</w:t>
                      </w:r>
                    </w:p>
                    <w:p>
                      <w:pPr>
                        <w:jc w:val="center"/>
                        <w:rPr>
                          <w14:textFill>
                            <w14:gradFill>
                              <w14:gsLst>
                                <w14:gs w14:pos="0">
                                  <w14:srgbClr w14:val="FE4444"/>
                                </w14:gs>
                                <w14:gs w14:pos="100000">
                                  <w14:srgbClr w14:val="832B2B"/>
                                </w14:gs>
                              </w14:gsLst>
                              <w14:lin w14:scaled="0"/>
                            </w14:gradFill>
                          </w14:textFill>
                        </w:rPr>
                      </w:pPr>
                    </w:p>
                  </w:txbxContent>
                </v:textbox>
              </v:rect>
            </w:pict>
          </mc:Fallback>
        </mc:AlternateContent>
      </w:r>
    </w:p>
    <w:p>
      <w:pPr>
        <w:tabs>
          <w:tab w:val="left" w:pos="760"/>
        </w:tabs>
        <w:spacing w:line="360" w:lineRule="auto"/>
        <w:jc w:val="left"/>
        <w:rPr>
          <w:rFonts w:hint="default" w:ascii="宋体" w:hAnsi="宋体" w:cs="宋体"/>
          <w:b w:val="0"/>
          <w:bCs w:val="0"/>
          <w:sz w:val="32"/>
          <w:szCs w:val="32"/>
          <w:lang w:val="en-US" w:eastAsia="zh-CN"/>
        </w:rPr>
        <w:sectPr>
          <w:headerReference r:id="rId6" w:type="first"/>
          <w:footerReference r:id="rId8" w:type="first"/>
          <w:headerReference r:id="rId5" w:type="default"/>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titlePg/>
          <w:docGrid w:type="lines" w:linePitch="312" w:charSpace="0"/>
        </w:sectPr>
      </w:pPr>
      <w:r>
        <w:rPr>
          <w:rFonts w:hint="eastAsia" w:ascii="宋体" w:hAnsi="宋体" w:eastAsia="宋体" w:cs="宋体"/>
          <w:b/>
          <w:bCs/>
          <w:sz w:val="32"/>
          <w:szCs w:val="32"/>
          <w:lang w:val="en-US" w:eastAsia="zh-CN"/>
        </w:rPr>
        <mc:AlternateContent>
          <mc:Choice Requires="wps">
            <w:drawing>
              <wp:anchor distT="0" distB="0" distL="114300" distR="114300" simplePos="0" relativeHeight="251671552" behindDoc="0" locked="0" layoutInCell="1" allowOverlap="1">
                <wp:simplePos x="0" y="0"/>
                <wp:positionH relativeFrom="column">
                  <wp:posOffset>2868295</wp:posOffset>
                </wp:positionH>
                <wp:positionV relativeFrom="paragraph">
                  <wp:posOffset>40005</wp:posOffset>
                </wp:positionV>
                <wp:extent cx="2950210" cy="2294890"/>
                <wp:effectExtent l="6350" t="6350" r="15240" b="22860"/>
                <wp:wrapNone/>
                <wp:docPr id="182" name="矩形 182"/>
                <wp:cNvGraphicFramePr/>
                <a:graphic xmlns:a="http://schemas.openxmlformats.org/drawingml/2006/main">
                  <a:graphicData uri="http://schemas.microsoft.com/office/word/2010/wordprocessingShape">
                    <wps:wsp>
                      <wps:cNvSpPr/>
                      <wps:spPr>
                        <a:xfrm>
                          <a:off x="0" y="0"/>
                          <a:ext cx="2950210" cy="229489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tabs>
                                <w:tab w:val="left" w:pos="6347"/>
                              </w:tabs>
                              <w:spacing w:line="360" w:lineRule="auto"/>
                              <w:ind w:right="26"/>
                              <w:jc w:val="left"/>
                              <w:rPr>
                                <w:rFonts w:hint="eastAsia"/>
                                <w:b/>
                                <w:sz w:val="24"/>
                                <w:szCs w:val="24"/>
                                <w:lang w:eastAsia="zh-CN"/>
                              </w:rPr>
                            </w:pPr>
                            <w:r>
                              <w:rPr>
                                <w:rFonts w:hint="eastAsia"/>
                                <w:b/>
                                <w:sz w:val="24"/>
                                <w:szCs w:val="24"/>
                                <w:lang w:eastAsia="zh-CN"/>
                              </w:rPr>
                              <w:t>编制单位：</w:t>
                            </w:r>
                            <w:r>
                              <w:rPr>
                                <w:rFonts w:hint="eastAsia"/>
                                <w:b w:val="0"/>
                                <w:bCs/>
                                <w:sz w:val="24"/>
                                <w:szCs w:val="24"/>
                                <w:lang w:eastAsia="zh-CN"/>
                              </w:rPr>
                              <w:t>宁夏净之蓝环保技术有限公司</w:t>
                            </w:r>
                          </w:p>
                          <w:p>
                            <w:pPr>
                              <w:tabs>
                                <w:tab w:val="left" w:pos="6347"/>
                              </w:tabs>
                              <w:spacing w:line="360" w:lineRule="auto"/>
                              <w:ind w:right="26"/>
                              <w:jc w:val="left"/>
                              <w:rPr>
                                <w:rFonts w:hint="eastAsia" w:eastAsia="宋体"/>
                                <w:b w:val="0"/>
                                <w:bCs/>
                                <w:sz w:val="24"/>
                                <w:szCs w:val="24"/>
                                <w:lang w:eastAsia="zh-CN"/>
                              </w:rPr>
                            </w:pPr>
                            <w:r>
                              <w:rPr>
                                <w:rFonts w:hint="eastAsia"/>
                                <w:b w:val="0"/>
                                <w:bCs/>
                                <w:sz w:val="24"/>
                                <w:szCs w:val="24"/>
                                <w:lang w:eastAsia="zh-CN"/>
                              </w:rPr>
                              <w:t>（盖章）</w:t>
                            </w:r>
                          </w:p>
                          <w:p>
                            <w:pPr>
                              <w:tabs>
                                <w:tab w:val="left" w:pos="6347"/>
                              </w:tabs>
                              <w:spacing w:line="360" w:lineRule="auto"/>
                              <w:ind w:right="26"/>
                              <w:jc w:val="left"/>
                              <w:rPr>
                                <w:rFonts w:hint="eastAsia" w:eastAsia="宋体"/>
                                <w:b/>
                                <w:sz w:val="24"/>
                                <w:szCs w:val="24"/>
                                <w:lang w:eastAsia="zh-CN"/>
                              </w:rPr>
                            </w:pPr>
                            <w:r>
                              <w:rPr>
                                <w:rFonts w:hint="eastAsia"/>
                                <w:b/>
                                <w:sz w:val="24"/>
                                <w:szCs w:val="24"/>
                              </w:rPr>
                              <w:t>电话：</w:t>
                            </w:r>
                            <w:r>
                              <w:rPr>
                                <w:b w:val="0"/>
                                <w:bCs/>
                                <w:sz w:val="24"/>
                                <w:szCs w:val="24"/>
                              </w:rPr>
                              <w:t>095</w:t>
                            </w:r>
                            <w:r>
                              <w:rPr>
                                <w:rFonts w:hint="eastAsia"/>
                                <w:b w:val="0"/>
                                <w:bCs/>
                                <w:sz w:val="24"/>
                                <w:szCs w:val="24"/>
                              </w:rPr>
                              <w:t>2</w:t>
                            </w:r>
                            <w:r>
                              <w:rPr>
                                <w:b w:val="0"/>
                                <w:bCs/>
                                <w:sz w:val="24"/>
                                <w:szCs w:val="24"/>
                              </w:rPr>
                              <w:t>-</w:t>
                            </w:r>
                            <w:r>
                              <w:rPr>
                                <w:rFonts w:hint="eastAsia"/>
                                <w:b w:val="0"/>
                                <w:bCs/>
                                <w:sz w:val="24"/>
                                <w:szCs w:val="24"/>
                                <w:lang w:val="en-US" w:eastAsia="zh-CN"/>
                              </w:rPr>
                              <w:t>8619</w:t>
                            </w:r>
                            <w:r>
                              <w:rPr>
                                <w:rFonts w:hint="eastAsia"/>
                                <w:b w:val="0"/>
                                <w:bCs/>
                                <w:sz w:val="24"/>
                                <w:szCs w:val="24"/>
                              </w:rPr>
                              <w:t>999</w:t>
                            </w:r>
                            <w:r>
                              <w:rPr>
                                <w:rFonts w:hint="eastAsia"/>
                                <w:b/>
                                <w:sz w:val="24"/>
                                <w:szCs w:val="24"/>
                                <w:lang w:eastAsia="zh-CN"/>
                              </w:rPr>
                              <w:tab/>
                            </w:r>
                          </w:p>
                          <w:p>
                            <w:pPr>
                              <w:spacing w:line="360" w:lineRule="auto"/>
                              <w:rPr>
                                <w:rFonts w:hint="eastAsia"/>
                                <w:b w:val="0"/>
                                <w:bCs/>
                                <w:sz w:val="24"/>
                                <w:szCs w:val="24"/>
                              </w:rPr>
                            </w:pPr>
                            <w:r>
                              <w:rPr>
                                <w:rFonts w:hint="eastAsia"/>
                                <w:b/>
                                <w:sz w:val="24"/>
                                <w:szCs w:val="24"/>
                              </w:rPr>
                              <w:t>邮编：</w:t>
                            </w:r>
                            <w:r>
                              <w:rPr>
                                <w:b w:val="0"/>
                                <w:bCs/>
                                <w:sz w:val="24"/>
                                <w:szCs w:val="24"/>
                              </w:rPr>
                              <w:t>75</w:t>
                            </w:r>
                            <w:r>
                              <w:rPr>
                                <w:rFonts w:hint="eastAsia"/>
                                <w:b w:val="0"/>
                                <w:bCs/>
                                <w:sz w:val="24"/>
                                <w:szCs w:val="24"/>
                              </w:rPr>
                              <w:t>3400</w:t>
                            </w:r>
                          </w:p>
                          <w:p>
                            <w:pPr>
                              <w:spacing w:line="360" w:lineRule="auto"/>
                              <w:rPr>
                                <w:rFonts w:hint="eastAsia"/>
                                <w:b/>
                                <w:sz w:val="24"/>
                                <w:szCs w:val="24"/>
                              </w:rPr>
                            </w:pPr>
                            <w:r>
                              <w:rPr>
                                <w:rFonts w:hint="eastAsia"/>
                                <w:b/>
                                <w:sz w:val="24"/>
                                <w:szCs w:val="24"/>
                              </w:rPr>
                              <w:t>邮箱：</w:t>
                            </w:r>
                            <w:r>
                              <w:rPr>
                                <w:rFonts w:hint="eastAsia"/>
                                <w:b w:val="0"/>
                                <w:bCs/>
                                <w:sz w:val="24"/>
                                <w:szCs w:val="24"/>
                              </w:rPr>
                              <w:t>nxjzlhbjs@163.com</w:t>
                            </w:r>
                          </w:p>
                          <w:p>
                            <w:pPr>
                              <w:spacing w:line="360" w:lineRule="auto"/>
                              <w:rPr>
                                <w:rFonts w:hint="eastAsia"/>
                                <w:b w:val="0"/>
                                <w:bCs/>
                                <w:sz w:val="24"/>
                                <w:szCs w:val="24"/>
                              </w:rPr>
                            </w:pPr>
                            <w:r>
                              <w:rPr>
                                <w:rFonts w:hint="eastAsia"/>
                                <w:b/>
                                <w:sz w:val="24"/>
                                <w:szCs w:val="24"/>
                              </w:rPr>
                              <w:t>地址：</w:t>
                            </w:r>
                            <w:r>
                              <w:rPr>
                                <w:rFonts w:hint="eastAsia"/>
                                <w:b w:val="0"/>
                                <w:bCs/>
                                <w:sz w:val="24"/>
                                <w:szCs w:val="24"/>
                              </w:rPr>
                              <w:t>宁夏回族自治区石嘴山市平罗县</w:t>
                            </w:r>
                          </w:p>
                          <w:p>
                            <w:pPr>
                              <w:spacing w:line="360" w:lineRule="auto"/>
                              <w:rPr>
                                <w:rFonts w:hint="eastAsia"/>
                                <w:b w:val="0"/>
                                <w:bCs/>
                                <w:sz w:val="24"/>
                                <w:szCs w:val="24"/>
                              </w:rPr>
                            </w:pPr>
                            <w:r>
                              <w:rPr>
                                <w:rFonts w:hint="eastAsia"/>
                                <w:b w:val="0"/>
                                <w:bCs/>
                                <w:sz w:val="24"/>
                                <w:szCs w:val="24"/>
                              </w:rPr>
                              <w:t>轻工业园区长湖电商产业园区一号</w:t>
                            </w:r>
                          </w:p>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85pt;margin-top:3.15pt;height:180.7pt;width:232.3pt;z-index:251671552;v-text-anchor:middle;mso-width-relative:page;mso-height-relative:page;" fillcolor="#FFFFFF [3201]" filled="t" stroked="t" coordsize="21600,21600" o:gfxdata="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NPgQ2PYAAAACQEAAA8AAAAAAAAAAQAgAAAAIgAAAGRycy9k&#10;b3ducmV2LnhtbFBLAQIUABQAAAAIAIdO4kDS0C6wdAIAAAQFAAAOAAAAAAAAAAEAIAAAACcBAABk&#10;cnMvZTJvRG9jLnhtbFBLBQYAAAAABgAGAFkBAAANBgAAAAA=&#10;">
                <v:fill on="t" focussize="0,0"/>
                <v:stroke weight="1pt" color="#FFFFFF [3212]" miterlimit="8" joinstyle="miter"/>
                <v:imagedata o:title=""/>
                <o:lock v:ext="edit" aspectratio="f"/>
                <v:textbox>
                  <w:txbxContent>
                    <w:p>
                      <w:pPr>
                        <w:tabs>
                          <w:tab w:val="left" w:pos="6347"/>
                        </w:tabs>
                        <w:spacing w:line="360" w:lineRule="auto"/>
                        <w:ind w:right="26"/>
                        <w:jc w:val="left"/>
                        <w:rPr>
                          <w:rFonts w:hint="eastAsia"/>
                          <w:b/>
                          <w:sz w:val="24"/>
                          <w:szCs w:val="24"/>
                          <w:lang w:eastAsia="zh-CN"/>
                        </w:rPr>
                      </w:pPr>
                      <w:r>
                        <w:rPr>
                          <w:rFonts w:hint="eastAsia"/>
                          <w:b/>
                          <w:sz w:val="24"/>
                          <w:szCs w:val="24"/>
                          <w:lang w:eastAsia="zh-CN"/>
                        </w:rPr>
                        <w:t>编制单位：</w:t>
                      </w:r>
                      <w:r>
                        <w:rPr>
                          <w:rFonts w:hint="eastAsia"/>
                          <w:b w:val="0"/>
                          <w:bCs/>
                          <w:sz w:val="24"/>
                          <w:szCs w:val="24"/>
                          <w:lang w:eastAsia="zh-CN"/>
                        </w:rPr>
                        <w:t>宁夏净之蓝环保技术有限公司</w:t>
                      </w:r>
                    </w:p>
                    <w:p>
                      <w:pPr>
                        <w:tabs>
                          <w:tab w:val="left" w:pos="6347"/>
                        </w:tabs>
                        <w:spacing w:line="360" w:lineRule="auto"/>
                        <w:ind w:right="26"/>
                        <w:jc w:val="left"/>
                        <w:rPr>
                          <w:rFonts w:hint="eastAsia" w:eastAsia="宋体"/>
                          <w:b w:val="0"/>
                          <w:bCs/>
                          <w:sz w:val="24"/>
                          <w:szCs w:val="24"/>
                          <w:lang w:eastAsia="zh-CN"/>
                        </w:rPr>
                      </w:pPr>
                      <w:r>
                        <w:rPr>
                          <w:rFonts w:hint="eastAsia"/>
                          <w:b w:val="0"/>
                          <w:bCs/>
                          <w:sz w:val="24"/>
                          <w:szCs w:val="24"/>
                          <w:lang w:eastAsia="zh-CN"/>
                        </w:rPr>
                        <w:t>（盖章）</w:t>
                      </w:r>
                    </w:p>
                    <w:p>
                      <w:pPr>
                        <w:tabs>
                          <w:tab w:val="left" w:pos="6347"/>
                        </w:tabs>
                        <w:spacing w:line="360" w:lineRule="auto"/>
                        <w:ind w:right="26"/>
                        <w:jc w:val="left"/>
                        <w:rPr>
                          <w:rFonts w:hint="eastAsia" w:eastAsia="宋体"/>
                          <w:b/>
                          <w:sz w:val="24"/>
                          <w:szCs w:val="24"/>
                          <w:lang w:eastAsia="zh-CN"/>
                        </w:rPr>
                      </w:pPr>
                      <w:r>
                        <w:rPr>
                          <w:rFonts w:hint="eastAsia"/>
                          <w:b/>
                          <w:sz w:val="24"/>
                          <w:szCs w:val="24"/>
                        </w:rPr>
                        <w:t>电话：</w:t>
                      </w:r>
                      <w:r>
                        <w:rPr>
                          <w:b w:val="0"/>
                          <w:bCs/>
                          <w:sz w:val="24"/>
                          <w:szCs w:val="24"/>
                        </w:rPr>
                        <w:t>095</w:t>
                      </w:r>
                      <w:r>
                        <w:rPr>
                          <w:rFonts w:hint="eastAsia"/>
                          <w:b w:val="0"/>
                          <w:bCs/>
                          <w:sz w:val="24"/>
                          <w:szCs w:val="24"/>
                        </w:rPr>
                        <w:t>2</w:t>
                      </w:r>
                      <w:r>
                        <w:rPr>
                          <w:b w:val="0"/>
                          <w:bCs/>
                          <w:sz w:val="24"/>
                          <w:szCs w:val="24"/>
                        </w:rPr>
                        <w:t>-</w:t>
                      </w:r>
                      <w:r>
                        <w:rPr>
                          <w:rFonts w:hint="eastAsia"/>
                          <w:b w:val="0"/>
                          <w:bCs/>
                          <w:sz w:val="24"/>
                          <w:szCs w:val="24"/>
                          <w:lang w:val="en-US" w:eastAsia="zh-CN"/>
                        </w:rPr>
                        <w:t>8619</w:t>
                      </w:r>
                      <w:r>
                        <w:rPr>
                          <w:rFonts w:hint="eastAsia"/>
                          <w:b w:val="0"/>
                          <w:bCs/>
                          <w:sz w:val="24"/>
                          <w:szCs w:val="24"/>
                        </w:rPr>
                        <w:t>999</w:t>
                      </w:r>
                      <w:r>
                        <w:rPr>
                          <w:rFonts w:hint="eastAsia"/>
                          <w:b/>
                          <w:sz w:val="24"/>
                          <w:szCs w:val="24"/>
                          <w:lang w:eastAsia="zh-CN"/>
                        </w:rPr>
                        <w:tab/>
                      </w:r>
                    </w:p>
                    <w:p>
                      <w:pPr>
                        <w:spacing w:line="360" w:lineRule="auto"/>
                        <w:rPr>
                          <w:rFonts w:hint="eastAsia"/>
                          <w:b w:val="0"/>
                          <w:bCs/>
                          <w:sz w:val="24"/>
                          <w:szCs w:val="24"/>
                        </w:rPr>
                      </w:pPr>
                      <w:r>
                        <w:rPr>
                          <w:rFonts w:hint="eastAsia"/>
                          <w:b/>
                          <w:sz w:val="24"/>
                          <w:szCs w:val="24"/>
                        </w:rPr>
                        <w:t>邮编：</w:t>
                      </w:r>
                      <w:r>
                        <w:rPr>
                          <w:b w:val="0"/>
                          <w:bCs/>
                          <w:sz w:val="24"/>
                          <w:szCs w:val="24"/>
                        </w:rPr>
                        <w:t>75</w:t>
                      </w:r>
                      <w:r>
                        <w:rPr>
                          <w:rFonts w:hint="eastAsia"/>
                          <w:b w:val="0"/>
                          <w:bCs/>
                          <w:sz w:val="24"/>
                          <w:szCs w:val="24"/>
                        </w:rPr>
                        <w:t>3400</w:t>
                      </w:r>
                    </w:p>
                    <w:p>
                      <w:pPr>
                        <w:spacing w:line="360" w:lineRule="auto"/>
                        <w:rPr>
                          <w:rFonts w:hint="eastAsia"/>
                          <w:b/>
                          <w:sz w:val="24"/>
                          <w:szCs w:val="24"/>
                        </w:rPr>
                      </w:pPr>
                      <w:r>
                        <w:rPr>
                          <w:rFonts w:hint="eastAsia"/>
                          <w:b/>
                          <w:sz w:val="24"/>
                          <w:szCs w:val="24"/>
                        </w:rPr>
                        <w:t>邮箱：</w:t>
                      </w:r>
                      <w:r>
                        <w:rPr>
                          <w:rFonts w:hint="eastAsia"/>
                          <w:b w:val="0"/>
                          <w:bCs/>
                          <w:sz w:val="24"/>
                          <w:szCs w:val="24"/>
                        </w:rPr>
                        <w:t>nxjzlhbjs@163.com</w:t>
                      </w:r>
                    </w:p>
                    <w:p>
                      <w:pPr>
                        <w:spacing w:line="360" w:lineRule="auto"/>
                        <w:rPr>
                          <w:rFonts w:hint="eastAsia"/>
                          <w:b w:val="0"/>
                          <w:bCs/>
                          <w:sz w:val="24"/>
                          <w:szCs w:val="24"/>
                        </w:rPr>
                      </w:pPr>
                      <w:r>
                        <w:rPr>
                          <w:rFonts w:hint="eastAsia"/>
                          <w:b/>
                          <w:sz w:val="24"/>
                          <w:szCs w:val="24"/>
                        </w:rPr>
                        <w:t>地址：</w:t>
                      </w:r>
                      <w:r>
                        <w:rPr>
                          <w:rFonts w:hint="eastAsia"/>
                          <w:b w:val="0"/>
                          <w:bCs/>
                          <w:sz w:val="24"/>
                          <w:szCs w:val="24"/>
                        </w:rPr>
                        <w:t>宁夏回族自治区石嘴山市平罗县</w:t>
                      </w:r>
                    </w:p>
                    <w:p>
                      <w:pPr>
                        <w:spacing w:line="360" w:lineRule="auto"/>
                        <w:rPr>
                          <w:rFonts w:hint="eastAsia"/>
                          <w:b w:val="0"/>
                          <w:bCs/>
                          <w:sz w:val="24"/>
                          <w:szCs w:val="24"/>
                        </w:rPr>
                      </w:pPr>
                      <w:r>
                        <w:rPr>
                          <w:rFonts w:hint="eastAsia"/>
                          <w:b w:val="0"/>
                          <w:bCs/>
                          <w:sz w:val="24"/>
                          <w:szCs w:val="24"/>
                        </w:rPr>
                        <w:t>轻工业园区长湖电商产业园区一号</w:t>
                      </w:r>
                    </w:p>
                    <w:p/>
                  </w:txbxContent>
                </v:textbox>
              </v:rect>
            </w:pict>
          </mc:Fallback>
        </mc:AlternateContent>
      </w:r>
    </w:p>
    <w:p>
      <w:pPr>
        <w:spacing w:line="240" w:lineRule="auto"/>
        <w:jc w:val="left"/>
        <w:rPr>
          <w:rFonts w:hint="eastAsia"/>
          <w:b/>
          <w:bCs/>
          <w:sz w:val="28"/>
          <w:szCs w:val="28"/>
          <w:lang w:val="en-US" w:eastAsia="zh-CN"/>
        </w:rPr>
        <w:sectPr>
          <w:headerReference r:id="rId10" w:type="first"/>
          <w:footerReference r:id="rId12" w:type="first"/>
          <w:headerReference r:id="rId9" w:type="default"/>
          <w:footerReference r:id="rId11"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titlePg/>
          <w:docGrid w:type="lines" w:linePitch="312" w:charSpace="0"/>
        </w:sectPr>
      </w:pPr>
      <w:r>
        <w:rPr>
          <w:sz w:val="28"/>
        </w:rPr>
        <mc:AlternateContent>
          <mc:Choice Requires="wps">
            <w:drawing>
              <wp:anchor distT="0" distB="0" distL="114300" distR="114300" simplePos="0" relativeHeight="251919360" behindDoc="0" locked="0" layoutInCell="1" allowOverlap="1">
                <wp:simplePos x="0" y="0"/>
                <wp:positionH relativeFrom="column">
                  <wp:posOffset>2718435</wp:posOffset>
                </wp:positionH>
                <wp:positionV relativeFrom="paragraph">
                  <wp:posOffset>2704465</wp:posOffset>
                </wp:positionV>
                <wp:extent cx="9525" cy="419100"/>
                <wp:effectExtent l="41275" t="0" r="63500" b="0"/>
                <wp:wrapNone/>
                <wp:docPr id="130" name="直接箭头连接符 130"/>
                <wp:cNvGraphicFramePr/>
                <a:graphic xmlns:a="http://schemas.openxmlformats.org/drawingml/2006/main">
                  <a:graphicData uri="http://schemas.microsoft.com/office/word/2010/wordprocessingShape">
                    <wps:wsp>
                      <wps:cNvCnPr/>
                      <wps:spPr>
                        <a:xfrm>
                          <a:off x="0" y="0"/>
                          <a:ext cx="9525" cy="4191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14.05pt;margin-top:212.95pt;height:33pt;width:0.75pt;z-index:251919360;mso-width-relative:page;mso-height-relative:page;" filled="f" stroked="t" coordsize="21600,21600" o:gfxdata="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0L1tp2QAAAAsBAAAPAAAAAAAAAAEAIAAAACIA&#10;AABkcnMvZG93bnJldi54bWxQSwECFAAUAAAACACHTuJAttNVcQgCAADkAwAADgAAAAAAAAABACAA&#10;AAAoAQAAZHJzL2Uyb0RvYy54bWxQSwUGAAAAAAYABgBZAQAAogU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920384" behindDoc="0" locked="0" layoutInCell="1" allowOverlap="1">
                <wp:simplePos x="0" y="0"/>
                <wp:positionH relativeFrom="column">
                  <wp:posOffset>2727960</wp:posOffset>
                </wp:positionH>
                <wp:positionV relativeFrom="paragraph">
                  <wp:posOffset>4037965</wp:posOffset>
                </wp:positionV>
                <wp:extent cx="9525" cy="419100"/>
                <wp:effectExtent l="41275" t="0" r="63500" b="0"/>
                <wp:wrapNone/>
                <wp:docPr id="131" name="直接箭头连接符 131"/>
                <wp:cNvGraphicFramePr/>
                <a:graphic xmlns:a="http://schemas.openxmlformats.org/drawingml/2006/main">
                  <a:graphicData uri="http://schemas.microsoft.com/office/word/2010/wordprocessingShape">
                    <wps:wsp>
                      <wps:cNvCnPr/>
                      <wps:spPr>
                        <a:xfrm>
                          <a:off x="0" y="0"/>
                          <a:ext cx="9525" cy="4191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14.8pt;margin-top:317.95pt;height:33pt;width:0.75pt;z-index:251920384;mso-width-relative:page;mso-height-relative:page;" filled="f" stroked="t" coordsize="21600,21600" o:gfxdata="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eO7t62wAAAAsBAAAPAAAAAAAAAAEAIAAA&#10;ACIAAABkcnMvZG93bnJldi54bWxQSwECFAAUAAAACACHTuJAs+FXjgkCAADkAwAADgAAAAAAAAAB&#10;ACAAAAAqAQAAZHJzL2Uyb0RvYy54bWxQSwUGAAAAAAYABgBZAQAApQU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916288" behindDoc="0" locked="0" layoutInCell="1" allowOverlap="1">
                <wp:simplePos x="0" y="0"/>
                <wp:positionH relativeFrom="column">
                  <wp:posOffset>804545</wp:posOffset>
                </wp:positionH>
                <wp:positionV relativeFrom="paragraph">
                  <wp:posOffset>4443730</wp:posOffset>
                </wp:positionV>
                <wp:extent cx="3950970" cy="1906905"/>
                <wp:effectExtent l="4445" t="4445" r="6985" b="12700"/>
                <wp:wrapNone/>
                <wp:docPr id="121" name="文本框 121"/>
                <wp:cNvGraphicFramePr/>
                <a:graphic xmlns:a="http://schemas.openxmlformats.org/drawingml/2006/main">
                  <a:graphicData uri="http://schemas.microsoft.com/office/word/2010/wordprocessingShape">
                    <wps:wsp>
                      <wps:cNvSpPr txBox="1"/>
                      <wps:spPr>
                        <a:xfrm>
                          <a:off x="2137410" y="4977130"/>
                          <a:ext cx="3950970" cy="190690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ind w:firstLine="210" w:firstLineChars="100"/>
                              <w:rPr>
                                <w:rFonts w:hint="eastAsia"/>
                                <w:lang w:val="en-US" w:eastAsia="zh-CN"/>
                              </w:rPr>
                            </w:pPr>
                          </w:p>
                          <w:p>
                            <w:pPr>
                              <w:spacing w:line="240" w:lineRule="auto"/>
                              <w:ind w:firstLine="210" w:firstLineChars="100"/>
                              <w:rPr>
                                <w:rFonts w:hint="eastAsia"/>
                                <w:lang w:val="en-US" w:eastAsia="zh-CN"/>
                              </w:rPr>
                            </w:pPr>
                            <w:r>
                              <w:rPr>
                                <w:rFonts w:hint="eastAsia"/>
                                <w:lang w:val="en-US" w:eastAsia="zh-CN"/>
                              </w:rPr>
                              <w:t>以宁平管环表【2021】18号文予以批复，由宁夏绿源长青环保科技有限公司编制了环境影响报告表，对年产6700吨炭基新材料暨尾气余热综合利用项目（目前只建成一期工程）进行了审批，本次建设生产线新增2台炭化炉、1台活化炉，依托原有4台炭化炉、3台活化炉；本项目技改后全厂共有6台炭化炉、4台活化炉进行验收。</w:t>
                            </w:r>
                          </w:p>
                          <w:p>
                            <w:pPr>
                              <w:spacing w:line="240" w:lineRule="auto"/>
                              <w:rPr>
                                <w:rFonts w:hint="eastAsia"/>
                                <w:color w:val="auto"/>
                                <w:sz w:val="21"/>
                                <w:szCs w:val="21"/>
                                <w:lang w:val="en-US" w:eastAsia="zh-CN"/>
                              </w:rPr>
                            </w:pPr>
                            <w:r>
                              <w:rPr>
                                <w:rFonts w:hint="eastAsia"/>
                                <w:lang w:val="en-US" w:eastAsia="zh-CN"/>
                              </w:rPr>
                              <w:t xml:space="preserve">  验收规模：</w:t>
                            </w:r>
                            <w:r>
                              <w:rPr>
                                <w:rFonts w:hint="eastAsia"/>
                                <w:color w:val="auto"/>
                                <w:sz w:val="21"/>
                                <w:szCs w:val="21"/>
                                <w:lang w:eastAsia="zh-CN"/>
                              </w:rPr>
                              <w:t>年产</w:t>
                            </w:r>
                            <w:r>
                              <w:rPr>
                                <w:rFonts w:hint="eastAsia"/>
                                <w:color w:val="auto"/>
                                <w:sz w:val="21"/>
                                <w:szCs w:val="21"/>
                                <w:lang w:val="en-US" w:eastAsia="zh-CN"/>
                              </w:rPr>
                              <w:t>1500吨活性炭及3000吨炭化料（原有）；</w:t>
                            </w:r>
                          </w:p>
                          <w:p>
                            <w:pPr>
                              <w:pStyle w:val="2"/>
                              <w:ind w:firstLine="1260" w:firstLineChars="600"/>
                              <w:rPr>
                                <w:rFonts w:hint="default"/>
                                <w:lang w:val="en-US" w:eastAsia="zh-CN"/>
                              </w:rPr>
                            </w:pPr>
                            <w:r>
                              <w:rPr>
                                <w:color w:val="auto"/>
                                <w:sz w:val="21"/>
                                <w:szCs w:val="21"/>
                              </w:rPr>
                              <w:t>年产</w:t>
                            </w:r>
                            <w:r>
                              <w:rPr>
                                <w:rFonts w:hint="eastAsia"/>
                                <w:color w:val="auto"/>
                                <w:sz w:val="21"/>
                                <w:szCs w:val="21"/>
                                <w:lang w:val="en-US" w:eastAsia="zh-CN"/>
                              </w:rPr>
                              <w:t>2600吨</w:t>
                            </w:r>
                            <w:r>
                              <w:rPr>
                                <w:rFonts w:hint="eastAsia"/>
                                <w:color w:val="auto"/>
                                <w:sz w:val="21"/>
                                <w:szCs w:val="21"/>
                                <w:lang w:eastAsia="zh-CN"/>
                              </w:rPr>
                              <w:t>活性炭基新材料</w:t>
                            </w:r>
                            <w:r>
                              <w:rPr>
                                <w:rFonts w:hint="eastAsia"/>
                                <w:lang w:val="en-US" w:eastAsia="zh-CN"/>
                              </w:rPr>
                              <w:t>（一期工程）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3.35pt;margin-top:349.9pt;height:150.15pt;width:311.1pt;z-index:251916288;mso-width-relative:page;mso-height-relative:page;" fillcolor="#FFFFFF [3201]" filled="t" stroked="t" coordsize="21600,21600" o:gfxdata="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GQxASfXAAAADAEAAA8AAAAAAAAAAQAgAAAAIgAAAGRycy9kb3ducmV2LnhtbFBLAQIU&#10;ABQAAAAIAIdO4kAcF/UhZgIAAMgEAAAOAAAAAAAAAAEAIAAAACYBAABkcnMvZTJvRG9jLnhtbFBL&#10;BQYAAAAABgAGAFkBAAD+BQAAAAA=&#10;">
                <v:fill on="t" focussize="0,0"/>
                <v:stroke weight="0.5pt" color="#000000 [3204]" joinstyle="round"/>
                <v:imagedata o:title=""/>
                <o:lock v:ext="edit" aspectratio="f"/>
                <v:textbox>
                  <w:txbxContent>
                    <w:p>
                      <w:pPr>
                        <w:ind w:firstLine="210" w:firstLineChars="100"/>
                        <w:rPr>
                          <w:rFonts w:hint="eastAsia"/>
                          <w:lang w:val="en-US" w:eastAsia="zh-CN"/>
                        </w:rPr>
                      </w:pPr>
                    </w:p>
                    <w:p>
                      <w:pPr>
                        <w:spacing w:line="240" w:lineRule="auto"/>
                        <w:ind w:firstLine="210" w:firstLineChars="100"/>
                        <w:rPr>
                          <w:rFonts w:hint="eastAsia"/>
                          <w:lang w:val="en-US" w:eastAsia="zh-CN"/>
                        </w:rPr>
                      </w:pPr>
                      <w:r>
                        <w:rPr>
                          <w:rFonts w:hint="eastAsia"/>
                          <w:lang w:val="en-US" w:eastAsia="zh-CN"/>
                        </w:rPr>
                        <w:t>以宁平管环表【2021】18号文予以批复，由宁夏绿源长青环保科技有限公司编制了环境影响报告表，对年产6700吨炭基新材料暨尾气余热综合利用项目（目前只建成一期工程）进行了审批，本次建设生产线新增2台炭化炉、1台活化炉，依托原有4台炭化炉、3台活化炉；本项目技改后全厂共有6台炭化炉、4台活化炉进行验收。</w:t>
                      </w:r>
                    </w:p>
                    <w:p>
                      <w:pPr>
                        <w:spacing w:line="240" w:lineRule="auto"/>
                        <w:rPr>
                          <w:rFonts w:hint="eastAsia"/>
                          <w:color w:val="auto"/>
                          <w:sz w:val="21"/>
                          <w:szCs w:val="21"/>
                          <w:lang w:val="en-US" w:eastAsia="zh-CN"/>
                        </w:rPr>
                      </w:pPr>
                      <w:r>
                        <w:rPr>
                          <w:rFonts w:hint="eastAsia"/>
                          <w:lang w:val="en-US" w:eastAsia="zh-CN"/>
                        </w:rPr>
                        <w:t xml:space="preserve">  验收规模：</w:t>
                      </w:r>
                      <w:r>
                        <w:rPr>
                          <w:rFonts w:hint="eastAsia"/>
                          <w:color w:val="auto"/>
                          <w:sz w:val="21"/>
                          <w:szCs w:val="21"/>
                          <w:lang w:eastAsia="zh-CN"/>
                        </w:rPr>
                        <w:t>年产</w:t>
                      </w:r>
                      <w:r>
                        <w:rPr>
                          <w:rFonts w:hint="eastAsia"/>
                          <w:color w:val="auto"/>
                          <w:sz w:val="21"/>
                          <w:szCs w:val="21"/>
                          <w:lang w:val="en-US" w:eastAsia="zh-CN"/>
                        </w:rPr>
                        <w:t>1500吨活性炭及3000吨炭化料（原有）；</w:t>
                      </w:r>
                    </w:p>
                    <w:p>
                      <w:pPr>
                        <w:pStyle w:val="2"/>
                        <w:ind w:firstLine="1260" w:firstLineChars="600"/>
                        <w:rPr>
                          <w:rFonts w:hint="default"/>
                          <w:lang w:val="en-US" w:eastAsia="zh-CN"/>
                        </w:rPr>
                      </w:pPr>
                      <w:r>
                        <w:rPr>
                          <w:color w:val="auto"/>
                          <w:sz w:val="21"/>
                          <w:szCs w:val="21"/>
                        </w:rPr>
                        <w:t>年产</w:t>
                      </w:r>
                      <w:r>
                        <w:rPr>
                          <w:rFonts w:hint="eastAsia"/>
                          <w:color w:val="auto"/>
                          <w:sz w:val="21"/>
                          <w:szCs w:val="21"/>
                          <w:lang w:val="en-US" w:eastAsia="zh-CN"/>
                        </w:rPr>
                        <w:t>2600吨</w:t>
                      </w:r>
                      <w:r>
                        <w:rPr>
                          <w:rFonts w:hint="eastAsia"/>
                          <w:color w:val="auto"/>
                          <w:sz w:val="21"/>
                          <w:szCs w:val="21"/>
                          <w:lang w:eastAsia="zh-CN"/>
                        </w:rPr>
                        <w:t>活性炭基新材料</w:t>
                      </w:r>
                      <w:r>
                        <w:rPr>
                          <w:rFonts w:hint="eastAsia"/>
                          <w:lang w:val="en-US" w:eastAsia="zh-CN"/>
                        </w:rPr>
                        <w:t>（一期工程）</w:t>
                      </w:r>
                    </w:p>
                  </w:txbxContent>
                </v:textbox>
              </v:shape>
            </w:pict>
          </mc:Fallback>
        </mc:AlternateContent>
      </w:r>
      <w:r>
        <w:rPr>
          <w:sz w:val="28"/>
        </w:rPr>
        <mc:AlternateContent>
          <mc:Choice Requires="wps">
            <w:drawing>
              <wp:anchor distT="0" distB="0" distL="114300" distR="114300" simplePos="0" relativeHeight="251915264" behindDoc="0" locked="0" layoutInCell="1" allowOverlap="1">
                <wp:simplePos x="0" y="0"/>
                <wp:positionH relativeFrom="column">
                  <wp:posOffset>805180</wp:posOffset>
                </wp:positionH>
                <wp:positionV relativeFrom="paragraph">
                  <wp:posOffset>3133090</wp:posOffset>
                </wp:positionV>
                <wp:extent cx="3932555" cy="904240"/>
                <wp:effectExtent l="4445" t="4445" r="6350" b="5715"/>
                <wp:wrapNone/>
                <wp:docPr id="77" name="文本框 77"/>
                <wp:cNvGraphicFramePr/>
                <a:graphic xmlns:a="http://schemas.openxmlformats.org/drawingml/2006/main">
                  <a:graphicData uri="http://schemas.microsoft.com/office/word/2010/wordprocessingShape">
                    <wps:wsp>
                      <wps:cNvSpPr txBox="1"/>
                      <wps:spPr>
                        <a:xfrm>
                          <a:off x="0" y="0"/>
                          <a:ext cx="3932555" cy="9042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ind w:firstLine="210" w:firstLineChars="100"/>
                              <w:rPr>
                                <w:rFonts w:hint="default"/>
                                <w:lang w:val="en-US" w:eastAsia="zh-CN"/>
                              </w:rPr>
                            </w:pPr>
                            <w:r>
                              <w:rPr>
                                <w:rFonts w:hint="eastAsia"/>
                                <w:lang w:val="en-US" w:eastAsia="zh-CN"/>
                              </w:rPr>
                              <w:t xml:space="preserve">以石环表【2019】21号文予以批复，于2020年11月7日建设单位组织相关专家通过《环保设备升级改造项目》的验收，技改后全厂共有4台炭化炉、3台活化炉，对其中的1台炭化炉、1台活化炉进行了验收。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3.4pt;margin-top:246.7pt;height:71.2pt;width:309.65pt;z-index:251915264;mso-width-relative:page;mso-height-relative:page;" fillcolor="#FFFFFF [3201]" filled="t" stroked="t" coordsize="21600,21600" o:gfxdata="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EsvG&#10;ptcAAAALAQAADwAAAAAAAAABACAAAAAiAAAAZHJzL2Rvd25yZXYueG1sUEsBAhQAFAAAAAgAh07i&#10;QGrtdXRcAgAAuQQAAA4AAAAAAAAAAQAgAAAAJgEAAGRycy9lMm9Eb2MueG1sUEsFBgAAAAAGAAYA&#10;WQEAAPQFAAAAAA==&#10;">
                <v:fill on="t" focussize="0,0"/>
                <v:stroke weight="0.5pt" color="#000000 [3204]" joinstyle="round"/>
                <v:imagedata o:title=""/>
                <o:lock v:ext="edit" aspectratio="f"/>
                <v:textbox>
                  <w:txbxContent>
                    <w:p>
                      <w:pPr>
                        <w:ind w:firstLine="210" w:firstLineChars="100"/>
                        <w:rPr>
                          <w:rFonts w:hint="default"/>
                          <w:lang w:val="en-US" w:eastAsia="zh-CN"/>
                        </w:rPr>
                      </w:pPr>
                      <w:r>
                        <w:rPr>
                          <w:rFonts w:hint="eastAsia"/>
                          <w:lang w:val="en-US" w:eastAsia="zh-CN"/>
                        </w:rPr>
                        <w:t xml:space="preserve">以石环表【2019】21号文予以批复，于2020年11月7日建设单位组织相关专家通过《环保设备升级改造项目》的验收，技改后全厂共有4台炭化炉、3台活化炉，对其中的1台炭化炉、1台活化炉进行了验收。                                                                                                                                     </w:t>
                      </w:r>
                    </w:p>
                  </w:txbxContent>
                </v:textbox>
              </v:shape>
            </w:pict>
          </mc:Fallback>
        </mc:AlternateContent>
      </w:r>
      <w:r>
        <w:rPr>
          <w:sz w:val="28"/>
        </w:rPr>
        <mc:AlternateContent>
          <mc:Choice Requires="wps">
            <w:drawing>
              <wp:anchor distT="0" distB="0" distL="114300" distR="114300" simplePos="0" relativeHeight="251914240" behindDoc="0" locked="0" layoutInCell="1" allowOverlap="1">
                <wp:simplePos x="0" y="0"/>
                <wp:positionH relativeFrom="column">
                  <wp:posOffset>795020</wp:posOffset>
                </wp:positionH>
                <wp:positionV relativeFrom="paragraph">
                  <wp:posOffset>2037715</wp:posOffset>
                </wp:positionV>
                <wp:extent cx="3895090" cy="676275"/>
                <wp:effectExtent l="4445" t="4445" r="5715" b="5080"/>
                <wp:wrapNone/>
                <wp:docPr id="66" name="文本框 66"/>
                <wp:cNvGraphicFramePr/>
                <a:graphic xmlns:a="http://schemas.openxmlformats.org/drawingml/2006/main">
                  <a:graphicData uri="http://schemas.microsoft.com/office/word/2010/wordprocessingShape">
                    <wps:wsp>
                      <wps:cNvSpPr txBox="1"/>
                      <wps:spPr>
                        <a:xfrm>
                          <a:off x="2670810" y="2666365"/>
                          <a:ext cx="3895090" cy="6762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ind w:firstLine="210" w:firstLineChars="100"/>
                              <w:rPr>
                                <w:rFonts w:hint="eastAsia"/>
                                <w:lang w:eastAsia="zh-CN"/>
                              </w:rPr>
                            </w:pPr>
                            <w:r>
                              <w:rPr>
                                <w:rFonts w:hint="eastAsia"/>
                                <w:lang w:val="en-US" w:eastAsia="zh-CN"/>
                              </w:rPr>
                              <w:t>以平环验【2016】54号文予以批复，于2016年12月28日由平罗县环保局通过《年产1500吨活性炭及3000吨炭化料项目》的验收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2.6pt;margin-top:160.45pt;height:53.25pt;width:306.7pt;z-index:251914240;mso-width-relative:page;mso-height-relative:page;" fillcolor="#FFFFFF [3201]" filled="t" stroked="t" coordsize="21600,21600" o:gfxdata="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6Bvvw2AAAAAsBAAAPAAAAAAAAAAEAIAAAACIAAABkcnMvZG93bnJldi54bWxQSwEC&#10;FAAUAAAACACHTuJA528qeGYCAADFBAAADgAAAAAAAAABACAAAAAnAQAAZHJzL2Uyb0RvYy54bWxQ&#10;SwUGAAAAAAYABgBZAQAA/wUAAAAA&#10;">
                <v:fill on="t" focussize="0,0"/>
                <v:stroke weight="0.5pt" color="#000000 [3204]" joinstyle="round"/>
                <v:imagedata o:title=""/>
                <o:lock v:ext="edit" aspectratio="f"/>
                <v:textbox>
                  <w:txbxContent>
                    <w:p>
                      <w:pPr>
                        <w:ind w:firstLine="210" w:firstLineChars="100"/>
                        <w:rPr>
                          <w:rFonts w:hint="eastAsia"/>
                          <w:lang w:eastAsia="zh-CN"/>
                        </w:rPr>
                      </w:pPr>
                      <w:r>
                        <w:rPr>
                          <w:rFonts w:hint="eastAsia"/>
                          <w:lang w:val="en-US" w:eastAsia="zh-CN"/>
                        </w:rPr>
                        <w:t>以平环验【2016】54号文予以批复，于2016年12月28日由平罗县环保局通过《年产1500吨活性炭及3000吨炭化料项目》的验收</w:t>
                      </w:r>
                    </w:p>
                  </w:txbxContent>
                </v:textbox>
              </v:shape>
            </w:pict>
          </mc:Fallback>
        </mc:AlternateContent>
      </w:r>
      <w:r>
        <w:rPr>
          <w:sz w:val="28"/>
        </w:rPr>
        <mc:AlternateContent>
          <mc:Choice Requires="wps">
            <w:drawing>
              <wp:anchor distT="0" distB="0" distL="114300" distR="114300" simplePos="0" relativeHeight="251918336" behindDoc="0" locked="0" layoutInCell="1" allowOverlap="1">
                <wp:simplePos x="0" y="0"/>
                <wp:positionH relativeFrom="column">
                  <wp:posOffset>2708910</wp:posOffset>
                </wp:positionH>
                <wp:positionV relativeFrom="paragraph">
                  <wp:posOffset>1647190</wp:posOffset>
                </wp:positionV>
                <wp:extent cx="9525" cy="419100"/>
                <wp:effectExtent l="41275" t="0" r="63500" b="0"/>
                <wp:wrapNone/>
                <wp:docPr id="129" name="直接箭头连接符 129"/>
                <wp:cNvGraphicFramePr/>
                <a:graphic xmlns:a="http://schemas.openxmlformats.org/drawingml/2006/main">
                  <a:graphicData uri="http://schemas.microsoft.com/office/word/2010/wordprocessingShape">
                    <wps:wsp>
                      <wps:cNvCnPr/>
                      <wps:spPr>
                        <a:xfrm>
                          <a:off x="0" y="0"/>
                          <a:ext cx="9525" cy="4191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13.3pt;margin-top:129.7pt;height:33pt;width:0.75pt;z-index:251918336;mso-width-relative:page;mso-height-relative:page;" filled="f" stroked="t" coordsize="21600,21600" o:gfxdata="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DbhQDbAAAACwEAAA8AAAAAAAAAAQAgAAAA&#10;IgAAAGRycy9kb3ducmV2LnhtbFBLAQIUABQAAAAIAIdO4kAinhdrCAIAAOQDAAAOAAAAAAAAAAEA&#10;IAAAACoBAABkcnMvZTJvRG9jLnhtbFBLBQYAAAAABgAGAFkBAACkBQ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913216" behindDoc="0" locked="0" layoutInCell="1" allowOverlap="1">
                <wp:simplePos x="0" y="0"/>
                <wp:positionH relativeFrom="column">
                  <wp:posOffset>785495</wp:posOffset>
                </wp:positionH>
                <wp:positionV relativeFrom="paragraph">
                  <wp:posOffset>1111250</wp:posOffset>
                </wp:positionV>
                <wp:extent cx="3799205" cy="553720"/>
                <wp:effectExtent l="4445" t="4445" r="6350" b="13335"/>
                <wp:wrapNone/>
                <wp:docPr id="41" name="文本框 41"/>
                <wp:cNvGraphicFramePr/>
                <a:graphic xmlns:a="http://schemas.openxmlformats.org/drawingml/2006/main">
                  <a:graphicData uri="http://schemas.microsoft.com/office/word/2010/wordprocessingShape">
                    <wps:wsp>
                      <wps:cNvSpPr txBox="1"/>
                      <wps:spPr>
                        <a:xfrm>
                          <a:off x="0" y="0"/>
                          <a:ext cx="3799205" cy="5537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ind w:firstLine="210" w:firstLineChars="100"/>
                              <w:rPr>
                                <w:rFonts w:hint="default"/>
                                <w:lang w:val="en-US" w:eastAsia="zh-CN"/>
                              </w:rPr>
                            </w:pPr>
                            <w:r>
                              <w:rPr>
                                <w:rFonts w:hint="eastAsia"/>
                                <w:lang w:eastAsia="zh-CN"/>
                              </w:rPr>
                              <w:t>企业成立于</w:t>
                            </w:r>
                            <w:r>
                              <w:rPr>
                                <w:rFonts w:hint="eastAsia"/>
                                <w:lang w:val="en-US" w:eastAsia="zh-CN"/>
                              </w:rPr>
                              <w:t>2005年，于2005年9月29日对《年产1500吨活性炭及3000吨炭化料项目环境影响报告表》进行了审批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1.85pt;margin-top:87.5pt;height:43.6pt;width:299.15pt;z-index:251913216;mso-width-relative:page;mso-height-relative:page;" fillcolor="#FFFFFF [3201]" filled="t" stroked="t" coordsize="21600,21600" o:gfxdata="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62wZINUA&#10;AAALAQAADwAAAAAAAAABACAAAAAiAAAAZHJzL2Rvd25yZXYueG1sUEsBAhQAFAAAAAgAh07iQM6a&#10;d/1bAgAAuQQAAA4AAAAAAAAAAQAgAAAAJAEAAGRycy9lMm9Eb2MueG1sUEsFBgAAAAAGAAYAWQEA&#10;APEFAAAAAA==&#10;">
                <v:fill on="t" focussize="0,0"/>
                <v:stroke weight="0.5pt" color="#000000 [3204]" joinstyle="round"/>
                <v:imagedata o:title=""/>
                <o:lock v:ext="edit" aspectratio="f"/>
                <v:textbox>
                  <w:txbxContent>
                    <w:p>
                      <w:pPr>
                        <w:ind w:firstLine="210" w:firstLineChars="100"/>
                        <w:rPr>
                          <w:rFonts w:hint="default"/>
                          <w:lang w:val="en-US" w:eastAsia="zh-CN"/>
                        </w:rPr>
                      </w:pPr>
                      <w:r>
                        <w:rPr>
                          <w:rFonts w:hint="eastAsia"/>
                          <w:lang w:eastAsia="zh-CN"/>
                        </w:rPr>
                        <w:t>企业成立于</w:t>
                      </w:r>
                      <w:r>
                        <w:rPr>
                          <w:rFonts w:hint="eastAsia"/>
                          <w:lang w:val="en-US" w:eastAsia="zh-CN"/>
                        </w:rPr>
                        <w:t>2005年，于2005年9月29日对《年产1500吨活性炭及3000吨炭化料项目环境影响报告表》进行了审批</w:t>
                      </w:r>
                    </w:p>
                  </w:txbxContent>
                </v:textbox>
              </v:shape>
            </w:pict>
          </mc:Fallback>
        </mc:AlternateContent>
      </w:r>
      <w:r>
        <w:rPr>
          <w:sz w:val="28"/>
        </w:rPr>
        <mc:AlternateContent>
          <mc:Choice Requires="wps">
            <w:drawing>
              <wp:anchor distT="0" distB="0" distL="114300" distR="114300" simplePos="0" relativeHeight="251917312" behindDoc="0" locked="0" layoutInCell="1" allowOverlap="1">
                <wp:simplePos x="0" y="0"/>
                <wp:positionH relativeFrom="column">
                  <wp:posOffset>2699385</wp:posOffset>
                </wp:positionH>
                <wp:positionV relativeFrom="paragraph">
                  <wp:posOffset>666115</wp:posOffset>
                </wp:positionV>
                <wp:extent cx="9525" cy="419100"/>
                <wp:effectExtent l="41275" t="0" r="63500" b="0"/>
                <wp:wrapNone/>
                <wp:docPr id="128" name="直接箭头连接符 128"/>
                <wp:cNvGraphicFramePr/>
                <a:graphic xmlns:a="http://schemas.openxmlformats.org/drawingml/2006/main">
                  <a:graphicData uri="http://schemas.microsoft.com/office/word/2010/wordprocessingShape">
                    <wps:wsp>
                      <wps:cNvCnPr/>
                      <wps:spPr>
                        <a:xfrm>
                          <a:off x="3623310" y="1637665"/>
                          <a:ext cx="9525" cy="4191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12.55pt;margin-top:52.45pt;height:33pt;width:0.75pt;z-index:251917312;mso-width-relative:page;mso-height-relative:page;" filled="f" stroked="t" coordsize="21600,21600" o:gfxdata="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C9vWU3ZAAAACwEAAA8A&#10;AAAAAAAAAQAgAAAAIgAAAGRycy9kb3ducmV2LnhtbFBLAQIUABQAAAAIAIdO4kC7kQb9FgIAAPAD&#10;AAAOAAAAAAAAAAEAIAAAACgBAABkcnMvZTJvRG9jLnhtbFBLBQYAAAAABgAGAFkBAACwBQ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912192" behindDoc="0" locked="0" layoutInCell="1" allowOverlap="1">
                <wp:simplePos x="0" y="0"/>
                <wp:positionH relativeFrom="column">
                  <wp:posOffset>2023110</wp:posOffset>
                </wp:positionH>
                <wp:positionV relativeFrom="paragraph">
                  <wp:posOffset>301625</wp:posOffset>
                </wp:positionV>
                <wp:extent cx="1323975" cy="371475"/>
                <wp:effectExtent l="4445" t="4445" r="5080" b="5080"/>
                <wp:wrapNone/>
                <wp:docPr id="33" name="文本框 33"/>
                <wp:cNvGraphicFramePr/>
                <a:graphic xmlns:a="http://schemas.openxmlformats.org/drawingml/2006/main">
                  <a:graphicData uri="http://schemas.microsoft.com/office/word/2010/wordprocessingShape">
                    <wps:wsp>
                      <wps:cNvSpPr txBox="1"/>
                      <wps:spPr>
                        <a:xfrm>
                          <a:off x="2194560" y="1206500"/>
                          <a:ext cx="1323975" cy="3714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eastAsia="zh-CN"/>
                              </w:rPr>
                              <w:t>企</w:t>
                            </w:r>
                            <w:r>
                              <w:rPr>
                                <w:rFonts w:hint="eastAsia"/>
                                <w:lang w:val="en-US" w:eastAsia="zh-CN"/>
                              </w:rPr>
                              <w:t xml:space="preserve"> </w:t>
                            </w:r>
                            <w:r>
                              <w:rPr>
                                <w:rFonts w:hint="eastAsia"/>
                                <w:lang w:eastAsia="zh-CN"/>
                              </w:rPr>
                              <w:t>业</w:t>
                            </w:r>
                            <w:r>
                              <w:rPr>
                                <w:rFonts w:hint="eastAsia"/>
                                <w:lang w:val="en-US" w:eastAsia="zh-CN"/>
                              </w:rPr>
                              <w:t xml:space="preserve"> </w:t>
                            </w:r>
                            <w:r>
                              <w:rPr>
                                <w:rFonts w:hint="eastAsia"/>
                                <w:lang w:eastAsia="zh-CN"/>
                              </w:rPr>
                              <w:t>发</w:t>
                            </w:r>
                            <w:r>
                              <w:rPr>
                                <w:rFonts w:hint="eastAsia"/>
                                <w:lang w:val="en-US" w:eastAsia="zh-CN"/>
                              </w:rPr>
                              <w:t xml:space="preserve"> </w:t>
                            </w:r>
                            <w:r>
                              <w:rPr>
                                <w:rFonts w:hint="eastAsia"/>
                                <w:lang w:eastAsia="zh-CN"/>
                              </w:rPr>
                              <w:t>展</w:t>
                            </w:r>
                            <w:r>
                              <w:rPr>
                                <w:rFonts w:hint="eastAsia"/>
                                <w:lang w:val="en-US" w:eastAsia="zh-CN"/>
                              </w:rPr>
                              <w:t xml:space="preserve"> </w:t>
                            </w:r>
                            <w:r>
                              <w:rPr>
                                <w:rFonts w:hint="eastAsia"/>
                                <w:lang w:eastAsia="zh-CN"/>
                              </w:rPr>
                              <w:t>概</w:t>
                            </w:r>
                            <w:r>
                              <w:rPr>
                                <w:rFonts w:hint="eastAsia"/>
                                <w:lang w:val="en-US" w:eastAsia="zh-CN"/>
                              </w:rPr>
                              <w:t xml:space="preserve"> </w:t>
                            </w:r>
                            <w:r>
                              <w:rPr>
                                <w:rFonts w:hint="eastAsia"/>
                                <w:lang w:eastAsia="zh-CN"/>
                              </w:rPr>
                              <w:t>述</w:t>
                            </w: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9.3pt;margin-top:23.75pt;height:29.25pt;width:104.25pt;z-index:251912192;mso-width-relative:page;mso-height-relative:page;" fillcolor="#FFFFFF [3201]" filled="t" stroked="t" coordsize="21600,21600" o:gfxdata="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Jfp2QfXAAAACgEAAA8AAAAAAAAAAQAgAAAAIgAAAGRycy9kb3ducmV2LnhtbFBLAQIUABQA&#10;AAAIAIdO4kAX1/BTYwIAAMUEAAAOAAAAAAAAAAEAIAAAACYBAABkcnMvZTJvRG9jLnhtbFBLBQYA&#10;AAAABgAGAFkBAAD7BQAAAAA=&#10;">
                <v:fill on="t" focussize="0,0"/>
                <v:stroke weight="0.5pt" color="#000000 [3204]" joinstyle="round"/>
                <v:imagedata o:title=""/>
                <o:lock v:ext="edit" aspectratio="f"/>
                <v:textbox>
                  <w:txbxContent>
                    <w:p>
                      <w:pPr>
                        <w:rPr>
                          <w:rFonts w:hint="default" w:eastAsia="宋体"/>
                          <w:lang w:val="en-US" w:eastAsia="zh-CN"/>
                        </w:rPr>
                      </w:pPr>
                      <w:r>
                        <w:rPr>
                          <w:rFonts w:hint="eastAsia"/>
                          <w:lang w:eastAsia="zh-CN"/>
                        </w:rPr>
                        <w:t>企</w:t>
                      </w:r>
                      <w:r>
                        <w:rPr>
                          <w:rFonts w:hint="eastAsia"/>
                          <w:lang w:val="en-US" w:eastAsia="zh-CN"/>
                        </w:rPr>
                        <w:t xml:space="preserve"> </w:t>
                      </w:r>
                      <w:r>
                        <w:rPr>
                          <w:rFonts w:hint="eastAsia"/>
                          <w:lang w:eastAsia="zh-CN"/>
                        </w:rPr>
                        <w:t>业</w:t>
                      </w:r>
                      <w:r>
                        <w:rPr>
                          <w:rFonts w:hint="eastAsia"/>
                          <w:lang w:val="en-US" w:eastAsia="zh-CN"/>
                        </w:rPr>
                        <w:t xml:space="preserve"> </w:t>
                      </w:r>
                      <w:r>
                        <w:rPr>
                          <w:rFonts w:hint="eastAsia"/>
                          <w:lang w:eastAsia="zh-CN"/>
                        </w:rPr>
                        <w:t>发</w:t>
                      </w:r>
                      <w:r>
                        <w:rPr>
                          <w:rFonts w:hint="eastAsia"/>
                          <w:lang w:val="en-US" w:eastAsia="zh-CN"/>
                        </w:rPr>
                        <w:t xml:space="preserve"> </w:t>
                      </w:r>
                      <w:r>
                        <w:rPr>
                          <w:rFonts w:hint="eastAsia"/>
                          <w:lang w:eastAsia="zh-CN"/>
                        </w:rPr>
                        <w:t>展</w:t>
                      </w:r>
                      <w:r>
                        <w:rPr>
                          <w:rFonts w:hint="eastAsia"/>
                          <w:lang w:val="en-US" w:eastAsia="zh-CN"/>
                        </w:rPr>
                        <w:t xml:space="preserve"> </w:t>
                      </w:r>
                      <w:r>
                        <w:rPr>
                          <w:rFonts w:hint="eastAsia"/>
                          <w:lang w:eastAsia="zh-CN"/>
                        </w:rPr>
                        <w:t>概</w:t>
                      </w:r>
                      <w:r>
                        <w:rPr>
                          <w:rFonts w:hint="eastAsia"/>
                          <w:lang w:val="en-US" w:eastAsia="zh-CN"/>
                        </w:rPr>
                        <w:t xml:space="preserve"> </w:t>
                      </w:r>
                      <w:r>
                        <w:rPr>
                          <w:rFonts w:hint="eastAsia"/>
                          <w:lang w:eastAsia="zh-CN"/>
                        </w:rPr>
                        <w:t>述</w:t>
                      </w:r>
                      <w:r>
                        <w:rPr>
                          <w:rFonts w:hint="eastAsia"/>
                          <w:lang w:val="en-US" w:eastAsia="zh-CN"/>
                        </w:rPr>
                        <w:t xml:space="preserve"> </w:t>
                      </w:r>
                    </w:p>
                  </w:txbxContent>
                </v:textbox>
              </v:shape>
            </w:pict>
          </mc:Fallback>
        </mc:AlternateContent>
      </w:r>
      <w:r>
        <w:rPr>
          <w:rFonts w:hint="eastAsia"/>
          <w:b/>
          <w:bCs/>
          <w:sz w:val="28"/>
          <w:szCs w:val="28"/>
          <w:lang w:val="en-US" w:eastAsia="zh-CN"/>
        </w:rPr>
        <w:t xml:space="preserve"> </w:t>
      </w:r>
    </w:p>
    <w:p>
      <w:pPr>
        <w:spacing w:line="240" w:lineRule="auto"/>
        <w:jc w:val="left"/>
        <w:rPr>
          <w:rFonts w:hint="eastAsia" w:eastAsia="宋体"/>
          <w:b/>
          <w:bCs/>
          <w:sz w:val="28"/>
          <w:szCs w:val="28"/>
          <w:lang w:val="en-US" w:eastAsia="zh-CN"/>
        </w:rPr>
      </w:pPr>
      <w:r>
        <w:rPr>
          <w:rFonts w:hint="eastAsia"/>
          <w:b/>
          <w:bCs/>
          <w:sz w:val="28"/>
          <w:szCs w:val="28"/>
          <w:lang w:val="en-US" w:eastAsia="zh-CN"/>
        </w:rPr>
        <w:t>表一</w:t>
      </w:r>
    </w:p>
    <w:tbl>
      <w:tblPr>
        <w:tblStyle w:val="16"/>
        <w:tblW w:w="9682" w:type="dxa"/>
        <w:tblInd w:w="-5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2"/>
        <w:gridCol w:w="1162"/>
        <w:gridCol w:w="606"/>
        <w:gridCol w:w="801"/>
        <w:gridCol w:w="1109"/>
        <w:gridCol w:w="1675"/>
        <w:gridCol w:w="1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tc>
          <w:tcPr>
            <w:tcW w:w="239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rPr>
              <w:t>建设项目名称</w:t>
            </w:r>
          </w:p>
        </w:tc>
        <w:tc>
          <w:tcPr>
            <w:tcW w:w="7290"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lang w:val="en-US" w:eastAsia="zh-CN"/>
              </w:rPr>
            </w:pPr>
            <w:r>
              <w:rPr>
                <w:rFonts w:hint="eastAsia"/>
                <w:color w:val="000000"/>
                <w:sz w:val="21"/>
                <w:szCs w:val="21"/>
                <w:lang w:val="en-US" w:eastAsia="zh-CN"/>
              </w:rPr>
              <w:t>平罗县盛达活性炭有限公司年产6700吨炭基新材料暨尾气余热</w:t>
            </w:r>
          </w:p>
          <w:p>
            <w:pPr>
              <w:spacing w:line="240" w:lineRule="auto"/>
              <w:jc w:val="center"/>
              <w:rPr>
                <w:rFonts w:hint="eastAsia"/>
                <w:color w:val="000000"/>
                <w:sz w:val="21"/>
                <w:szCs w:val="21"/>
                <w:lang w:val="en-US" w:eastAsia="zh-CN"/>
              </w:rPr>
            </w:pPr>
            <w:r>
              <w:rPr>
                <w:rFonts w:hint="eastAsia"/>
                <w:color w:val="000000"/>
                <w:sz w:val="21"/>
                <w:szCs w:val="21"/>
                <w:lang w:val="en-US" w:eastAsia="zh-CN"/>
              </w:rPr>
              <w:t>综合利用项目（一期工程）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exact"/>
        </w:trPr>
        <w:tc>
          <w:tcPr>
            <w:tcW w:w="239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rPr>
              <w:t>建设单位名称</w:t>
            </w:r>
          </w:p>
        </w:tc>
        <w:tc>
          <w:tcPr>
            <w:tcW w:w="7290"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rPr>
              <w:t>平罗县盛达活性炭有限公司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exact"/>
        </w:trPr>
        <w:tc>
          <w:tcPr>
            <w:tcW w:w="239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lang w:eastAsia="zh-CN"/>
              </w:rPr>
            </w:pPr>
            <w:r>
              <w:rPr>
                <w:rFonts w:hint="eastAsia"/>
                <w:color w:val="000000"/>
                <w:sz w:val="21"/>
                <w:szCs w:val="21"/>
                <w:lang w:eastAsia="zh-CN"/>
              </w:rPr>
              <w:t>建设地点</w:t>
            </w:r>
          </w:p>
        </w:tc>
        <w:tc>
          <w:tcPr>
            <w:tcW w:w="7290"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lang w:eastAsia="zh-CN"/>
              </w:rPr>
            </w:pPr>
            <w:r>
              <w:rPr>
                <w:rFonts w:hint="eastAsia"/>
                <w:color w:val="000000"/>
                <w:sz w:val="21"/>
                <w:szCs w:val="21"/>
                <w:lang w:val="en-US" w:eastAsia="zh-CN"/>
              </w:rPr>
              <w:t>宁夏平罗县太沙工业园区太沙路16号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exact"/>
        </w:trPr>
        <w:tc>
          <w:tcPr>
            <w:tcW w:w="239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rPr>
              <w:t>建设项目性质</w:t>
            </w:r>
          </w:p>
        </w:tc>
        <w:tc>
          <w:tcPr>
            <w:tcW w:w="7290"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color w:val="000000"/>
                <w:sz w:val="21"/>
                <w:szCs w:val="21"/>
              </w:rPr>
            </w:pPr>
            <w:r>
              <w:rPr>
                <w:rFonts w:hint="eastAsia"/>
                <w:color w:val="000000"/>
                <w:sz w:val="21"/>
                <w:szCs w:val="21"/>
              </w:rPr>
              <w:t>新建</w:t>
            </w:r>
            <w:r>
              <w:rPr>
                <w:rFonts w:hint="eastAsia"/>
                <w:color w:val="000000"/>
                <w:sz w:val="21"/>
                <w:szCs w:val="21"/>
                <w:lang w:eastAsia="zh-CN"/>
              </w:rPr>
              <w:t>（</w:t>
            </w:r>
            <w:r>
              <w:rPr>
                <w:rFonts w:hint="eastAsia"/>
                <w:color w:val="000000"/>
                <w:sz w:val="21"/>
                <w:szCs w:val="21"/>
              </w:rPr>
              <w:t>迁建</w:t>
            </w:r>
            <w:r>
              <w:rPr>
                <w:rFonts w:hint="eastAsia"/>
                <w:color w:val="000000"/>
                <w:sz w:val="21"/>
                <w:szCs w:val="21"/>
                <w:lang w:eastAsia="zh-CN"/>
              </w:rPr>
              <w:t>）</w:t>
            </w:r>
            <w:r>
              <w:rPr>
                <w:rFonts w:hint="eastAsia"/>
                <w:color w:val="000000"/>
                <w:sz w:val="21"/>
                <w:szCs w:val="21"/>
                <w:lang w:val="en-US" w:eastAsia="zh-CN"/>
              </w:rPr>
              <w:t xml:space="preserve"> </w:t>
            </w:r>
            <w:r>
              <w:rPr>
                <w:color w:val="000000"/>
                <w:sz w:val="21"/>
                <w:szCs w:val="21"/>
              </w:rPr>
              <w:t xml:space="preserve">  </w:t>
            </w:r>
            <w:r>
              <w:rPr>
                <w:rFonts w:hint="eastAsia"/>
                <w:color w:val="000000"/>
                <w:sz w:val="21"/>
                <w:szCs w:val="21"/>
              </w:rPr>
              <w:t>改扩建</w:t>
            </w:r>
            <w:r>
              <w:rPr>
                <w:color w:val="000000"/>
                <w:sz w:val="21"/>
                <w:szCs w:val="21"/>
              </w:rPr>
              <w:t xml:space="preserve">    </w:t>
            </w:r>
            <w:r>
              <w:rPr>
                <w:rFonts w:hint="eastAsia"/>
                <w:color w:val="000000"/>
                <w:sz w:val="21"/>
                <w:szCs w:val="21"/>
              </w:rPr>
              <w:t>技改</w:t>
            </w:r>
            <w:r>
              <w:rPr>
                <w:color w:val="000000"/>
                <w:sz w:val="21"/>
                <w:szCs w:val="21"/>
              </w:rPr>
              <w:t xml:space="preserve"> </w:t>
            </w:r>
            <w:r>
              <w:rPr>
                <w:b/>
                <w:bCs/>
                <w:color w:val="000000"/>
                <w:sz w:val="21"/>
                <w:szCs w:val="21"/>
              </w:rPr>
              <w:t>√</w:t>
            </w:r>
            <w:r>
              <w:rPr>
                <w:color w:val="000000"/>
                <w:sz w:val="21"/>
                <w:szCs w:val="21"/>
              </w:rPr>
              <w:t xml:space="preserve">  </w:t>
            </w:r>
            <w:r>
              <w:rPr>
                <w:rFonts w:hint="eastAsia"/>
                <w:color w:val="000000"/>
                <w:sz w:val="21"/>
                <w:szCs w:val="21"/>
              </w:rPr>
              <w:t>迁建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239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rPr>
              <w:t>主要产品名称</w:t>
            </w:r>
          </w:p>
        </w:tc>
        <w:tc>
          <w:tcPr>
            <w:tcW w:w="7290"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auto"/>
              <w:rPr>
                <w:rFonts w:hint="eastAsia"/>
                <w:color w:val="000000"/>
                <w:sz w:val="21"/>
                <w:szCs w:val="21"/>
              </w:rPr>
            </w:pPr>
            <w:r>
              <w:rPr>
                <w:sz w:val="21"/>
                <w:szCs w:val="21"/>
              </w:rPr>
              <w:t>产品：</w:t>
            </w:r>
            <w:r>
              <w:rPr>
                <w:rFonts w:hint="eastAsia"/>
                <w:sz w:val="21"/>
                <w:szCs w:val="21"/>
                <w:lang w:eastAsia="zh-CN"/>
              </w:rPr>
              <w:t>活性炭基新材料、深加工活性炭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239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lang w:eastAsia="zh-CN"/>
              </w:rPr>
            </w:pPr>
            <w:r>
              <w:rPr>
                <w:rFonts w:hint="eastAsia"/>
                <w:color w:val="000000"/>
                <w:sz w:val="21"/>
                <w:szCs w:val="21"/>
                <w:lang w:eastAsia="zh-CN"/>
              </w:rPr>
              <w:t>设计</w:t>
            </w:r>
            <w:r>
              <w:rPr>
                <w:rFonts w:hint="eastAsia"/>
                <w:color w:val="000000"/>
                <w:sz w:val="21"/>
                <w:szCs w:val="21"/>
              </w:rPr>
              <w:t>生产能力</w:t>
            </w:r>
          </w:p>
        </w:tc>
        <w:tc>
          <w:tcPr>
            <w:tcW w:w="7290"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auto"/>
              <w:rPr>
                <w:rFonts w:hint="eastAsia"/>
                <w:color w:val="auto"/>
                <w:sz w:val="21"/>
                <w:szCs w:val="21"/>
                <w:lang w:eastAsia="zh-CN"/>
              </w:rPr>
            </w:pPr>
            <w:r>
              <w:rPr>
                <w:rFonts w:hint="eastAsia"/>
                <w:color w:val="auto"/>
                <w:sz w:val="21"/>
                <w:szCs w:val="21"/>
                <w:lang w:eastAsia="zh-CN"/>
              </w:rPr>
              <w:t>设计</w:t>
            </w:r>
            <w:r>
              <w:rPr>
                <w:color w:val="auto"/>
                <w:sz w:val="21"/>
                <w:szCs w:val="21"/>
              </w:rPr>
              <w:t>生产能力：年产</w:t>
            </w:r>
            <w:r>
              <w:rPr>
                <w:rFonts w:hint="eastAsia"/>
                <w:color w:val="auto"/>
                <w:sz w:val="21"/>
                <w:szCs w:val="21"/>
                <w:lang w:val="en-US" w:eastAsia="zh-CN"/>
              </w:rPr>
              <w:t>5200吨</w:t>
            </w:r>
            <w:r>
              <w:rPr>
                <w:rFonts w:hint="eastAsia"/>
                <w:sz w:val="21"/>
                <w:szCs w:val="21"/>
                <w:lang w:eastAsia="zh-CN"/>
              </w:rPr>
              <w:t>活性炭基新材料</w:t>
            </w:r>
            <w:r>
              <w:rPr>
                <w:rFonts w:hint="eastAsia"/>
                <w:color w:val="auto"/>
                <w:sz w:val="21"/>
                <w:szCs w:val="21"/>
                <w:lang w:val="en-US" w:eastAsia="zh-CN"/>
              </w:rPr>
              <w:t>及1500吨活性炭深加工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239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lang w:eastAsia="zh-CN"/>
              </w:rPr>
            </w:pPr>
            <w:r>
              <w:rPr>
                <w:rFonts w:hint="eastAsia"/>
                <w:color w:val="000000"/>
                <w:sz w:val="21"/>
                <w:szCs w:val="21"/>
                <w:lang w:eastAsia="zh-CN"/>
              </w:rPr>
              <w:t>实际生产能力</w:t>
            </w:r>
          </w:p>
        </w:tc>
        <w:tc>
          <w:tcPr>
            <w:tcW w:w="7290"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auto"/>
              <w:rPr>
                <w:rFonts w:hint="eastAsia"/>
                <w:color w:val="auto"/>
                <w:sz w:val="21"/>
                <w:szCs w:val="21"/>
                <w:lang w:val="en-US" w:eastAsia="zh-CN"/>
              </w:rPr>
            </w:pPr>
            <w:r>
              <w:rPr>
                <w:rFonts w:hint="eastAsia"/>
                <w:color w:val="auto"/>
                <w:sz w:val="21"/>
                <w:szCs w:val="21"/>
                <w:lang w:eastAsia="zh-CN"/>
              </w:rPr>
              <w:t>实际</w:t>
            </w:r>
            <w:r>
              <w:rPr>
                <w:color w:val="auto"/>
                <w:sz w:val="21"/>
                <w:szCs w:val="21"/>
              </w:rPr>
              <w:t>生产能力：</w:t>
            </w:r>
            <w:r>
              <w:rPr>
                <w:rFonts w:hint="eastAsia"/>
                <w:color w:val="auto"/>
                <w:sz w:val="21"/>
                <w:szCs w:val="21"/>
                <w:lang w:eastAsia="zh-CN"/>
              </w:rPr>
              <w:t>年产</w:t>
            </w:r>
            <w:r>
              <w:rPr>
                <w:rFonts w:hint="eastAsia"/>
                <w:color w:val="auto"/>
                <w:sz w:val="21"/>
                <w:szCs w:val="21"/>
                <w:lang w:val="en-US" w:eastAsia="zh-CN"/>
              </w:rPr>
              <w:t>1500吨活性炭及3000吨炭化料（现有）；</w:t>
            </w:r>
          </w:p>
          <w:p>
            <w:pPr>
              <w:spacing w:line="240" w:lineRule="auto"/>
              <w:ind w:firstLine="1470" w:firstLineChars="700"/>
              <w:rPr>
                <w:rFonts w:hint="eastAsia"/>
                <w:color w:val="auto"/>
                <w:sz w:val="21"/>
                <w:szCs w:val="21"/>
                <w:lang w:eastAsia="zh-CN"/>
              </w:rPr>
            </w:pPr>
            <w:r>
              <w:rPr>
                <w:color w:val="auto"/>
                <w:sz w:val="21"/>
                <w:szCs w:val="21"/>
              </w:rPr>
              <w:t>年产</w:t>
            </w:r>
            <w:r>
              <w:rPr>
                <w:rFonts w:hint="eastAsia"/>
                <w:color w:val="auto"/>
                <w:sz w:val="21"/>
                <w:szCs w:val="21"/>
                <w:lang w:val="en-US" w:eastAsia="zh-CN"/>
              </w:rPr>
              <w:t>2600吨</w:t>
            </w:r>
            <w:r>
              <w:rPr>
                <w:rFonts w:hint="eastAsia"/>
                <w:color w:val="auto"/>
                <w:sz w:val="21"/>
                <w:szCs w:val="21"/>
                <w:lang w:eastAsia="zh-CN"/>
              </w:rPr>
              <w:t>活性炭基新材料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239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lang w:eastAsia="zh-CN"/>
              </w:rPr>
              <w:t>项目建设</w:t>
            </w:r>
            <w:r>
              <w:rPr>
                <w:rFonts w:hint="eastAsia"/>
                <w:color w:val="000000"/>
                <w:sz w:val="21"/>
                <w:szCs w:val="21"/>
              </w:rPr>
              <w:t>环评时间</w:t>
            </w:r>
          </w:p>
        </w:tc>
        <w:tc>
          <w:tcPr>
            <w:tcW w:w="1768"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color w:val="000000"/>
                <w:sz w:val="21"/>
                <w:szCs w:val="21"/>
              </w:rPr>
            </w:pPr>
            <w:r>
              <w:rPr>
                <w:rFonts w:hint="eastAsia"/>
                <w:sz w:val="21"/>
                <w:szCs w:val="21"/>
                <w:lang w:val="en-US" w:eastAsia="zh-CN"/>
              </w:rPr>
              <w:t>2021</w:t>
            </w:r>
            <w:r>
              <w:rPr>
                <w:rFonts w:hint="eastAsia"/>
                <w:sz w:val="21"/>
                <w:szCs w:val="21"/>
              </w:rPr>
              <w:t>年</w:t>
            </w:r>
            <w:r>
              <w:rPr>
                <w:rFonts w:hint="eastAsia"/>
                <w:sz w:val="21"/>
                <w:szCs w:val="21"/>
                <w:lang w:val="en-US" w:eastAsia="zh-CN"/>
              </w:rPr>
              <w:t>3</w:t>
            </w:r>
            <w:r>
              <w:rPr>
                <w:rFonts w:hint="eastAsia"/>
                <w:sz w:val="21"/>
                <w:szCs w:val="21"/>
              </w:rPr>
              <w:t>月</w:t>
            </w:r>
          </w:p>
        </w:tc>
        <w:tc>
          <w:tcPr>
            <w:tcW w:w="191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b w:val="0"/>
                <w:bCs w:val="0"/>
                <w:sz w:val="21"/>
                <w:szCs w:val="21"/>
              </w:rPr>
            </w:pPr>
            <w:r>
              <w:rPr>
                <w:rFonts w:hint="eastAsia" w:cs="宋体"/>
                <w:b w:val="0"/>
                <w:bCs w:val="0"/>
                <w:sz w:val="21"/>
                <w:szCs w:val="21"/>
              </w:rPr>
              <w:t>开工日期</w:t>
            </w:r>
          </w:p>
        </w:tc>
        <w:tc>
          <w:tcPr>
            <w:tcW w:w="3612"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b w:val="0"/>
                <w:bCs w:val="0"/>
                <w:color w:val="auto"/>
                <w:sz w:val="21"/>
                <w:szCs w:val="21"/>
                <w:lang w:val="en-US" w:eastAsia="zh-CN"/>
              </w:rPr>
            </w:pPr>
            <w:r>
              <w:rPr>
                <w:rFonts w:hint="eastAsia"/>
                <w:b w:val="0"/>
                <w:bCs w:val="0"/>
                <w:color w:val="auto"/>
                <w:sz w:val="21"/>
                <w:szCs w:val="21"/>
                <w:highlight w:val="none"/>
                <w:lang w:val="en-US" w:eastAsia="zh-CN"/>
              </w:rPr>
              <w:t>2022年1月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39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lang w:eastAsia="zh-CN"/>
              </w:rPr>
              <w:t>调试</w:t>
            </w:r>
            <w:r>
              <w:rPr>
                <w:rFonts w:hint="eastAsia"/>
                <w:color w:val="000000"/>
                <w:sz w:val="21"/>
                <w:szCs w:val="21"/>
              </w:rPr>
              <w:t>日期</w:t>
            </w:r>
          </w:p>
        </w:tc>
        <w:tc>
          <w:tcPr>
            <w:tcW w:w="1768"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sz w:val="21"/>
                <w:szCs w:val="21"/>
                <w:lang w:val="en-US" w:eastAsia="zh-CN"/>
              </w:rPr>
            </w:pPr>
            <w:r>
              <w:rPr>
                <w:rFonts w:hint="eastAsia"/>
                <w:sz w:val="21"/>
                <w:szCs w:val="21"/>
                <w:highlight w:val="none"/>
                <w:lang w:val="en-US" w:eastAsia="zh-CN"/>
              </w:rPr>
              <w:t>2022年8月</w:t>
            </w:r>
          </w:p>
        </w:tc>
        <w:tc>
          <w:tcPr>
            <w:tcW w:w="191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b w:val="0"/>
                <w:bCs w:val="0"/>
                <w:sz w:val="21"/>
                <w:szCs w:val="21"/>
              </w:rPr>
            </w:pPr>
            <w:r>
              <w:rPr>
                <w:rFonts w:hint="eastAsia" w:cs="宋体"/>
                <w:b w:val="0"/>
                <w:bCs w:val="0"/>
                <w:sz w:val="21"/>
                <w:szCs w:val="21"/>
                <w:lang w:eastAsia="zh-CN"/>
              </w:rPr>
              <w:t>验收</w:t>
            </w:r>
            <w:r>
              <w:rPr>
                <w:rFonts w:hint="eastAsia" w:cs="宋体"/>
                <w:b w:val="0"/>
                <w:bCs w:val="0"/>
                <w:sz w:val="21"/>
                <w:szCs w:val="21"/>
              </w:rPr>
              <w:t>现场</w:t>
            </w:r>
            <w:r>
              <w:rPr>
                <w:rFonts w:hint="eastAsia" w:cs="宋体"/>
                <w:b w:val="0"/>
                <w:bCs w:val="0"/>
                <w:sz w:val="21"/>
                <w:szCs w:val="21"/>
                <w:lang w:eastAsia="zh-CN"/>
              </w:rPr>
              <w:t>监</w:t>
            </w:r>
            <w:r>
              <w:rPr>
                <w:rFonts w:hint="eastAsia" w:cs="宋体"/>
                <w:b w:val="0"/>
                <w:bCs w:val="0"/>
                <w:sz w:val="21"/>
                <w:szCs w:val="21"/>
              </w:rPr>
              <w:t>测时间</w:t>
            </w:r>
          </w:p>
        </w:tc>
        <w:tc>
          <w:tcPr>
            <w:tcW w:w="3612" w:type="dxa"/>
            <w:gridSpan w:val="2"/>
            <w:tcBorders>
              <w:top w:val="single" w:color="auto" w:sz="4" w:space="0"/>
              <w:left w:val="single" w:color="auto" w:sz="4" w:space="0"/>
              <w:bottom w:val="single" w:color="auto" w:sz="4" w:space="0"/>
              <w:right w:val="single" w:color="auto" w:sz="4" w:space="0"/>
            </w:tcBorders>
            <w:noWrap w:val="0"/>
            <w:vAlign w:val="top"/>
          </w:tcPr>
          <w:p>
            <w:pPr>
              <w:spacing w:line="240" w:lineRule="auto"/>
              <w:jc w:val="center"/>
              <w:rPr>
                <w:rFonts w:hint="default"/>
                <w:b w:val="0"/>
                <w:bCs w:val="0"/>
                <w:color w:val="auto"/>
                <w:sz w:val="21"/>
                <w:szCs w:val="21"/>
                <w:lang w:val="en-US" w:eastAsia="zh-CN"/>
              </w:rPr>
            </w:pPr>
            <w:r>
              <w:rPr>
                <w:rFonts w:hint="eastAsia"/>
                <w:b w:val="0"/>
                <w:bCs w:val="0"/>
                <w:color w:val="auto"/>
                <w:sz w:val="21"/>
                <w:szCs w:val="21"/>
                <w:highlight w:val="none"/>
                <w:shd w:val="clear"/>
                <w:lang w:val="en-US" w:eastAsia="zh-CN"/>
              </w:rPr>
              <w:t>2022年8月25日～2022年8月29日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exact"/>
        </w:trPr>
        <w:tc>
          <w:tcPr>
            <w:tcW w:w="239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rPr>
              <w:t>环评报告表</w:t>
            </w:r>
          </w:p>
          <w:p>
            <w:pPr>
              <w:spacing w:line="240" w:lineRule="auto"/>
              <w:jc w:val="center"/>
              <w:rPr>
                <w:rFonts w:hint="eastAsia"/>
                <w:color w:val="000000"/>
                <w:sz w:val="21"/>
                <w:szCs w:val="21"/>
              </w:rPr>
            </w:pPr>
            <w:r>
              <w:rPr>
                <w:rFonts w:hint="eastAsia"/>
                <w:color w:val="000000"/>
                <w:sz w:val="21"/>
                <w:szCs w:val="21"/>
              </w:rPr>
              <w:t>审批部门</w:t>
            </w:r>
          </w:p>
        </w:tc>
        <w:tc>
          <w:tcPr>
            <w:tcW w:w="1768"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sz w:val="21"/>
                <w:szCs w:val="21"/>
                <w:lang w:val="en-US" w:eastAsia="zh-CN"/>
              </w:rPr>
            </w:pPr>
            <w:r>
              <w:rPr>
                <w:rFonts w:hint="eastAsia"/>
                <w:sz w:val="21"/>
                <w:szCs w:val="21"/>
                <w:lang w:val="en-US" w:eastAsia="zh-CN"/>
              </w:rPr>
              <w:t>宁夏平罗工业园区管理委员会</w:t>
            </w:r>
          </w:p>
        </w:tc>
        <w:tc>
          <w:tcPr>
            <w:tcW w:w="191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b w:val="0"/>
                <w:bCs w:val="0"/>
                <w:sz w:val="21"/>
                <w:szCs w:val="21"/>
              </w:rPr>
            </w:pPr>
            <w:r>
              <w:rPr>
                <w:rFonts w:hint="eastAsia" w:cs="宋体"/>
                <w:b w:val="0"/>
                <w:bCs w:val="0"/>
                <w:sz w:val="21"/>
                <w:szCs w:val="21"/>
              </w:rPr>
              <w:t>环评报告表</w:t>
            </w:r>
          </w:p>
          <w:p>
            <w:pPr>
              <w:spacing w:line="240" w:lineRule="auto"/>
              <w:jc w:val="center"/>
              <w:rPr>
                <w:b w:val="0"/>
                <w:bCs w:val="0"/>
                <w:sz w:val="21"/>
                <w:szCs w:val="21"/>
              </w:rPr>
            </w:pPr>
            <w:r>
              <w:rPr>
                <w:rFonts w:hint="eastAsia" w:cs="宋体"/>
                <w:b w:val="0"/>
                <w:bCs w:val="0"/>
                <w:sz w:val="21"/>
                <w:szCs w:val="21"/>
              </w:rPr>
              <w:t>编制单位</w:t>
            </w:r>
          </w:p>
        </w:tc>
        <w:tc>
          <w:tcPr>
            <w:tcW w:w="3612"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b w:val="0"/>
                <w:bCs w:val="0"/>
                <w:color w:val="auto"/>
                <w:sz w:val="21"/>
                <w:szCs w:val="21"/>
                <w:lang w:val="en-US" w:eastAsia="zh-CN"/>
              </w:rPr>
            </w:pPr>
            <w:r>
              <w:rPr>
                <w:rFonts w:hint="eastAsia" w:cs="宋体"/>
                <w:b w:val="0"/>
                <w:bCs w:val="0"/>
                <w:sz w:val="21"/>
                <w:szCs w:val="21"/>
                <w:lang w:eastAsia="zh-CN"/>
              </w:rPr>
              <w:t>宁夏绿源长青环保科技有限公司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239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rPr>
              <w:t>投资总概算</w:t>
            </w:r>
          </w:p>
        </w:tc>
        <w:tc>
          <w:tcPr>
            <w:tcW w:w="1162" w:type="dxa"/>
            <w:tcBorders>
              <w:top w:val="single" w:color="auto" w:sz="4" w:space="0"/>
              <w:left w:val="single" w:color="auto" w:sz="4" w:space="0"/>
              <w:right w:val="single" w:color="auto" w:sz="4" w:space="0"/>
            </w:tcBorders>
            <w:noWrap w:val="0"/>
            <w:vAlign w:val="center"/>
          </w:tcPr>
          <w:p>
            <w:pPr>
              <w:spacing w:line="240" w:lineRule="auto"/>
              <w:jc w:val="center"/>
              <w:rPr>
                <w:rFonts w:hint="eastAsia"/>
                <w:sz w:val="21"/>
                <w:szCs w:val="21"/>
                <w:lang w:val="en-US" w:eastAsia="zh-CN"/>
              </w:rPr>
            </w:pPr>
            <w:r>
              <w:rPr>
                <w:rFonts w:hint="eastAsia"/>
                <w:sz w:val="21"/>
                <w:szCs w:val="21"/>
                <w:lang w:val="en-US" w:eastAsia="zh-CN"/>
              </w:rPr>
              <w:t>9500万元</w:t>
            </w:r>
          </w:p>
        </w:tc>
        <w:tc>
          <w:tcPr>
            <w:tcW w:w="1407" w:type="dxa"/>
            <w:gridSpan w:val="2"/>
            <w:tcBorders>
              <w:top w:val="single" w:color="auto" w:sz="4" w:space="0"/>
              <w:left w:val="single" w:color="auto" w:sz="4" w:space="0"/>
              <w:right w:val="single" w:color="auto" w:sz="4" w:space="0"/>
            </w:tcBorders>
            <w:noWrap w:val="0"/>
            <w:vAlign w:val="center"/>
          </w:tcPr>
          <w:p>
            <w:pPr>
              <w:spacing w:line="240" w:lineRule="auto"/>
              <w:jc w:val="both"/>
              <w:rPr>
                <w:rFonts w:hint="eastAsia"/>
                <w:b w:val="0"/>
                <w:bCs w:val="0"/>
                <w:sz w:val="21"/>
                <w:szCs w:val="21"/>
                <w:lang w:eastAsia="zh-CN"/>
              </w:rPr>
            </w:pPr>
            <w:r>
              <w:rPr>
                <w:rFonts w:hint="eastAsia"/>
                <w:b w:val="0"/>
                <w:bCs w:val="0"/>
                <w:sz w:val="21"/>
                <w:szCs w:val="21"/>
                <w:lang w:val="en-US" w:eastAsia="zh-CN"/>
              </w:rPr>
              <w:t xml:space="preserve"> </w:t>
            </w:r>
            <w:r>
              <w:rPr>
                <w:rFonts w:hint="eastAsia"/>
                <w:b w:val="0"/>
                <w:bCs w:val="0"/>
                <w:sz w:val="21"/>
                <w:szCs w:val="21"/>
                <w:lang w:eastAsia="zh-CN"/>
              </w:rPr>
              <w:t>环保设施</w:t>
            </w:r>
          </w:p>
          <w:p>
            <w:pPr>
              <w:spacing w:line="240" w:lineRule="auto"/>
              <w:jc w:val="both"/>
              <w:rPr>
                <w:rFonts w:hint="eastAsia" w:eastAsia="宋体"/>
                <w:b w:val="0"/>
                <w:bCs w:val="0"/>
                <w:sz w:val="21"/>
                <w:szCs w:val="21"/>
                <w:lang w:eastAsia="zh-CN"/>
              </w:rPr>
            </w:pPr>
            <w:r>
              <w:rPr>
                <w:rFonts w:hint="eastAsia"/>
                <w:b w:val="0"/>
                <w:bCs w:val="0"/>
                <w:sz w:val="21"/>
                <w:szCs w:val="21"/>
                <w:lang w:eastAsia="zh-CN"/>
              </w:rPr>
              <w:t>投资总概算</w:t>
            </w:r>
          </w:p>
        </w:tc>
        <w:tc>
          <w:tcPr>
            <w:tcW w:w="1109" w:type="dxa"/>
            <w:tcBorders>
              <w:top w:val="single" w:color="auto" w:sz="4" w:space="0"/>
              <w:left w:val="single" w:color="auto" w:sz="4" w:space="0"/>
              <w:right w:val="single" w:color="auto" w:sz="4" w:space="0"/>
            </w:tcBorders>
            <w:noWrap w:val="0"/>
            <w:vAlign w:val="center"/>
          </w:tcPr>
          <w:p>
            <w:pPr>
              <w:spacing w:line="240" w:lineRule="auto"/>
              <w:jc w:val="center"/>
              <w:rPr>
                <w:rFonts w:hint="eastAsia"/>
                <w:b w:val="0"/>
                <w:bCs w:val="0"/>
                <w:sz w:val="21"/>
                <w:szCs w:val="21"/>
                <w:lang w:val="en-US" w:eastAsia="zh-CN"/>
              </w:rPr>
            </w:pPr>
            <w:r>
              <w:rPr>
                <w:rFonts w:hint="eastAsia"/>
                <w:b w:val="0"/>
                <w:bCs w:val="0"/>
                <w:sz w:val="21"/>
                <w:szCs w:val="21"/>
                <w:lang w:val="en-US" w:eastAsia="zh-CN"/>
              </w:rPr>
              <w:t>360万</w:t>
            </w:r>
            <w:r>
              <w:rPr>
                <w:rFonts w:hint="eastAsia"/>
                <w:b w:val="0"/>
                <w:bCs w:val="0"/>
                <w:color w:val="auto"/>
                <w:sz w:val="21"/>
                <w:szCs w:val="21"/>
                <w:lang w:val="en-US" w:eastAsia="zh-CN"/>
              </w:rPr>
              <w:t>元</w:t>
            </w:r>
          </w:p>
        </w:tc>
        <w:tc>
          <w:tcPr>
            <w:tcW w:w="1675" w:type="dxa"/>
            <w:tcBorders>
              <w:top w:val="single" w:color="auto" w:sz="4" w:space="0"/>
              <w:left w:val="single" w:color="auto" w:sz="4" w:space="0"/>
              <w:right w:val="single" w:color="auto" w:sz="4" w:space="0"/>
            </w:tcBorders>
            <w:noWrap w:val="0"/>
            <w:vAlign w:val="center"/>
          </w:tcPr>
          <w:p>
            <w:pPr>
              <w:spacing w:line="240" w:lineRule="auto"/>
              <w:jc w:val="center"/>
              <w:rPr>
                <w:b w:val="0"/>
                <w:bCs w:val="0"/>
                <w:sz w:val="21"/>
                <w:szCs w:val="21"/>
              </w:rPr>
            </w:pPr>
            <w:r>
              <w:rPr>
                <w:rFonts w:hint="eastAsia" w:cs="宋体"/>
                <w:b w:val="0"/>
                <w:bCs w:val="0"/>
                <w:sz w:val="21"/>
                <w:szCs w:val="21"/>
              </w:rPr>
              <w:t>投资比例</w:t>
            </w:r>
          </w:p>
        </w:tc>
        <w:tc>
          <w:tcPr>
            <w:tcW w:w="1937" w:type="dxa"/>
            <w:tcBorders>
              <w:top w:val="single" w:color="auto" w:sz="4" w:space="0"/>
              <w:left w:val="single" w:color="auto" w:sz="4" w:space="0"/>
              <w:right w:val="single" w:color="auto" w:sz="4" w:space="0"/>
            </w:tcBorders>
            <w:noWrap w:val="0"/>
            <w:vAlign w:val="center"/>
          </w:tcPr>
          <w:p>
            <w:pPr>
              <w:spacing w:line="240" w:lineRule="auto"/>
              <w:jc w:val="center"/>
              <w:rPr>
                <w:rFonts w:hint="eastAsia"/>
                <w:sz w:val="21"/>
                <w:szCs w:val="21"/>
                <w:lang w:val="en-US" w:eastAsia="zh-CN"/>
              </w:rPr>
            </w:pPr>
            <w:r>
              <w:rPr>
                <w:rFonts w:hint="eastAsia"/>
                <w:sz w:val="21"/>
                <w:szCs w:val="21"/>
                <w:lang w:val="en-US" w:eastAsia="zh-CN"/>
              </w:rPr>
              <w:t>3.79%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239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rPr>
              <w:t>实际总投资</w:t>
            </w:r>
          </w:p>
        </w:tc>
        <w:tc>
          <w:tcPr>
            <w:tcW w:w="1162" w:type="dxa"/>
            <w:tcBorders>
              <w:left w:val="single" w:color="auto" w:sz="4" w:space="0"/>
              <w:bottom w:val="single" w:color="auto" w:sz="4" w:space="0"/>
              <w:right w:val="single" w:color="auto" w:sz="4" w:space="0"/>
            </w:tcBorders>
            <w:noWrap w:val="0"/>
            <w:vAlign w:val="center"/>
          </w:tcPr>
          <w:p>
            <w:pPr>
              <w:spacing w:line="240" w:lineRule="auto"/>
              <w:jc w:val="center"/>
              <w:rPr>
                <w:rFonts w:hint="default"/>
                <w:color w:val="auto"/>
                <w:sz w:val="21"/>
                <w:szCs w:val="21"/>
                <w:lang w:val="en-US" w:eastAsia="zh-CN"/>
              </w:rPr>
            </w:pPr>
            <w:r>
              <w:rPr>
                <w:rFonts w:hint="eastAsia"/>
                <w:color w:val="auto"/>
                <w:sz w:val="21"/>
                <w:szCs w:val="21"/>
                <w:lang w:val="en-US" w:eastAsia="zh-CN"/>
              </w:rPr>
              <w:t>1500万元</w:t>
            </w:r>
          </w:p>
        </w:tc>
        <w:tc>
          <w:tcPr>
            <w:tcW w:w="1407" w:type="dxa"/>
            <w:gridSpan w:val="2"/>
            <w:tcBorders>
              <w:left w:val="single" w:color="auto" w:sz="4" w:space="0"/>
              <w:bottom w:val="single" w:color="auto" w:sz="4" w:space="0"/>
              <w:right w:val="single" w:color="auto" w:sz="4" w:space="0"/>
            </w:tcBorders>
            <w:noWrap w:val="0"/>
            <w:vAlign w:val="center"/>
          </w:tcPr>
          <w:p>
            <w:pPr>
              <w:spacing w:line="240" w:lineRule="auto"/>
              <w:jc w:val="center"/>
              <w:rPr>
                <w:rFonts w:hint="eastAsia" w:eastAsia="宋体" w:cs="宋体"/>
                <w:b w:val="0"/>
                <w:bCs w:val="0"/>
                <w:color w:val="auto"/>
                <w:sz w:val="21"/>
                <w:szCs w:val="21"/>
                <w:lang w:eastAsia="zh-CN"/>
              </w:rPr>
            </w:pPr>
            <w:r>
              <w:rPr>
                <w:rFonts w:hint="eastAsia" w:cs="宋体"/>
                <w:b w:val="0"/>
                <w:bCs w:val="0"/>
                <w:color w:val="auto"/>
                <w:sz w:val="21"/>
                <w:szCs w:val="21"/>
                <w:lang w:eastAsia="zh-CN"/>
              </w:rPr>
              <w:t>环保投资</w:t>
            </w:r>
          </w:p>
        </w:tc>
        <w:tc>
          <w:tcPr>
            <w:tcW w:w="1109" w:type="dxa"/>
            <w:tcBorders>
              <w:left w:val="single" w:color="auto" w:sz="4" w:space="0"/>
              <w:bottom w:val="single" w:color="auto" w:sz="4" w:space="0"/>
              <w:right w:val="single" w:color="auto" w:sz="4" w:space="0"/>
            </w:tcBorders>
            <w:noWrap w:val="0"/>
            <w:vAlign w:val="center"/>
          </w:tcPr>
          <w:p>
            <w:pPr>
              <w:spacing w:line="240" w:lineRule="auto"/>
              <w:jc w:val="center"/>
              <w:rPr>
                <w:rFonts w:hint="default"/>
                <w:b w:val="0"/>
                <w:bCs w:val="0"/>
                <w:color w:val="auto"/>
                <w:sz w:val="21"/>
                <w:szCs w:val="21"/>
                <w:lang w:val="en-US" w:eastAsia="zh-CN"/>
              </w:rPr>
            </w:pPr>
            <w:r>
              <w:rPr>
                <w:rFonts w:hint="eastAsia"/>
                <w:b w:val="0"/>
                <w:bCs w:val="0"/>
                <w:color w:val="auto"/>
                <w:sz w:val="21"/>
                <w:szCs w:val="21"/>
                <w:lang w:val="en-US" w:eastAsia="zh-CN"/>
              </w:rPr>
              <w:t>594万元</w:t>
            </w:r>
          </w:p>
        </w:tc>
        <w:tc>
          <w:tcPr>
            <w:tcW w:w="1675" w:type="dxa"/>
            <w:tcBorders>
              <w:left w:val="single" w:color="auto" w:sz="4" w:space="0"/>
              <w:bottom w:val="single" w:color="auto" w:sz="4" w:space="0"/>
              <w:right w:val="single" w:color="auto" w:sz="4" w:space="0"/>
            </w:tcBorders>
            <w:noWrap w:val="0"/>
            <w:vAlign w:val="center"/>
          </w:tcPr>
          <w:p>
            <w:pPr>
              <w:spacing w:line="240" w:lineRule="auto"/>
              <w:jc w:val="center"/>
              <w:rPr>
                <w:rFonts w:hint="eastAsia" w:cs="宋体"/>
                <w:b w:val="0"/>
                <w:bCs w:val="0"/>
                <w:color w:val="auto"/>
                <w:sz w:val="21"/>
                <w:szCs w:val="21"/>
              </w:rPr>
            </w:pPr>
            <w:r>
              <w:rPr>
                <w:rFonts w:hint="eastAsia" w:cs="宋体"/>
                <w:b w:val="0"/>
                <w:bCs w:val="0"/>
                <w:color w:val="auto"/>
                <w:sz w:val="21"/>
                <w:szCs w:val="21"/>
              </w:rPr>
              <w:t>投资比例</w:t>
            </w:r>
          </w:p>
        </w:tc>
        <w:tc>
          <w:tcPr>
            <w:tcW w:w="1937" w:type="dxa"/>
            <w:tcBorders>
              <w:left w:val="single" w:color="auto" w:sz="4" w:space="0"/>
              <w:bottom w:val="single" w:color="auto" w:sz="4" w:space="0"/>
              <w:right w:val="single" w:color="auto" w:sz="4" w:space="0"/>
            </w:tcBorders>
            <w:noWrap w:val="0"/>
            <w:vAlign w:val="center"/>
          </w:tcPr>
          <w:p>
            <w:pPr>
              <w:spacing w:line="240" w:lineRule="auto"/>
              <w:jc w:val="center"/>
              <w:rPr>
                <w:rFonts w:hint="default"/>
                <w:color w:val="auto"/>
                <w:sz w:val="21"/>
                <w:szCs w:val="21"/>
                <w:lang w:val="en-US" w:eastAsia="zh-CN"/>
              </w:rPr>
            </w:pPr>
            <w:r>
              <w:rPr>
                <w:rFonts w:hint="eastAsia"/>
                <w:color w:val="auto"/>
                <w:sz w:val="21"/>
                <w:szCs w:val="21"/>
                <w:lang w:val="en-US" w:eastAsia="zh-CN"/>
              </w:rPr>
              <w:t>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8" w:hRule="atLeast"/>
        </w:trPr>
        <w:tc>
          <w:tcPr>
            <w:tcW w:w="239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rPr>
              <w:t>验收</w:t>
            </w:r>
            <w:r>
              <w:rPr>
                <w:rFonts w:hint="eastAsia"/>
                <w:color w:val="000000"/>
                <w:sz w:val="21"/>
                <w:szCs w:val="21"/>
                <w:lang w:eastAsia="zh-CN"/>
              </w:rPr>
              <w:t>检</w:t>
            </w:r>
            <w:r>
              <w:rPr>
                <w:rFonts w:hint="eastAsia"/>
                <w:color w:val="000000"/>
                <w:sz w:val="21"/>
                <w:szCs w:val="21"/>
              </w:rPr>
              <w:t>测依据</w:t>
            </w:r>
          </w:p>
        </w:tc>
        <w:tc>
          <w:tcPr>
            <w:tcW w:w="7290"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1</w:t>
            </w:r>
            <w:r>
              <w:rPr>
                <w:rFonts w:hint="eastAsia"/>
              </w:rPr>
              <w:t>.</w:t>
            </w:r>
            <w:r>
              <w:rPr>
                <w:rFonts w:hint="eastAsia"/>
                <w:lang w:eastAsia="zh-CN"/>
              </w:rPr>
              <w:t>宁夏绿源长青环保科技有限公司编制</w:t>
            </w:r>
            <w:r>
              <w:rPr>
                <w:rFonts w:hint="eastAsia"/>
              </w:rPr>
              <w:t>《</w:t>
            </w:r>
            <w:r>
              <w:rPr>
                <w:rFonts w:hint="eastAsia"/>
                <w:lang w:val="en-US" w:eastAsia="zh-CN"/>
              </w:rPr>
              <w:t>平罗县盛达活性炭有限公司年产6700吨炭基新材料暨尾气余热综合利用项目</w:t>
            </w:r>
            <w:r>
              <w:rPr>
                <w:rFonts w:hint="eastAsia"/>
              </w:rPr>
              <w:t>环境影响报告表》</w:t>
            </w:r>
            <w:r>
              <w:rPr>
                <w:rFonts w:hint="eastAsia"/>
                <w:lang w:val="en-US" w:eastAsia="zh-CN"/>
              </w:rPr>
              <w:t>(污染影响类)</w:t>
            </w:r>
            <w:r>
              <w:rPr>
                <w:rFonts w:hint="eastAsia"/>
              </w:rPr>
              <w:t>（20</w:t>
            </w:r>
            <w:r>
              <w:rPr>
                <w:rFonts w:hint="eastAsia"/>
                <w:lang w:val="en-US" w:eastAsia="zh-CN"/>
              </w:rPr>
              <w:t>21</w:t>
            </w:r>
            <w:r>
              <w:rPr>
                <w:rFonts w:hint="eastAsia"/>
              </w:rPr>
              <w:t>年</w:t>
            </w:r>
            <w:r>
              <w:rPr>
                <w:rFonts w:hint="eastAsia"/>
                <w:lang w:val="en-US" w:eastAsia="zh-CN"/>
              </w:rPr>
              <w:t>3</w:t>
            </w:r>
            <w:r>
              <w:rPr>
                <w:rFonts w:hint="eastAsia"/>
              </w:rPr>
              <w:t>月</w:t>
            </w:r>
            <w:r>
              <w:rPr>
                <w:rFonts w:hint="eastAsia"/>
                <w:lang w:val="en-US" w:eastAsia="zh-CN"/>
              </w:rPr>
              <w:t>23日</w:t>
            </w:r>
            <w:r>
              <w:rPr>
                <w:rFonts w:hint="eastAsia"/>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2</w:t>
            </w:r>
            <w:r>
              <w:rPr>
                <w:rFonts w:hint="eastAsia"/>
              </w:rPr>
              <w:t>.</w:t>
            </w:r>
            <w:r>
              <w:rPr>
                <w:rFonts w:hint="eastAsia"/>
                <w:lang w:val="en-US" w:eastAsia="zh-CN"/>
              </w:rPr>
              <w:t>宁夏平罗工业园区管理委员会</w:t>
            </w:r>
            <w:r>
              <w:rPr>
                <w:rFonts w:hint="eastAsia"/>
                <w:lang w:eastAsia="zh-CN"/>
              </w:rPr>
              <w:t>，项目代码：</w:t>
            </w:r>
            <w:r>
              <w:rPr>
                <w:rFonts w:hint="eastAsia"/>
                <w:lang w:val="en-US" w:eastAsia="zh-CN"/>
              </w:rPr>
              <w:t>2020-640912-25-03-013760；</w:t>
            </w:r>
            <w:r>
              <w:rPr>
                <w:rFonts w:hint="eastAsia"/>
              </w:rPr>
              <w:t xml:space="preserve"> 《</w:t>
            </w:r>
            <w:r>
              <w:rPr>
                <w:rFonts w:hint="eastAsia"/>
                <w:lang w:val="en-US" w:eastAsia="zh-CN"/>
              </w:rPr>
              <w:t>平罗县盛达活性炭有限公司年产6700吨炭基新材料暨尾气余热综合利用项目</w:t>
            </w:r>
            <w:r>
              <w:rPr>
                <w:rFonts w:hint="eastAsia"/>
              </w:rPr>
              <w:t>备</w:t>
            </w:r>
            <w:r>
              <w:rPr>
                <w:rFonts w:hint="eastAsia"/>
                <w:lang w:val="en-US" w:eastAsia="zh-CN"/>
              </w:rPr>
              <w:t>案证》（2021年12月13日）（见附件1）；</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3.年产1500活性炭及3000吨炭化料项目审批意见 平环表【2005】015号</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（见附件2）；</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4..环境保护行政主管部门意见 平环验【2016】54号（见附件3）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 xml:space="preserve">5..环保设备升级改造项目审批意见 石环表【2019】21号（见附件4）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6..环保设备升级改造项目竣工验收意见（见附件5）；</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7..项目入园登记协议（见附件6）；</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8..项目入园登记证，宁平管登字【2021】08号（见附件7）；</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9.无污水处理说明（见附件8）；</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10.宁夏平罗工业园区管理委员会，宁平管环表【2021】18号《关于对平罗县盛达活性炭有限公司年产6700吨炭基新材料暨尾气余热综合利用项目环境影响报告表的批复》（2021年7月2日）（见附件9）；</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11.应急预案（见附件10）；</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12..生活垃圾及污泥清理协议（见附件11）；</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13.在线监测系统（见附件12）；</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14.固定污染源排污登记回执单（见附件13）；</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15.《中华人民共和国大气污染防治法》（2018年10月26日实施）；</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16.《中华人民共和国水污染防治法》（2018年1月1日实施）；</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17.《中华人民共和国环境噪声污染防治法》（1997年3月1日实施,及2021年12月24日修正）；</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18.建设单位提供的相关资料；</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highlight w:val="yellow"/>
                <w:lang w:val="en-US" w:eastAsia="zh-CN"/>
              </w:rPr>
            </w:pPr>
            <w:r>
              <w:rPr>
                <w:rFonts w:hint="eastAsia"/>
                <w:highlight w:val="none"/>
                <w:shd w:val="clear"/>
                <w:lang w:val="en-US" w:eastAsia="zh-CN"/>
              </w:rPr>
              <w:t>19.“双碱法”脱硫工艺改“单碱+单碱”法脱硫工艺证明（见附件14）</w:t>
            </w:r>
            <w:r>
              <w:rPr>
                <w:rFonts w:hint="eastAsia"/>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highlight w:val="none"/>
                <w:lang w:val="en-US" w:eastAsia="zh-CN"/>
              </w:rPr>
            </w:pPr>
            <w:r>
              <w:rPr>
                <w:rFonts w:hint="eastAsia"/>
                <w:highlight w:val="none"/>
                <w:lang w:val="en-US" w:eastAsia="zh-CN"/>
              </w:rPr>
              <w:t>20.平罗县盛达活性炭有限公司排污核算认定表（见附件15）；</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21.《平罗县盛达活性炭有限公司 年产6700吨炭基新材料暨尾气余热综合利用项目（一期工程）》竣工环保验收意见（见附件16）。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8" w:hRule="atLeast"/>
        </w:trPr>
        <w:tc>
          <w:tcPr>
            <w:tcW w:w="239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rPr>
              <w:t>验收</w:t>
            </w:r>
            <w:r>
              <w:rPr>
                <w:rFonts w:hint="eastAsia"/>
                <w:color w:val="000000"/>
                <w:sz w:val="21"/>
                <w:szCs w:val="21"/>
                <w:lang w:eastAsia="zh-CN"/>
              </w:rPr>
              <w:t>检</w:t>
            </w:r>
            <w:r>
              <w:rPr>
                <w:rFonts w:hint="eastAsia"/>
                <w:color w:val="000000"/>
                <w:sz w:val="21"/>
                <w:szCs w:val="21"/>
              </w:rPr>
              <w:t>测标准</w:t>
            </w:r>
          </w:p>
          <w:p>
            <w:pPr>
              <w:spacing w:line="240" w:lineRule="auto"/>
              <w:jc w:val="center"/>
              <w:rPr>
                <w:rFonts w:hint="eastAsia"/>
                <w:color w:val="000000"/>
                <w:sz w:val="21"/>
                <w:szCs w:val="21"/>
              </w:rPr>
            </w:pPr>
            <w:r>
              <w:rPr>
                <w:rFonts w:hint="eastAsia"/>
                <w:color w:val="000000"/>
                <w:sz w:val="21"/>
                <w:szCs w:val="21"/>
              </w:rPr>
              <w:t>标号、级别</w:t>
            </w:r>
          </w:p>
        </w:tc>
        <w:tc>
          <w:tcPr>
            <w:tcW w:w="7290"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rPr>
              <w:t>《煤基活性炭工业大气污染物排放标准》（DB64</w:t>
            </w:r>
            <w:r>
              <w:rPr>
                <w:rFonts w:hint="eastAsia"/>
                <w:lang w:val="en-US" w:eastAsia="zh-CN"/>
              </w:rPr>
              <w:t>/</w:t>
            </w:r>
            <w:r>
              <w:rPr>
                <w:rFonts w:hint="eastAsia"/>
              </w:rPr>
              <w:t>819-2012）</w:t>
            </w:r>
            <w:r>
              <w:rPr>
                <w:rFonts w:hint="eastAsia"/>
                <w:lang w:eastAsia="zh-CN"/>
              </w:rPr>
              <w:t>表</w:t>
            </w:r>
            <w:r>
              <w:rPr>
                <w:rFonts w:hint="eastAsia"/>
                <w:lang w:val="en-US" w:eastAsia="zh-CN"/>
              </w:rPr>
              <w:t>2排放标准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《工业企业厂界环境噪声排放标准》（GB12348-2008）3类标准</w:t>
            </w:r>
          </w:p>
          <w:p>
            <w:pPr>
              <w:keepNext w:val="0"/>
              <w:keepLines w:val="0"/>
              <w:pageBreakBefore w:val="0"/>
              <w:widowControl w:val="0"/>
              <w:kinsoku/>
              <w:wordWrap/>
              <w:overflowPunct/>
              <w:topLinePunct w:val="0"/>
              <w:autoSpaceDE/>
              <w:autoSpaceDN/>
              <w:bidi w:val="0"/>
              <w:adjustRightInd/>
              <w:snapToGrid/>
              <w:spacing w:line="360" w:lineRule="auto"/>
              <w:textAlignment w:val="auto"/>
            </w:pPr>
            <w:r>
              <w:t>《挥发性有机物无组织排放控制标准》中表A.1厂区内VOCs无组织特别排放限值</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t>《恶臭污染物排放标准》（GB14554-93）</w:t>
            </w:r>
            <w:r>
              <w:rPr>
                <w:rFonts w:hint="eastAsia"/>
              </w:rPr>
              <w:t>恶臭污染物排放标准值</w:t>
            </w:r>
          </w:p>
          <w:p>
            <w:pPr>
              <w:spacing w:line="360" w:lineRule="auto"/>
            </w:pPr>
            <w:r>
              <w:t>《城市污水再生利用 城市杂用水水质标准》（GB/T18920-2002）表1标准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《危险废物贮存污染控制标准》（GB18597-2001）及2013修改单</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w:t>
            </w:r>
            <w:r>
              <w:rPr>
                <w:rFonts w:hint="eastAsia"/>
                <w:lang w:eastAsia="zh-CN"/>
              </w:rPr>
              <w:t>中华人民共和国固体废物污染环境防治法</w:t>
            </w:r>
            <w:r>
              <w:rPr>
                <w:rFonts w:hint="eastAsia"/>
              </w:rPr>
              <w:t>（</w:t>
            </w:r>
            <w:r>
              <w:rPr>
                <w:rFonts w:hint="eastAsia"/>
                <w:lang w:eastAsia="zh-CN"/>
              </w:rPr>
              <w:t>修订草案</w:t>
            </w:r>
            <w:r>
              <w:rPr>
                <w:rFonts w:hint="eastAsia"/>
              </w:rPr>
              <w:t>）》（</w:t>
            </w:r>
            <w:r>
              <w:rPr>
                <w:rFonts w:hint="eastAsia"/>
                <w:lang w:val="en-US" w:eastAsia="zh-CN"/>
              </w:rPr>
              <w:t>2020年4月29日修订，2020年9月1日施行</w:t>
            </w:r>
            <w:r>
              <w:rPr>
                <w:rFonts w:hint="eastAsia"/>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w:t>
            </w:r>
            <w:r>
              <w:rPr>
                <w:rFonts w:hint="eastAsia"/>
                <w:lang w:eastAsia="zh-CN"/>
              </w:rPr>
              <w:t>建设项目竣工环境保护验收技术指南</w:t>
            </w:r>
            <w:r>
              <w:rPr>
                <w:rFonts w:hint="eastAsia"/>
                <w:lang w:val="en-US" w:eastAsia="zh-CN"/>
              </w:rPr>
              <w:t xml:space="preserve">  污染影响类</w:t>
            </w:r>
            <w:r>
              <w:rPr>
                <w:rFonts w:hint="eastAsia"/>
              </w:rPr>
              <w:t>》</w:t>
            </w:r>
          </w:p>
          <w:p>
            <w:pPr>
              <w:pStyle w:val="2"/>
              <w:rPr>
                <w:rFonts w:hint="eastAsia"/>
                <w:color w:val="auto"/>
                <w:szCs w:val="21"/>
              </w:rPr>
            </w:pPr>
          </w:p>
        </w:tc>
      </w:tr>
    </w:tbl>
    <w:p>
      <w:pPr>
        <w:spacing w:line="320" w:lineRule="exact"/>
        <w:jc w:val="center"/>
        <w:rPr>
          <w:rFonts w:hint="eastAsia" w:cs="宋体"/>
          <w:b/>
          <w:bCs/>
          <w:sz w:val="24"/>
          <w:szCs w:val="24"/>
        </w:rPr>
        <w:sectPr>
          <w:footerReference r:id="rId14" w:type="first"/>
          <w:footerReference r:id="rId13"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titlePg/>
          <w:docGrid w:type="lines" w:linePitch="312" w:charSpace="0"/>
        </w:sectPr>
      </w:pPr>
    </w:p>
    <w:p>
      <w:pPr>
        <w:spacing w:line="360" w:lineRule="auto"/>
        <w:rPr>
          <w:rFonts w:hint="default" w:ascii="宋体" w:hAnsi="宋体" w:eastAsia="宋体" w:cs="宋体"/>
          <w:b/>
          <w:bCs/>
          <w:sz w:val="32"/>
          <w:szCs w:val="32"/>
          <w:lang w:val="en-US" w:eastAsia="zh-CN"/>
        </w:rPr>
      </w:pPr>
      <w:r>
        <w:rPr>
          <w:sz w:val="32"/>
        </w:rPr>
        <mc:AlternateContent>
          <mc:Choice Requires="wps">
            <w:drawing>
              <wp:anchor distT="0" distB="0" distL="114300" distR="114300" simplePos="0" relativeHeight="251923456" behindDoc="0" locked="0" layoutInCell="1" allowOverlap="1">
                <wp:simplePos x="0" y="0"/>
                <wp:positionH relativeFrom="column">
                  <wp:posOffset>-81915</wp:posOffset>
                </wp:positionH>
                <wp:positionV relativeFrom="paragraph">
                  <wp:posOffset>436245</wp:posOffset>
                </wp:positionV>
                <wp:extent cx="5420360" cy="8369935"/>
                <wp:effectExtent l="6350" t="6350" r="21590" b="24765"/>
                <wp:wrapNone/>
                <wp:docPr id="175" name="矩形 175"/>
                <wp:cNvGraphicFramePr/>
                <a:graphic xmlns:a="http://schemas.openxmlformats.org/drawingml/2006/main">
                  <a:graphicData uri="http://schemas.microsoft.com/office/word/2010/wordprocessingShape">
                    <wps:wsp>
                      <wps:cNvSpPr/>
                      <wps:spPr>
                        <a:xfrm>
                          <a:off x="0" y="0"/>
                          <a:ext cx="5420360" cy="836993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34.35pt;height:659.05pt;width:426.8pt;z-index:251923456;v-text-anchor:middle;mso-width-relative:page;mso-height-relative:page;" filled="f" stroked="t" coordsize="21600,21600" o:gfxdata="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GnqNmnZAAAACwEAAA8AAAAAAAAAAQAgAAAAIgAAAGRycy9kb3du&#10;cmV2LnhtbFBLAQIUABQAAAAIAIdO4kDDhNMocAIAANsEAAAOAAAAAAAAAAEAIAAAACgBAABkcnMv&#10;ZTJvRG9jLnhtbFBLBQYAAAAABgAGAFkBAAAK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宋体" w:hAnsi="宋体" w:cs="宋体"/>
          <w:b/>
          <w:bCs/>
          <w:sz w:val="32"/>
          <w:szCs w:val="32"/>
          <w:lang w:val="en-US" w:eastAsia="zh-CN"/>
        </w:rPr>
        <w:t>表 二</w:t>
      </w:r>
    </w:p>
    <w:p>
      <w:pPr>
        <w:spacing w:line="360" w:lineRule="auto"/>
        <w:rPr>
          <w:rFonts w:hint="eastAsia" w:ascii="宋体" w:hAnsi="宋体" w:cs="宋体"/>
          <w:b/>
          <w:bCs/>
          <w:sz w:val="32"/>
          <w:szCs w:val="32"/>
        </w:rPr>
      </w:pPr>
      <w:r>
        <w:rPr>
          <w:rFonts w:hint="eastAsia" w:ascii="宋体" w:hAnsi="宋体" w:cs="宋体"/>
          <w:b/>
          <w:bCs/>
          <w:sz w:val="32"/>
          <w:szCs w:val="32"/>
        </w:rPr>
        <w:t>1</w:t>
      </w:r>
      <w:r>
        <w:rPr>
          <w:rFonts w:hint="eastAsia" w:ascii="宋体" w:hAnsi="宋体" w:cs="宋体"/>
          <w:b/>
          <w:bCs/>
          <w:sz w:val="32"/>
          <w:szCs w:val="32"/>
          <w:lang w:val="en-US" w:eastAsia="zh-CN"/>
        </w:rPr>
        <w:t xml:space="preserve"> </w:t>
      </w:r>
      <w:r>
        <w:rPr>
          <w:rFonts w:hint="eastAsia" w:ascii="宋体" w:hAnsi="宋体" w:cs="宋体"/>
          <w:b/>
          <w:bCs/>
          <w:sz w:val="32"/>
          <w:szCs w:val="32"/>
        </w:rPr>
        <w:t>前言</w:t>
      </w:r>
    </w:p>
    <w:p>
      <w:pPr>
        <w:spacing w:line="360" w:lineRule="auto"/>
        <w:ind w:firstLine="560" w:firstLineChars="200"/>
        <w:rPr>
          <w:rFonts w:hint="eastAsia"/>
          <w:sz w:val="28"/>
          <w:szCs w:val="28"/>
          <w:lang w:val="en-US" w:eastAsia="zh-CN"/>
        </w:rPr>
      </w:pPr>
      <w:r>
        <w:rPr>
          <w:rFonts w:hint="eastAsia"/>
          <w:sz w:val="28"/>
          <w:szCs w:val="28"/>
          <w:lang w:val="en-US" w:eastAsia="zh-CN"/>
        </w:rPr>
        <w:t>建设单位发展简述：公司于2016年12月28日由平罗县环保局通过《年产1500吨活性炭及3000吨炭化料项目》的验收（以平环验【2016】54号文予以批复）。为了执行石嘴山生态经济开发区总体规划，公司决定对生产线的环保设备进行升级改造，（以石环表【2019】21号文予以批复）于2020年11月7日建设单位组织相关专家通过《环保设备升级改造项目》的验收。目前为优化产业结构、促进经济发展、扩大行业规模，公司再建设年产6700吨炭基新材料暨尾气余热综合利用项目，本项目位于宁夏平罗工业园区的精细化工产业区（原石嘴山生态经济开发区内），由石嘴山生态经济开发区总体规划可知，本项目与规划产业不存在相互不利影响，因此可进行本项目的发展。在宁夏平罗工业园区管理委员会备案，备案证项目代码：2020-640912-25-03-013760。2021年3月宁夏绿源长青环保科技有限公司编制了该项目的环境影响报告表，2021年7月2日宁夏平罗工业园区管理委员会对该项目的环境影响报告表出具了审批意见（宁平管环表【2021】18号）。</w:t>
      </w:r>
    </w:p>
    <w:p>
      <w:pPr>
        <w:spacing w:line="360" w:lineRule="auto"/>
        <w:ind w:firstLine="560" w:firstLineChars="200"/>
        <w:rPr>
          <w:rFonts w:hint="eastAsia"/>
          <w:sz w:val="28"/>
          <w:szCs w:val="28"/>
          <w:lang w:val="en-US" w:eastAsia="zh-CN"/>
        </w:rPr>
      </w:pPr>
      <w:r>
        <w:rPr>
          <w:rFonts w:hint="eastAsia"/>
          <w:sz w:val="28"/>
          <w:szCs w:val="28"/>
          <w:lang w:val="en-US" w:eastAsia="zh-CN"/>
        </w:rPr>
        <w:t>受平罗县盛达活性炭有限公司的委托，宁夏净之蓝环保技术有限公司承担该项目的竣工环境保护验收检测工作。按照验收检测相关要求对本项目实施环境保护验收检测，同时对其“三同时”执行情况、</w:t>
      </w:r>
      <w:r>
        <w:rPr>
          <w:rFonts w:hint="default"/>
          <w:sz w:val="28"/>
          <w:szCs w:val="28"/>
          <w:lang w:val="en-US" w:eastAsia="zh-CN"/>
        </w:rPr>
        <w:t>“三线一单”符合</w:t>
      </w:r>
      <w:r>
        <w:rPr>
          <w:rFonts w:hint="eastAsia"/>
          <w:sz w:val="28"/>
          <w:szCs w:val="28"/>
          <w:lang w:val="en-US" w:eastAsia="zh-CN"/>
        </w:rPr>
        <w:t>性及环保设施建设、管理等方面进行了检查，编制了建设项目竣工环境保护验收检测表。</w:t>
      </w:r>
    </w:p>
    <w:p>
      <w:pPr>
        <w:spacing w:line="360" w:lineRule="auto"/>
        <w:rPr>
          <w:rFonts w:hint="eastAsia" w:ascii="宋体" w:hAnsi="宋体" w:cs="宋体"/>
          <w:b/>
          <w:bCs/>
          <w:sz w:val="32"/>
          <w:szCs w:val="32"/>
        </w:rPr>
      </w:pPr>
      <w:r>
        <w:rPr>
          <w:sz w:val="32"/>
        </w:rPr>
        <mc:AlternateContent>
          <mc:Choice Requires="wps">
            <w:drawing>
              <wp:anchor distT="0" distB="0" distL="114300" distR="114300" simplePos="0" relativeHeight="251924480" behindDoc="0" locked="0" layoutInCell="1" allowOverlap="1">
                <wp:simplePos x="0" y="0"/>
                <wp:positionH relativeFrom="column">
                  <wp:posOffset>-81915</wp:posOffset>
                </wp:positionH>
                <wp:positionV relativeFrom="paragraph">
                  <wp:posOffset>41275</wp:posOffset>
                </wp:positionV>
                <wp:extent cx="5420360" cy="8712835"/>
                <wp:effectExtent l="6350" t="6350" r="21590" b="24765"/>
                <wp:wrapNone/>
                <wp:docPr id="56" name="矩形 56"/>
                <wp:cNvGraphicFramePr/>
                <a:graphic xmlns:a="http://schemas.openxmlformats.org/drawingml/2006/main">
                  <a:graphicData uri="http://schemas.microsoft.com/office/word/2010/wordprocessingShape">
                    <wps:wsp>
                      <wps:cNvSpPr/>
                      <wps:spPr>
                        <a:xfrm>
                          <a:off x="0" y="0"/>
                          <a:ext cx="5420360" cy="871283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3.25pt;height:686.05pt;width:426.8pt;z-index:251924480;v-text-anchor:middle;mso-width-relative:page;mso-height-relative:page;" filled="f" stroked="t" coordsize="21600,21600" o:gfxdata="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APwK9DZAAAACgEAAA8AAAAAAAAAAQAgAAAAIgAAAGRycy9kb3du&#10;cmV2LnhtbFBLAQIUABQAAAAIAIdO4kAwzGY6cAIAANkEAAAOAAAAAAAAAAEAIAAAACgBAABkcnMv&#10;ZTJvRG9jLnhtbFBLBQYAAAAABgAGAFkBAAAK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宋体" w:hAnsi="宋体" w:cs="宋体"/>
          <w:b/>
          <w:bCs/>
          <w:sz w:val="32"/>
          <w:szCs w:val="32"/>
        </w:rPr>
        <w:t>2</w:t>
      </w:r>
      <w:r>
        <w:rPr>
          <w:rFonts w:hint="eastAsia" w:ascii="宋体" w:hAnsi="宋体" w:cs="宋体"/>
          <w:b/>
          <w:bCs/>
          <w:sz w:val="32"/>
          <w:szCs w:val="32"/>
          <w:lang w:val="en-US" w:eastAsia="zh-CN"/>
        </w:rPr>
        <w:t xml:space="preserve"> </w:t>
      </w:r>
      <w:r>
        <w:rPr>
          <w:rFonts w:hint="eastAsia" w:ascii="宋体" w:hAnsi="宋体" w:cs="宋体"/>
          <w:b/>
          <w:bCs/>
          <w:sz w:val="32"/>
          <w:szCs w:val="32"/>
        </w:rPr>
        <w:t>工程概况</w:t>
      </w:r>
    </w:p>
    <w:p>
      <w:pPr>
        <w:spacing w:line="360" w:lineRule="auto"/>
        <w:rPr>
          <w:rFonts w:hint="eastAsia" w:ascii="宋体" w:hAnsi="宋体" w:cs="宋体"/>
          <w:b/>
          <w:bCs/>
          <w:sz w:val="28"/>
          <w:szCs w:val="28"/>
        </w:rPr>
      </w:pPr>
      <w:r>
        <w:rPr>
          <w:rFonts w:hint="eastAsia" w:ascii="宋体" w:hAnsi="宋体" w:cs="宋体"/>
          <w:b/>
          <w:bCs/>
          <w:sz w:val="28"/>
          <w:szCs w:val="28"/>
        </w:rPr>
        <w:t>2.1工程基本情况</w:t>
      </w:r>
    </w:p>
    <w:p>
      <w:pPr>
        <w:spacing w:line="360" w:lineRule="auto"/>
        <w:ind w:firstLine="560" w:firstLineChars="200"/>
        <w:rPr>
          <w:rFonts w:hint="eastAsia" w:ascii="宋体" w:hAnsi="宋体"/>
          <w:color w:val="auto"/>
          <w:sz w:val="28"/>
          <w:szCs w:val="28"/>
        </w:rPr>
      </w:pPr>
      <w:r>
        <w:rPr>
          <w:rFonts w:hint="eastAsia" w:ascii="宋体" w:hAnsi="宋体"/>
          <w:color w:val="auto"/>
          <w:sz w:val="28"/>
          <w:szCs w:val="28"/>
          <w:lang w:eastAsia="zh-CN"/>
        </w:rPr>
        <w:t>该</w:t>
      </w:r>
      <w:r>
        <w:rPr>
          <w:rFonts w:hint="eastAsia" w:ascii="宋体" w:hAnsi="宋体"/>
          <w:color w:val="auto"/>
          <w:sz w:val="28"/>
          <w:szCs w:val="28"/>
        </w:rPr>
        <w:t>项目</w:t>
      </w:r>
      <w:r>
        <w:rPr>
          <w:rFonts w:hint="eastAsia" w:ascii="宋体" w:hAnsi="宋体"/>
          <w:color w:val="auto"/>
          <w:sz w:val="28"/>
          <w:szCs w:val="28"/>
          <w:lang w:eastAsia="zh-CN"/>
        </w:rPr>
        <w:t>为</w:t>
      </w:r>
      <w:r>
        <w:rPr>
          <w:rFonts w:hint="eastAsia" w:ascii="宋体" w:hAnsi="宋体"/>
          <w:color w:val="auto"/>
          <w:sz w:val="28"/>
          <w:szCs w:val="28"/>
          <w:lang w:val="en-US" w:eastAsia="zh-CN"/>
        </w:rPr>
        <w:t>年产6700吨炭基新材料暨尾气余热综合利用,</w:t>
      </w:r>
      <w:r>
        <w:rPr>
          <w:rFonts w:hint="eastAsia" w:ascii="宋体" w:hAnsi="宋体"/>
          <w:color w:val="auto"/>
          <w:sz w:val="28"/>
          <w:szCs w:val="28"/>
          <w:lang w:eastAsia="zh-CN"/>
        </w:rPr>
        <w:t>目前只</w:t>
      </w:r>
      <w:r>
        <w:rPr>
          <w:rFonts w:hint="eastAsia" w:ascii="宋体" w:hAnsi="宋体"/>
          <w:color w:val="auto"/>
          <w:sz w:val="28"/>
          <w:szCs w:val="28"/>
        </w:rPr>
        <w:t>建</w:t>
      </w:r>
      <w:r>
        <w:rPr>
          <w:rFonts w:hint="eastAsia" w:ascii="宋体" w:hAnsi="宋体"/>
          <w:color w:val="auto"/>
          <w:sz w:val="28"/>
          <w:szCs w:val="28"/>
          <w:lang w:eastAsia="zh-CN"/>
        </w:rPr>
        <w:t>成一期工程</w:t>
      </w:r>
      <w:r>
        <w:rPr>
          <w:rFonts w:hint="eastAsia" w:ascii="宋体" w:hAnsi="宋体"/>
          <w:color w:val="auto"/>
          <w:sz w:val="28"/>
          <w:szCs w:val="28"/>
          <w:lang w:val="en-US" w:eastAsia="zh-CN"/>
        </w:rPr>
        <w:t>（年产2600吨活性炭基新材料）</w:t>
      </w:r>
      <w:r>
        <w:rPr>
          <w:rFonts w:hint="eastAsia" w:ascii="宋体" w:hAnsi="宋体"/>
          <w:color w:val="auto"/>
          <w:sz w:val="28"/>
          <w:szCs w:val="28"/>
          <w:lang w:eastAsia="zh-CN"/>
        </w:rPr>
        <w:t>，于</w:t>
      </w:r>
      <w:r>
        <w:rPr>
          <w:rFonts w:hint="eastAsia" w:ascii="宋体" w:hAnsi="宋体"/>
          <w:color w:val="auto"/>
          <w:sz w:val="28"/>
          <w:szCs w:val="28"/>
        </w:rPr>
        <w:t>20</w:t>
      </w:r>
      <w:r>
        <w:rPr>
          <w:rFonts w:hint="eastAsia" w:ascii="宋体" w:hAnsi="宋体"/>
          <w:color w:val="auto"/>
          <w:sz w:val="28"/>
          <w:szCs w:val="28"/>
          <w:lang w:val="en-US" w:eastAsia="zh-CN"/>
        </w:rPr>
        <w:t>22</w:t>
      </w:r>
      <w:r>
        <w:rPr>
          <w:rFonts w:hint="eastAsia" w:ascii="宋体" w:hAnsi="宋体"/>
          <w:color w:val="auto"/>
          <w:sz w:val="28"/>
          <w:szCs w:val="28"/>
        </w:rPr>
        <w:t>年</w:t>
      </w:r>
      <w:r>
        <w:rPr>
          <w:rFonts w:hint="eastAsia" w:ascii="宋体" w:hAnsi="宋体"/>
          <w:color w:val="auto"/>
          <w:sz w:val="28"/>
          <w:szCs w:val="28"/>
          <w:lang w:val="en-US" w:eastAsia="zh-CN"/>
        </w:rPr>
        <w:t>1</w:t>
      </w:r>
      <w:r>
        <w:rPr>
          <w:rFonts w:hint="eastAsia" w:ascii="宋体" w:hAnsi="宋体"/>
          <w:color w:val="auto"/>
          <w:sz w:val="28"/>
          <w:szCs w:val="28"/>
        </w:rPr>
        <w:t>月开工建设，20</w:t>
      </w:r>
      <w:r>
        <w:rPr>
          <w:rFonts w:hint="eastAsia" w:ascii="宋体" w:hAnsi="宋体"/>
          <w:color w:val="auto"/>
          <w:sz w:val="28"/>
          <w:szCs w:val="28"/>
          <w:lang w:val="en-US" w:eastAsia="zh-CN"/>
        </w:rPr>
        <w:t>22</w:t>
      </w:r>
      <w:r>
        <w:rPr>
          <w:rFonts w:hint="eastAsia" w:ascii="宋体" w:hAnsi="宋体"/>
          <w:color w:val="auto"/>
          <w:sz w:val="28"/>
          <w:szCs w:val="28"/>
        </w:rPr>
        <w:t>年</w:t>
      </w:r>
      <w:r>
        <w:rPr>
          <w:rFonts w:hint="eastAsia" w:ascii="宋体" w:hAnsi="宋体"/>
          <w:color w:val="auto"/>
          <w:sz w:val="28"/>
          <w:szCs w:val="28"/>
          <w:lang w:val="en-US" w:eastAsia="zh-CN"/>
        </w:rPr>
        <w:t>8</w:t>
      </w:r>
      <w:r>
        <w:rPr>
          <w:rFonts w:hint="eastAsia" w:ascii="宋体" w:hAnsi="宋体"/>
          <w:color w:val="auto"/>
          <w:sz w:val="28"/>
          <w:szCs w:val="28"/>
        </w:rPr>
        <w:t>月完工</w:t>
      </w:r>
      <w:r>
        <w:rPr>
          <w:rFonts w:hint="eastAsia" w:ascii="宋体" w:hAnsi="宋体"/>
          <w:color w:val="auto"/>
          <w:sz w:val="28"/>
          <w:szCs w:val="28"/>
          <w:lang w:eastAsia="zh-CN"/>
        </w:rPr>
        <w:t>，</w:t>
      </w:r>
      <w:r>
        <w:rPr>
          <w:rFonts w:hint="eastAsia" w:ascii="宋体" w:hAnsi="宋体"/>
          <w:color w:val="auto"/>
          <w:sz w:val="28"/>
          <w:szCs w:val="28"/>
        </w:rPr>
        <w:t>环保设施已基本完善，设备运转正常，满足竣工环保验收</w:t>
      </w:r>
      <w:r>
        <w:rPr>
          <w:rFonts w:hint="eastAsia" w:ascii="宋体" w:hAnsi="宋体"/>
          <w:color w:val="auto"/>
          <w:sz w:val="28"/>
          <w:szCs w:val="28"/>
          <w:lang w:eastAsia="zh-CN"/>
        </w:rPr>
        <w:t>检</w:t>
      </w:r>
      <w:r>
        <w:rPr>
          <w:rFonts w:hint="eastAsia" w:ascii="宋体" w:hAnsi="宋体"/>
          <w:color w:val="auto"/>
          <w:sz w:val="28"/>
          <w:szCs w:val="28"/>
        </w:rPr>
        <w:t>测的条件</w:t>
      </w:r>
      <w:r>
        <w:rPr>
          <w:rFonts w:hint="eastAsia" w:ascii="宋体" w:hAnsi="宋体"/>
          <w:color w:val="auto"/>
          <w:sz w:val="28"/>
          <w:szCs w:val="28"/>
          <w:lang w:eastAsia="zh-CN"/>
        </w:rPr>
        <w:t>。</w:t>
      </w:r>
    </w:p>
    <w:p>
      <w:pPr>
        <w:spacing w:line="240" w:lineRule="auto"/>
        <w:rPr>
          <w:rFonts w:hint="eastAsia" w:ascii="宋体" w:hAnsi="宋体" w:cs="宋体"/>
          <w:b/>
          <w:bCs/>
          <w:sz w:val="30"/>
          <w:szCs w:val="30"/>
        </w:rPr>
      </w:pPr>
      <w:r>
        <w:rPr>
          <w:rFonts w:hint="eastAsia" w:ascii="宋体" w:hAnsi="宋体" w:cs="宋体"/>
          <w:b/>
          <w:bCs/>
          <w:sz w:val="30"/>
          <w:szCs w:val="30"/>
        </w:rPr>
        <w:t>2.1.1项目名称</w:t>
      </w:r>
    </w:p>
    <w:p>
      <w:pPr>
        <w:spacing w:line="240" w:lineRule="auto"/>
        <w:ind w:firstLine="274" w:firstLineChars="98"/>
        <w:rPr>
          <w:rFonts w:hint="default" w:ascii="宋体" w:hAnsi="宋体"/>
          <w:color w:val="auto"/>
          <w:sz w:val="28"/>
          <w:szCs w:val="28"/>
          <w:lang w:val="en-US" w:eastAsia="zh-CN"/>
        </w:rPr>
      </w:pPr>
      <w:r>
        <w:rPr>
          <w:rFonts w:hint="eastAsia"/>
          <w:sz w:val="28"/>
          <w:szCs w:val="28"/>
        </w:rPr>
        <w:t xml:space="preserve"> </w:t>
      </w:r>
      <w:r>
        <w:rPr>
          <w:rFonts w:hint="eastAsia"/>
          <w:sz w:val="28"/>
          <w:szCs w:val="28"/>
          <w:lang w:val="en-US" w:eastAsia="zh-CN"/>
        </w:rPr>
        <w:t xml:space="preserve"> </w:t>
      </w:r>
      <w:r>
        <w:rPr>
          <w:rFonts w:hint="eastAsia" w:ascii="宋体" w:hAnsi="宋体"/>
          <w:color w:val="auto"/>
          <w:sz w:val="28"/>
          <w:szCs w:val="28"/>
          <w:lang w:val="en-US" w:eastAsia="zh-CN"/>
        </w:rPr>
        <w:t>年产6700吨炭基新材料暨尾气余热综合利用项目(</w:t>
      </w:r>
      <w:r>
        <w:rPr>
          <w:rFonts w:hint="eastAsia" w:ascii="宋体" w:hAnsi="宋体"/>
          <w:color w:val="auto"/>
          <w:sz w:val="28"/>
          <w:szCs w:val="28"/>
          <w:lang w:eastAsia="zh-CN"/>
        </w:rPr>
        <w:t>一期工程</w:t>
      </w:r>
      <w:r>
        <w:rPr>
          <w:rFonts w:hint="eastAsia" w:ascii="宋体" w:hAnsi="宋体"/>
          <w:color w:val="auto"/>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cs="宋体"/>
          <w:b/>
          <w:bCs/>
          <w:sz w:val="30"/>
          <w:szCs w:val="30"/>
        </w:rPr>
      </w:pPr>
      <w:r>
        <w:rPr>
          <w:rFonts w:hint="eastAsia" w:ascii="宋体" w:hAnsi="宋体" w:cs="宋体"/>
          <w:b/>
          <w:bCs/>
          <w:sz w:val="30"/>
          <w:szCs w:val="30"/>
        </w:rPr>
        <w:t>2.1.2</w:t>
      </w:r>
      <w:r>
        <w:rPr>
          <w:rFonts w:hint="eastAsia" w:ascii="宋体" w:hAnsi="宋体" w:cs="宋体"/>
          <w:b/>
          <w:bCs/>
          <w:sz w:val="30"/>
          <w:szCs w:val="30"/>
          <w:lang w:val="en-US" w:eastAsia="zh-CN"/>
        </w:rPr>
        <w:t xml:space="preserve"> </w:t>
      </w:r>
      <w:r>
        <w:rPr>
          <w:rFonts w:hint="eastAsia" w:ascii="宋体" w:hAnsi="宋体" w:cs="宋体"/>
          <w:b/>
          <w:bCs/>
          <w:sz w:val="30"/>
          <w:szCs w:val="30"/>
        </w:rPr>
        <w:t>建设性质</w:t>
      </w:r>
    </w:p>
    <w:p>
      <w:pPr>
        <w:spacing w:line="240" w:lineRule="auto"/>
        <w:ind w:firstLine="560" w:firstLineChars="200"/>
        <w:rPr>
          <w:rFonts w:hint="eastAsia" w:ascii="宋体" w:hAnsi="宋体"/>
          <w:color w:val="auto"/>
          <w:sz w:val="28"/>
          <w:szCs w:val="28"/>
          <w:lang w:val="en-US" w:eastAsia="zh-CN"/>
        </w:rPr>
      </w:pPr>
      <w:r>
        <w:rPr>
          <w:rFonts w:hint="eastAsia" w:ascii="宋体" w:hAnsi="宋体"/>
          <w:color w:val="auto"/>
          <w:sz w:val="28"/>
          <w:szCs w:val="28"/>
          <w:lang w:val="en-US" w:eastAsia="zh-CN"/>
        </w:rPr>
        <w:t>技术改造</w:t>
      </w:r>
    </w:p>
    <w:p>
      <w:pPr>
        <w:spacing w:line="240" w:lineRule="auto"/>
        <w:rPr>
          <w:rFonts w:hint="eastAsia" w:ascii="宋体" w:hAnsi="宋体" w:cs="宋体"/>
          <w:b/>
          <w:bCs/>
          <w:sz w:val="30"/>
          <w:szCs w:val="30"/>
        </w:rPr>
      </w:pPr>
      <w:r>
        <w:rPr>
          <w:rFonts w:hint="eastAsia" w:ascii="宋体" w:hAnsi="宋体" w:cs="宋体"/>
          <w:b/>
          <w:bCs/>
          <w:sz w:val="30"/>
          <w:szCs w:val="30"/>
        </w:rPr>
        <w:t>2.1.3</w:t>
      </w:r>
      <w:r>
        <w:rPr>
          <w:rFonts w:hint="eastAsia" w:ascii="宋体" w:hAnsi="宋体" w:cs="宋体"/>
          <w:b/>
          <w:bCs/>
          <w:sz w:val="30"/>
          <w:szCs w:val="30"/>
          <w:lang w:val="en-US" w:eastAsia="zh-CN"/>
        </w:rPr>
        <w:t xml:space="preserve"> </w:t>
      </w:r>
      <w:r>
        <w:rPr>
          <w:rFonts w:hint="eastAsia" w:ascii="宋体" w:hAnsi="宋体" w:cs="宋体"/>
          <w:b/>
          <w:bCs/>
          <w:sz w:val="30"/>
          <w:szCs w:val="30"/>
        </w:rPr>
        <w:t>建设地址</w:t>
      </w:r>
    </w:p>
    <w:p>
      <w:pPr>
        <w:spacing w:line="360" w:lineRule="auto"/>
        <w:ind w:firstLine="560" w:firstLineChars="200"/>
        <w:rPr>
          <w:rFonts w:hint="eastAsia" w:ascii="宋体" w:hAnsi="宋体"/>
          <w:color w:val="auto"/>
          <w:sz w:val="28"/>
          <w:szCs w:val="28"/>
          <w:lang w:val="en-US" w:eastAsia="zh-CN"/>
        </w:rPr>
      </w:pPr>
      <w:r>
        <w:rPr>
          <w:rFonts w:hint="eastAsia" w:ascii="宋体" w:hAnsi="宋体"/>
          <w:color w:val="auto"/>
          <w:sz w:val="28"/>
          <w:szCs w:val="28"/>
          <w:lang w:val="en-US" w:eastAsia="zh-CN"/>
        </w:rPr>
        <w:t>该项目位于宁夏平罗县工业园区太沙路16号，在现有厂区内建设，不新增用地，地理坐标为：北纬38°55′20.2″、东经106°25′52.4″。项目地理位置图见图2-1，项目区域位置图见图2-2。</w:t>
      </w:r>
    </w:p>
    <w:p>
      <w:pPr>
        <w:spacing w:line="360" w:lineRule="auto"/>
        <w:rPr>
          <w:rFonts w:hint="eastAsia" w:ascii="宋体" w:hAnsi="宋体"/>
          <w:b/>
          <w:bCs/>
          <w:color w:val="auto"/>
          <w:sz w:val="28"/>
          <w:szCs w:val="28"/>
          <w:lang w:val="en-US" w:eastAsia="zh-CN"/>
        </w:rPr>
      </w:pPr>
      <w:r>
        <w:rPr>
          <w:rFonts w:hint="eastAsia" w:ascii="宋体" w:hAnsi="宋体"/>
          <w:b/>
          <w:bCs/>
          <w:color w:val="auto"/>
          <w:sz w:val="28"/>
          <w:szCs w:val="28"/>
          <w:lang w:val="en-US" w:eastAsia="zh-CN"/>
        </w:rPr>
        <w:t>2.1.4厂区平面布置</w:t>
      </w:r>
    </w:p>
    <w:p>
      <w:pPr>
        <w:spacing w:line="360" w:lineRule="auto"/>
        <w:ind w:firstLine="560" w:firstLineChars="200"/>
        <w:rPr>
          <w:rFonts w:hint="eastAsia" w:ascii="宋体" w:hAnsi="宋体"/>
          <w:color w:val="auto"/>
          <w:sz w:val="28"/>
          <w:szCs w:val="28"/>
          <w:lang w:val="en-US" w:eastAsia="zh-CN"/>
        </w:rPr>
      </w:pPr>
      <w:r>
        <w:rPr>
          <w:rFonts w:hint="eastAsia" w:ascii="宋体" w:hAnsi="宋体"/>
          <w:color w:val="auto"/>
          <w:sz w:val="28"/>
          <w:szCs w:val="28"/>
          <w:lang w:val="en-US" w:eastAsia="zh-CN"/>
        </w:rPr>
        <w:t>本项目生产车间位于厂区东、南部。自西南向东北依次为原料库、原料车间、成型车间、晾条车间、碳化车间、活化车间、冷却水循环水池、煤焦油储罐。办公生活区位于厂区西部，在主导风向的侧风向。厂区整体布局紧凑，主要生产单元相对集中，生产功能区明确，工艺管线短捷，设施紧凑，物流通畅，便于操作运转和管理。本项目总平面布置是合理的。</w:t>
      </w:r>
    </w:p>
    <w:p>
      <w:pPr>
        <w:spacing w:line="360" w:lineRule="auto"/>
        <w:ind w:firstLine="560" w:firstLineChars="200"/>
        <w:rPr>
          <w:rFonts w:hint="eastAsia" w:ascii="宋体" w:hAnsi="宋体"/>
          <w:color w:val="auto"/>
          <w:sz w:val="28"/>
          <w:szCs w:val="28"/>
          <w:lang w:val="en-US" w:eastAsia="zh-CN"/>
        </w:rPr>
      </w:pPr>
      <w:r>
        <w:rPr>
          <w:rFonts w:hint="eastAsia" w:ascii="宋体" w:hAnsi="宋体"/>
          <w:color w:val="auto"/>
          <w:sz w:val="28"/>
          <w:szCs w:val="28"/>
          <w:lang w:val="en-US" w:eastAsia="zh-CN"/>
        </w:rPr>
        <w:t>项目厂区平面布置图见图2-3。</w:t>
      </w:r>
    </w:p>
    <w:p>
      <w:pPr>
        <w:spacing w:line="360" w:lineRule="auto"/>
        <w:ind w:firstLine="560" w:firstLineChars="200"/>
        <w:rPr>
          <w:rFonts w:hint="eastAsia" w:ascii="宋体" w:hAnsi="宋体"/>
          <w:color w:val="auto"/>
          <w:sz w:val="28"/>
          <w:szCs w:val="28"/>
          <w:lang w:val="en-US" w:eastAsia="zh-CN"/>
        </w:rPr>
        <w:sectPr>
          <w:headerReference r:id="rId16" w:type="first"/>
          <w:footerReference r:id="rId18" w:type="first"/>
          <w:headerReference r:id="rId15" w:type="default"/>
          <w:footerReference r:id="rId17" w:type="default"/>
          <w:pgSz w:w="11906" w:h="16838"/>
          <w:pgMar w:top="1440" w:right="1800" w:bottom="1440" w:left="1800" w:header="992"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pStyle w:val="7"/>
        <w:ind w:left="0" w:leftChars="0" w:firstLine="0" w:firstLineChars="0"/>
        <w:rPr>
          <w:rFonts w:hint="eastAsia"/>
        </w:rPr>
        <w:sectPr>
          <w:headerReference r:id="rId19" w:type="first"/>
          <w:footerReference r:id="rId20" w:type="first"/>
          <w:pgSz w:w="16838" w:h="11906" w:orient="landscape"/>
          <w:pgMar w:top="1800" w:right="1440" w:bottom="1800" w:left="1440" w:header="992" w:footer="992" w:gutter="0"/>
          <w:pgBorders>
            <w:top w:val="none" w:sz="0" w:space="0"/>
            <w:left w:val="none" w:sz="0" w:space="0"/>
            <w:bottom w:val="none" w:sz="0" w:space="0"/>
            <w:right w:val="none" w:sz="0" w:space="0"/>
          </w:pgBorders>
          <w:pgNumType w:fmt="decimal"/>
          <w:cols w:space="425" w:num="1"/>
          <w:titlePg/>
          <w:docGrid w:type="lines" w:linePitch="312" w:charSpace="0"/>
        </w:sectPr>
      </w:pPr>
      <w:r>
        <w:rPr>
          <w:sz w:val="30"/>
        </w:rPr>
        <mc:AlternateContent>
          <mc:Choice Requires="wps">
            <w:drawing>
              <wp:anchor distT="0" distB="0" distL="114300" distR="114300" simplePos="0" relativeHeight="251687936" behindDoc="0" locked="0" layoutInCell="1" allowOverlap="1">
                <wp:simplePos x="0" y="0"/>
                <wp:positionH relativeFrom="column">
                  <wp:posOffset>3303905</wp:posOffset>
                </wp:positionH>
                <wp:positionV relativeFrom="paragraph">
                  <wp:posOffset>4923790</wp:posOffset>
                </wp:positionV>
                <wp:extent cx="2304415" cy="447040"/>
                <wp:effectExtent l="0" t="0" r="635" b="10160"/>
                <wp:wrapNone/>
                <wp:docPr id="176" name="文本框 176"/>
                <wp:cNvGraphicFramePr/>
                <a:graphic xmlns:a="http://schemas.openxmlformats.org/drawingml/2006/main">
                  <a:graphicData uri="http://schemas.microsoft.com/office/word/2010/wordprocessingShape">
                    <wps:wsp>
                      <wps:cNvSpPr txBox="1"/>
                      <wps:spPr>
                        <a:xfrm>
                          <a:off x="3836670" y="6152515"/>
                          <a:ext cx="2304415" cy="4470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b/>
                                <w:bCs/>
                                <w:lang w:val="en-US"/>
                              </w:rPr>
                            </w:pPr>
                            <w:r>
                              <w:rPr>
                                <w:rFonts w:hint="eastAsia" w:ascii="宋体" w:hAnsi="宋体"/>
                                <w:b/>
                                <w:bCs/>
                                <w:color w:val="auto"/>
                                <w:sz w:val="28"/>
                                <w:szCs w:val="28"/>
                                <w:lang w:val="en-US" w:eastAsia="zh-CN"/>
                              </w:rPr>
                              <w:t>项目平罗县地理位置图2-1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0.15pt;margin-top:387.7pt;height:35.2pt;width:181.45pt;z-index:251687936;mso-width-relative:page;mso-height-relative:page;" fillcolor="#FFFFFF [3201]" filled="t" stroked="f" coordsize="21600,21600" o:gfxdata="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iMpnStcAAAALAQAADwAAAAAAAAABACAAAAAiAAAAZHJzL2Rvd25yZXYueG1sUEsBAhQAFAAAAAgA&#10;h07iQLncFzRfAgAAnwQAAA4AAAAAAAAAAQAgAAAAJgEAAGRycy9lMm9Eb2MueG1sUEsFBgAAAAAG&#10;AAYAWQEAAPcFAAAAAA==&#10;">
                <v:fill on="t" focussize="0,0"/>
                <v:stroke on="f" weight="0.5pt"/>
                <v:imagedata o:title=""/>
                <o:lock v:ext="edit" aspectratio="f"/>
                <v:textbox>
                  <w:txbxContent>
                    <w:p>
                      <w:pPr>
                        <w:rPr>
                          <w:rFonts w:hint="default"/>
                          <w:b/>
                          <w:bCs/>
                          <w:lang w:val="en-US"/>
                        </w:rPr>
                      </w:pPr>
                      <w:r>
                        <w:rPr>
                          <w:rFonts w:hint="eastAsia" w:ascii="宋体" w:hAnsi="宋体"/>
                          <w:b/>
                          <w:bCs/>
                          <w:color w:val="auto"/>
                          <w:sz w:val="28"/>
                          <w:szCs w:val="28"/>
                          <w:lang w:val="en-US" w:eastAsia="zh-CN"/>
                        </w:rPr>
                        <w:t>项目平罗县地理位置图2-1</w:t>
                      </w:r>
                    </w:p>
                  </w:txbxContent>
                </v:textbox>
              </v:shape>
            </w:pict>
          </mc:Fallback>
        </mc:AlternateContent>
      </w:r>
      <w:r>
        <w:rPr>
          <w:rFonts w:hint="eastAsia" w:ascii="宋体" w:hAnsi="宋体" w:cs="宋体"/>
          <w:b/>
          <w:bCs/>
          <w:sz w:val="30"/>
          <w:szCs w:val="30"/>
          <w:lang w:val="en-US" w:eastAsia="zh-CN"/>
        </w:rPr>
        <w:t xml:space="preserve">     </w:t>
      </w:r>
      <w:r>
        <w:rPr>
          <w:rFonts w:hint="eastAsia" w:ascii="宋体" w:hAnsi="宋体" w:eastAsia="宋体" w:cs="宋体"/>
          <w:b/>
          <w:bCs/>
          <w:sz w:val="30"/>
          <w:szCs w:val="30"/>
          <w:lang w:eastAsia="zh-CN"/>
        </w:rPr>
        <w:drawing>
          <wp:inline distT="0" distB="0" distL="114300" distR="114300">
            <wp:extent cx="7955280" cy="4784090"/>
            <wp:effectExtent l="0" t="0" r="7620" b="16510"/>
            <wp:docPr id="280" name="图片 280" descr="图1 项目在平罗县的位置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280" descr="图1 项目在平罗县的位置图"/>
                    <pic:cNvPicPr>
                      <a:picLocks noChangeAspect="1"/>
                    </pic:cNvPicPr>
                  </pic:nvPicPr>
                  <pic:blipFill>
                    <a:blip r:embed="rId38"/>
                    <a:stretch>
                      <a:fillRect/>
                    </a:stretch>
                  </pic:blipFill>
                  <pic:spPr>
                    <a:xfrm>
                      <a:off x="0" y="0"/>
                      <a:ext cx="7955280" cy="4784090"/>
                    </a:xfrm>
                    <a:prstGeom prst="rect">
                      <a:avLst/>
                    </a:prstGeom>
                  </pic:spPr>
                </pic:pic>
              </a:graphicData>
            </a:graphic>
          </wp:inline>
        </w:drawing>
      </w:r>
    </w:p>
    <w:p>
      <w:pPr>
        <w:pStyle w:val="15"/>
        <w:rPr>
          <w:rFonts w:hint="eastAsia" w:eastAsia="宋体"/>
          <w:lang w:eastAsia="zh-CN"/>
        </w:rPr>
      </w:pPr>
    </w:p>
    <w:p>
      <w:pPr>
        <w:pStyle w:val="15"/>
        <w:rPr>
          <w:rFonts w:hint="eastAsia" w:ascii="宋体" w:hAnsi="宋体" w:cs="宋体"/>
          <w:b/>
          <w:bCs/>
          <w:sz w:val="30"/>
          <w:szCs w:val="30"/>
        </w:rPr>
        <w:sectPr>
          <w:headerReference r:id="rId21" w:type="first"/>
          <w:footerReference r:id="rId22" w:type="first"/>
          <w:pgSz w:w="16838" w:h="11906" w:orient="landscape"/>
          <w:pgMar w:top="1800" w:right="1440" w:bottom="1800" w:left="1440" w:header="992" w:footer="992" w:gutter="0"/>
          <w:pgBorders>
            <w:top w:val="none" w:sz="0" w:space="0"/>
            <w:left w:val="none" w:sz="0" w:space="0"/>
            <w:bottom w:val="none" w:sz="0" w:space="0"/>
            <w:right w:val="none" w:sz="0" w:space="0"/>
          </w:pgBorders>
          <w:pgNumType w:fmt="decimal"/>
          <w:cols w:space="425" w:num="1"/>
          <w:titlePg/>
          <w:docGrid w:type="lines" w:linePitch="312" w:charSpace="0"/>
        </w:sectPr>
      </w:pPr>
      <w:r>
        <w:rPr>
          <w:sz w:val="30"/>
        </w:rPr>
        <mc:AlternateContent>
          <mc:Choice Requires="wps">
            <w:drawing>
              <wp:anchor distT="0" distB="0" distL="114300" distR="114300" simplePos="0" relativeHeight="251908096" behindDoc="0" locked="0" layoutInCell="1" allowOverlap="1">
                <wp:simplePos x="0" y="0"/>
                <wp:positionH relativeFrom="column">
                  <wp:posOffset>4653280</wp:posOffset>
                </wp:positionH>
                <wp:positionV relativeFrom="paragraph">
                  <wp:posOffset>2135505</wp:posOffset>
                </wp:positionV>
                <wp:extent cx="2105025" cy="368300"/>
                <wp:effectExtent l="4445" t="5080" r="5080" b="7620"/>
                <wp:wrapNone/>
                <wp:docPr id="45" name="文本框 45"/>
                <wp:cNvGraphicFramePr/>
                <a:graphic xmlns:a="http://schemas.openxmlformats.org/drawingml/2006/main">
                  <a:graphicData uri="http://schemas.microsoft.com/office/word/2010/wordprocessingShape">
                    <wps:wsp>
                      <wps:cNvSpPr txBox="1"/>
                      <wps:spPr>
                        <a:xfrm>
                          <a:off x="5614670" y="2912745"/>
                          <a:ext cx="2105025" cy="36830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FFFF00"/>
                                <w:highlight w:val="none"/>
                                <w:lang w:eastAsia="zh-CN"/>
                              </w:rPr>
                            </w:pPr>
                            <w:r>
                              <w:rPr>
                                <w:rFonts w:hint="eastAsia"/>
                                <w:color w:val="FFFF00"/>
                                <w:sz w:val="24"/>
                                <w:szCs w:val="24"/>
                                <w:highlight w:val="none"/>
                                <w:lang w:eastAsia="zh-CN"/>
                              </w:rPr>
                              <w:t>平罗县盛达活性炭有限公司</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4pt;margin-top:168.15pt;height:29pt;width:165.75pt;z-index:251908096;mso-width-relative:page;mso-height-relative:page;" filled="f" stroked="t" coordsize="21600,21600" o:gfxdata="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H6Cr/NoAAAAMAQAADwAAAAAAAAABACAAAAAiAAAAZHJzL2Rvd25yZXYueG1sUEsBAhQAFAAA&#10;AAgAh07iQDfbb2xfAgAAnAQAAA4AAAAAAAAAAQAgAAAAKQEAAGRycy9lMm9Eb2MueG1sUEsFBgAA&#10;AAAGAAYAWQEAAPoFAAAAAA==&#10;">
                <v:fill on="f" focussize="0,0"/>
                <v:stroke weight="0.5pt" color="#000000 [3204]" joinstyle="round"/>
                <v:imagedata o:title=""/>
                <o:lock v:ext="edit" aspectratio="f"/>
                <v:textbox>
                  <w:txbxContent>
                    <w:p>
                      <w:pPr>
                        <w:rPr>
                          <w:rFonts w:hint="eastAsia" w:eastAsia="宋体"/>
                          <w:color w:val="FFFF00"/>
                          <w:highlight w:val="none"/>
                          <w:lang w:eastAsia="zh-CN"/>
                        </w:rPr>
                      </w:pPr>
                      <w:r>
                        <w:rPr>
                          <w:rFonts w:hint="eastAsia"/>
                          <w:color w:val="FFFF00"/>
                          <w:sz w:val="24"/>
                          <w:szCs w:val="24"/>
                          <w:highlight w:val="none"/>
                          <w:lang w:eastAsia="zh-CN"/>
                        </w:rPr>
                        <w:t>平罗县盛达活性炭有限公司</w:t>
                      </w:r>
                    </w:p>
                  </w:txbxContent>
                </v:textbox>
              </v:shape>
            </w:pict>
          </mc:Fallback>
        </mc:AlternateContent>
      </w:r>
      <w:r>
        <w:rPr>
          <w:sz w:val="30"/>
        </w:rPr>
        <mc:AlternateContent>
          <mc:Choice Requires="wps">
            <w:drawing>
              <wp:anchor distT="0" distB="0" distL="114300" distR="114300" simplePos="0" relativeHeight="251688960" behindDoc="0" locked="0" layoutInCell="1" allowOverlap="1">
                <wp:simplePos x="0" y="0"/>
                <wp:positionH relativeFrom="column">
                  <wp:posOffset>3526155</wp:posOffset>
                </wp:positionH>
                <wp:positionV relativeFrom="paragraph">
                  <wp:posOffset>4585335</wp:posOffset>
                </wp:positionV>
                <wp:extent cx="1854835" cy="400050"/>
                <wp:effectExtent l="0" t="0" r="12065" b="0"/>
                <wp:wrapNone/>
                <wp:docPr id="291" name="文本框 291"/>
                <wp:cNvGraphicFramePr/>
                <a:graphic xmlns:a="http://schemas.openxmlformats.org/drawingml/2006/main">
                  <a:graphicData uri="http://schemas.microsoft.com/office/word/2010/wordprocessingShape">
                    <wps:wsp>
                      <wps:cNvSpPr txBox="1"/>
                      <wps:spPr>
                        <a:xfrm>
                          <a:off x="2680335" y="9004300"/>
                          <a:ext cx="1854835" cy="4000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b/>
                                <w:bCs/>
                              </w:rPr>
                            </w:pPr>
                            <w:r>
                              <w:rPr>
                                <w:rFonts w:hint="eastAsia" w:ascii="宋体" w:hAnsi="宋体"/>
                                <w:b/>
                                <w:bCs/>
                                <w:color w:val="auto"/>
                                <w:sz w:val="28"/>
                                <w:szCs w:val="28"/>
                                <w:lang w:val="en-US" w:eastAsia="zh-CN"/>
                              </w:rPr>
                              <w:t>项目区域位置图2-2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7.65pt;margin-top:361.05pt;height:31.5pt;width:146.05pt;z-index:251688960;mso-width-relative:page;mso-height-relative:page;" fillcolor="#FFFFFF [3201]" filled="t" stroked="f" coordsize="21600,21600" o:gfxdata="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ChUwU&#10;1gAAAAsBAAAPAAAAAAAAAAEAIAAAACIAAABkcnMvZG93bnJldi54bWxQSwECFAAUAAAACACHTuJA&#10;PpKLPVwCAACfBAAADgAAAAAAAAABACAAAAAlAQAAZHJzL2Uyb0RvYy54bWxQSwUGAAAAAAYABgBZ&#10;AQAA8wUAAAAA&#10;">
                <v:fill on="t" focussize="0,0"/>
                <v:stroke on="f" weight="0.5pt"/>
                <v:imagedata o:title=""/>
                <o:lock v:ext="edit" aspectratio="f"/>
                <v:textbox>
                  <w:txbxContent>
                    <w:p>
                      <w:pPr>
                        <w:rPr>
                          <w:b/>
                          <w:bCs/>
                        </w:rPr>
                      </w:pPr>
                      <w:r>
                        <w:rPr>
                          <w:rFonts w:hint="eastAsia" w:ascii="宋体" w:hAnsi="宋体"/>
                          <w:b/>
                          <w:bCs/>
                          <w:color w:val="auto"/>
                          <w:sz w:val="28"/>
                          <w:szCs w:val="28"/>
                          <w:lang w:val="en-US" w:eastAsia="zh-CN"/>
                        </w:rPr>
                        <w:t>项目区域位置图2-2</w:t>
                      </w:r>
                    </w:p>
                  </w:txbxContent>
                </v:textbox>
              </v:shape>
            </w:pict>
          </mc:Fallback>
        </mc:AlternateContent>
      </w:r>
      <w:r>
        <w:rPr>
          <w:rFonts w:hint="eastAsia"/>
          <w:color w:val="FFFFFF" w:themeColor="background1"/>
          <w:lang w:val="en-US" w:eastAsia="zh-CN"/>
          <w14:textFill>
            <w14:solidFill>
              <w14:schemeClr w14:val="bg1"/>
            </w14:solidFill>
          </w14:textFill>
        </w:rPr>
        <w:t xml:space="preserve">    </w:t>
      </w:r>
      <w:r>
        <w:rPr>
          <w:rFonts w:hint="eastAsia" w:eastAsia="宋体"/>
          <w:lang w:eastAsia="zh-CN"/>
        </w:rPr>
        <w:drawing>
          <wp:inline distT="0" distB="0" distL="114300" distR="114300">
            <wp:extent cx="7907655" cy="4356735"/>
            <wp:effectExtent l="0" t="0" r="17145" b="5715"/>
            <wp:docPr id="43" name="图片 43" descr="50438781a54bb4075071e0bc5fce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50438781a54bb4075071e0bc5fce725"/>
                    <pic:cNvPicPr>
                      <a:picLocks noChangeAspect="1"/>
                    </pic:cNvPicPr>
                  </pic:nvPicPr>
                  <pic:blipFill>
                    <a:blip r:embed="rId39"/>
                    <a:stretch>
                      <a:fillRect/>
                    </a:stretch>
                  </pic:blipFill>
                  <pic:spPr>
                    <a:xfrm>
                      <a:off x="0" y="0"/>
                      <a:ext cx="7907655" cy="4356735"/>
                    </a:xfrm>
                    <a:prstGeom prst="rect">
                      <a:avLst/>
                    </a:prstGeom>
                  </pic:spPr>
                </pic:pic>
              </a:graphicData>
            </a:graphic>
          </wp:inline>
        </w:drawing>
      </w:r>
    </w:p>
    <w:p>
      <w:pPr>
        <w:pStyle w:val="7"/>
        <w:ind w:left="0" w:leftChars="0" w:firstLine="0" w:firstLineChars="0"/>
        <w:rPr>
          <w:rFonts w:hint="eastAsia" w:eastAsia="宋体"/>
          <w:lang w:eastAsia="zh-CN"/>
        </w:rPr>
        <w:sectPr>
          <w:footerReference r:id="rId23" w:type="first"/>
          <w:pgSz w:w="16838" w:h="11906" w:orient="landscape"/>
          <w:pgMar w:top="1800" w:right="1440" w:bottom="1800" w:left="1440" w:header="992" w:footer="992" w:gutter="0"/>
          <w:pgBorders>
            <w:top w:val="none" w:sz="0" w:space="0"/>
            <w:left w:val="none" w:sz="0" w:space="0"/>
            <w:bottom w:val="none" w:sz="0" w:space="0"/>
            <w:right w:val="none" w:sz="0" w:space="0"/>
          </w:pgBorders>
          <w:pgNumType w:fmt="decimal"/>
          <w:cols w:space="425" w:num="1"/>
          <w:titlePg/>
          <w:docGrid w:type="lines" w:linePitch="312" w:charSpace="0"/>
        </w:sectPr>
      </w:pPr>
      <w:r>
        <w:rPr>
          <w:sz w:val="21"/>
        </w:rPr>
        <mc:AlternateContent>
          <mc:Choice Requires="wps">
            <w:drawing>
              <wp:anchor distT="0" distB="0" distL="114300" distR="114300" simplePos="0" relativeHeight="251689984" behindDoc="0" locked="0" layoutInCell="1" allowOverlap="1">
                <wp:simplePos x="0" y="0"/>
                <wp:positionH relativeFrom="column">
                  <wp:posOffset>2969895</wp:posOffset>
                </wp:positionH>
                <wp:positionV relativeFrom="paragraph">
                  <wp:posOffset>4805680</wp:posOffset>
                </wp:positionV>
                <wp:extent cx="2867025" cy="400050"/>
                <wp:effectExtent l="0" t="0" r="9525" b="0"/>
                <wp:wrapNone/>
                <wp:docPr id="300" name="文本框 300"/>
                <wp:cNvGraphicFramePr/>
                <a:graphic xmlns:a="http://schemas.openxmlformats.org/drawingml/2006/main">
                  <a:graphicData uri="http://schemas.microsoft.com/office/word/2010/wordprocessingShape">
                    <wps:wsp>
                      <wps:cNvSpPr txBox="1"/>
                      <wps:spPr>
                        <a:xfrm>
                          <a:off x="4027170" y="6062980"/>
                          <a:ext cx="2867025" cy="4000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ind w:firstLine="281" w:firstLineChars="100"/>
                              <w:rPr>
                                <w:b/>
                                <w:bCs/>
                              </w:rPr>
                            </w:pPr>
                            <w:r>
                              <w:rPr>
                                <w:rFonts w:hint="eastAsia" w:ascii="宋体" w:hAnsi="宋体"/>
                                <w:b/>
                                <w:bCs/>
                                <w:color w:val="auto"/>
                                <w:sz w:val="28"/>
                                <w:szCs w:val="28"/>
                                <w:lang w:val="en-US" w:eastAsia="zh-CN"/>
                              </w:rPr>
                              <w:t>项目厂区平面布置图2-3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3.85pt;margin-top:378.4pt;height:31.5pt;width:225.75pt;z-index:251689984;mso-width-relative:page;mso-height-relative:page;" fillcolor="#FFFFFF [3201]" filled="t" stroked="f" coordsize="21600,21600" o:gfxdata="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JQ8&#10;iYzWAAAACwEAAA8AAAAAAAAAAQAgAAAAIgAAAGRycy9kb3ducmV2LnhtbFBLAQIUABQAAAAIAIdO&#10;4kAkudRJXgIAAJ8EAAAOAAAAAAAAAAEAIAAAACUBAABkcnMvZTJvRG9jLnhtbFBLBQYAAAAABgAG&#10;AFkBAAD1BQAAAAA=&#10;">
                <v:fill on="t" focussize="0,0"/>
                <v:stroke on="f" weight="0.5pt"/>
                <v:imagedata o:title=""/>
                <o:lock v:ext="edit" aspectratio="f"/>
                <v:textbox>
                  <w:txbxContent>
                    <w:p>
                      <w:pPr>
                        <w:ind w:firstLine="281" w:firstLineChars="100"/>
                        <w:rPr>
                          <w:b/>
                          <w:bCs/>
                        </w:rPr>
                      </w:pPr>
                      <w:r>
                        <w:rPr>
                          <w:rFonts w:hint="eastAsia" w:ascii="宋体" w:hAnsi="宋体"/>
                          <w:b/>
                          <w:bCs/>
                          <w:color w:val="auto"/>
                          <w:sz w:val="28"/>
                          <w:szCs w:val="28"/>
                          <w:lang w:val="en-US" w:eastAsia="zh-CN"/>
                        </w:rPr>
                        <w:t>项目厂区平面布置图2-3</w:t>
                      </w:r>
                    </w:p>
                  </w:txbxContent>
                </v:textbox>
              </v:shape>
            </w:pict>
          </mc:Fallback>
        </mc:AlternateContent>
      </w:r>
      <w:r>
        <w:rPr>
          <w:rFonts w:hint="eastAsia"/>
          <w:lang w:val="en-US" w:eastAsia="zh-CN"/>
        </w:rPr>
        <w:t xml:space="preserve">       </w:t>
      </w:r>
      <w:r>
        <w:rPr>
          <w:rFonts w:hint="eastAsia" w:eastAsia="宋体"/>
          <w:lang w:eastAsia="zh-CN"/>
        </w:rPr>
        <w:drawing>
          <wp:inline distT="0" distB="0" distL="114300" distR="114300">
            <wp:extent cx="7981315" cy="4692015"/>
            <wp:effectExtent l="0" t="0" r="635" b="13335"/>
            <wp:docPr id="18" name="图片 18" descr="54332be8c00613d6dcb2e84625e4e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54332be8c00613d6dcb2e84625e4ebb"/>
                    <pic:cNvPicPr>
                      <a:picLocks noChangeAspect="1"/>
                    </pic:cNvPicPr>
                  </pic:nvPicPr>
                  <pic:blipFill>
                    <a:blip r:embed="rId40"/>
                    <a:stretch>
                      <a:fillRect/>
                    </a:stretch>
                  </pic:blipFill>
                  <pic:spPr>
                    <a:xfrm>
                      <a:off x="0" y="0"/>
                      <a:ext cx="7981315" cy="4692015"/>
                    </a:xfrm>
                    <a:prstGeom prst="rect">
                      <a:avLst/>
                    </a:prstGeom>
                  </pic:spPr>
                </pic:pic>
              </a:graphicData>
            </a:graphic>
          </wp:inline>
        </w:drawing>
      </w:r>
    </w:p>
    <w:p>
      <w:pPr>
        <w:spacing w:line="360" w:lineRule="auto"/>
        <w:rPr>
          <w:rFonts w:hint="eastAsia" w:ascii="宋体" w:hAnsi="宋体" w:cs="宋体"/>
          <w:b/>
          <w:bCs/>
          <w:sz w:val="30"/>
          <w:szCs w:val="30"/>
        </w:rPr>
      </w:pPr>
      <w:r>
        <w:rPr>
          <w:sz w:val="32"/>
        </w:rPr>
        <mc:AlternateContent>
          <mc:Choice Requires="wps">
            <w:drawing>
              <wp:anchor distT="0" distB="0" distL="114300" distR="114300" simplePos="0" relativeHeight="251925504" behindDoc="0" locked="0" layoutInCell="1" allowOverlap="1">
                <wp:simplePos x="0" y="0"/>
                <wp:positionH relativeFrom="column">
                  <wp:posOffset>-157480</wp:posOffset>
                </wp:positionH>
                <wp:positionV relativeFrom="paragraph">
                  <wp:posOffset>36195</wp:posOffset>
                </wp:positionV>
                <wp:extent cx="5600065" cy="8769985"/>
                <wp:effectExtent l="6350" t="6350" r="13335" b="24765"/>
                <wp:wrapNone/>
                <wp:docPr id="124" name="矩形 124"/>
                <wp:cNvGraphicFramePr/>
                <a:graphic xmlns:a="http://schemas.openxmlformats.org/drawingml/2006/main">
                  <a:graphicData uri="http://schemas.microsoft.com/office/word/2010/wordprocessingShape">
                    <wps:wsp>
                      <wps:cNvSpPr/>
                      <wps:spPr>
                        <a:xfrm>
                          <a:off x="0" y="0"/>
                          <a:ext cx="5600065" cy="876998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4pt;margin-top:2.85pt;height:690.55pt;width:440.95pt;z-index:251925504;v-text-anchor:middle;mso-width-relative:page;mso-height-relative:page;" filled="f" stroked="t" coordsize="21600,21600" o:gfxdata="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Gjg969kAAAAKAQAADwAAAAAAAAABACAAAAAiAAAAZHJzL2Rvd25y&#10;ZXYueG1sUEsBAhQAFAAAAAgAh07iQPvVxXhvAgAA2wQAAA4AAAAAAAAAAQAgAAAAKAEAAGRycy9l&#10;Mm9Eb2MueG1sUEsFBgAAAAAGAAYAWQEAAAkGA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宋体" w:hAnsi="宋体" w:cs="宋体"/>
          <w:b/>
          <w:bCs/>
          <w:sz w:val="30"/>
          <w:szCs w:val="30"/>
        </w:rPr>
        <w:t>2.2</w:t>
      </w:r>
      <w:r>
        <w:rPr>
          <w:rFonts w:hint="eastAsia" w:ascii="宋体" w:hAnsi="宋体" w:cs="宋体"/>
          <w:b/>
          <w:bCs/>
          <w:sz w:val="30"/>
          <w:szCs w:val="30"/>
          <w:lang w:val="en-US" w:eastAsia="zh-CN"/>
        </w:rPr>
        <w:t xml:space="preserve"> </w:t>
      </w:r>
      <w:r>
        <w:rPr>
          <w:rFonts w:hint="eastAsia" w:ascii="宋体" w:hAnsi="宋体" w:cs="宋体"/>
          <w:b/>
          <w:bCs/>
          <w:sz w:val="30"/>
          <w:szCs w:val="30"/>
        </w:rPr>
        <w:t>项目投资</w:t>
      </w:r>
    </w:p>
    <w:p>
      <w:pPr>
        <w:spacing w:line="360" w:lineRule="auto"/>
        <w:ind w:firstLine="560" w:firstLineChars="200"/>
        <w:rPr>
          <w:rFonts w:hint="eastAsia" w:ascii="宋体" w:hAnsi="宋体"/>
          <w:color w:val="auto"/>
          <w:sz w:val="28"/>
          <w:szCs w:val="28"/>
          <w:highlight w:val="none"/>
          <w:lang w:val="en-US" w:eastAsia="zh-CN"/>
        </w:rPr>
      </w:pPr>
      <w:r>
        <w:rPr>
          <w:rFonts w:hint="eastAsia" w:ascii="宋体" w:hAnsi="宋体"/>
          <w:color w:val="auto"/>
          <w:sz w:val="28"/>
          <w:szCs w:val="28"/>
          <w:highlight w:val="none"/>
          <w:lang w:val="en-US" w:eastAsia="zh-CN"/>
        </w:rPr>
        <w:t>该项目设计总投资9500万元，其中环保投资360万元，占总投资的3.79%；</w:t>
      </w:r>
      <w:r>
        <w:rPr>
          <w:rFonts w:hint="eastAsia" w:ascii="宋体" w:hAnsi="宋体"/>
          <w:color w:val="auto"/>
          <w:sz w:val="28"/>
          <w:szCs w:val="28"/>
          <w:lang w:val="en-US" w:eastAsia="zh-CN"/>
        </w:rPr>
        <w:t>实际总投</w:t>
      </w:r>
      <w:r>
        <w:rPr>
          <w:rFonts w:hint="eastAsia" w:ascii="宋体" w:hAnsi="宋体"/>
          <w:color w:val="auto"/>
          <w:sz w:val="28"/>
          <w:szCs w:val="28"/>
          <w:highlight w:val="none"/>
          <w:lang w:val="en-US" w:eastAsia="zh-CN"/>
        </w:rPr>
        <w:t>资1500万元，其中环保投资594万元，占总投资的39.6%；项目环保投资见表2-1。</w:t>
      </w:r>
    </w:p>
    <w:p>
      <w:pPr>
        <w:spacing w:line="360" w:lineRule="auto"/>
        <w:rPr>
          <w:rFonts w:hint="eastAsia" w:ascii="宋体" w:hAnsi="宋体" w:eastAsia="宋体"/>
          <w:b/>
          <w:color w:val="FF0000"/>
          <w:sz w:val="24"/>
          <w:szCs w:val="24"/>
          <w:lang w:eastAsia="zh-CN"/>
        </w:rPr>
      </w:pPr>
      <w:r>
        <w:rPr>
          <w:rFonts w:hint="eastAsia" w:ascii="宋体" w:hAnsi="宋体"/>
          <w:b/>
          <w:color w:val="000000"/>
          <w:sz w:val="24"/>
          <w:szCs w:val="24"/>
        </w:rPr>
        <w:t xml:space="preserve">表2-1                </w:t>
      </w:r>
      <w:r>
        <w:rPr>
          <w:rFonts w:hint="eastAsia" w:ascii="宋体" w:hAnsi="宋体"/>
          <w:b/>
          <w:color w:val="000000"/>
          <w:sz w:val="24"/>
          <w:szCs w:val="24"/>
          <w:lang w:val="en-US" w:eastAsia="zh-CN"/>
        </w:rPr>
        <w:t xml:space="preserve">    </w:t>
      </w:r>
      <w:r>
        <w:rPr>
          <w:rFonts w:hint="eastAsia" w:ascii="宋体" w:hAnsi="宋体"/>
          <w:b/>
          <w:color w:val="000000"/>
          <w:sz w:val="24"/>
          <w:szCs w:val="24"/>
        </w:rPr>
        <w:t xml:space="preserve"> </w:t>
      </w:r>
      <w:r>
        <w:rPr>
          <w:rFonts w:hint="eastAsia" w:ascii="宋体" w:hAnsi="宋体"/>
          <w:b/>
          <w:color w:val="000000"/>
          <w:sz w:val="24"/>
          <w:szCs w:val="24"/>
          <w:lang w:val="en-US" w:eastAsia="zh-CN"/>
        </w:rPr>
        <w:t xml:space="preserve">   </w:t>
      </w:r>
      <w:r>
        <w:rPr>
          <w:rFonts w:hint="eastAsia" w:ascii="宋体" w:hAnsi="宋体"/>
          <w:b/>
          <w:color w:val="000000"/>
          <w:sz w:val="24"/>
          <w:szCs w:val="24"/>
        </w:rPr>
        <w:t>环保投资明细表</w:t>
      </w:r>
    </w:p>
    <w:tbl>
      <w:tblPr>
        <w:tblStyle w:val="16"/>
        <w:tblW w:w="869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5"/>
        <w:gridCol w:w="4304"/>
        <w:gridCol w:w="1269"/>
        <w:gridCol w:w="1143"/>
        <w:gridCol w:w="128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69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eastAsia="宋体"/>
                <w:b/>
                <w:color w:val="000000"/>
                <w:sz w:val="21"/>
                <w:szCs w:val="21"/>
                <w:lang w:eastAsia="zh-CN"/>
              </w:rPr>
            </w:pPr>
            <w:r>
              <w:rPr>
                <w:rFonts w:hint="eastAsia" w:ascii="宋体"/>
                <w:b/>
                <w:color w:val="000000"/>
                <w:sz w:val="21"/>
                <w:szCs w:val="21"/>
                <w:lang w:eastAsia="zh-CN"/>
              </w:rPr>
              <w:t>序号</w:t>
            </w:r>
          </w:p>
        </w:tc>
        <w:tc>
          <w:tcPr>
            <w:tcW w:w="43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b/>
                <w:color w:val="000000"/>
                <w:sz w:val="21"/>
                <w:szCs w:val="21"/>
              </w:rPr>
            </w:pPr>
            <w:r>
              <w:rPr>
                <w:rFonts w:hint="eastAsia" w:ascii="宋体" w:hAnsi="宋体" w:cs="宋体"/>
                <w:b/>
                <w:sz w:val="21"/>
                <w:szCs w:val="21"/>
                <w:lang w:eastAsia="zh-CN"/>
              </w:rPr>
              <w:t>环评</w:t>
            </w:r>
            <w:r>
              <w:rPr>
                <w:rFonts w:hint="eastAsia" w:ascii="宋体" w:hAnsi="宋体" w:cs="宋体"/>
                <w:b/>
                <w:sz w:val="21"/>
                <w:szCs w:val="21"/>
              </w:rPr>
              <w:t>治理措施</w:t>
            </w:r>
          </w:p>
        </w:tc>
        <w:tc>
          <w:tcPr>
            <w:tcW w:w="12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b/>
                <w:color w:val="auto"/>
                <w:szCs w:val="21"/>
              </w:rPr>
            </w:pPr>
            <w:r>
              <w:rPr>
                <w:rFonts w:hint="eastAsia"/>
                <w:b/>
                <w:color w:val="auto"/>
                <w:szCs w:val="21"/>
                <w:lang w:eastAsia="zh-CN"/>
              </w:rPr>
              <w:t>环评</w:t>
            </w:r>
            <w:r>
              <w:rPr>
                <w:b/>
                <w:color w:val="auto"/>
                <w:szCs w:val="21"/>
              </w:rPr>
              <w:t>数量</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b/>
                <w:sz w:val="21"/>
                <w:szCs w:val="21"/>
              </w:rPr>
            </w:pPr>
            <w:r>
              <w:rPr>
                <w:b/>
                <w:color w:val="auto"/>
                <w:szCs w:val="21"/>
              </w:rPr>
              <w:t>（台/套）</w:t>
            </w:r>
          </w:p>
        </w:tc>
        <w:tc>
          <w:tcPr>
            <w:tcW w:w="114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b/>
                <w:color w:val="auto"/>
                <w:szCs w:val="21"/>
              </w:rPr>
            </w:pPr>
            <w:r>
              <w:rPr>
                <w:rFonts w:hint="eastAsia"/>
                <w:b/>
                <w:color w:val="auto"/>
                <w:szCs w:val="21"/>
                <w:lang w:eastAsia="zh-CN"/>
              </w:rPr>
              <w:t>实际</w:t>
            </w:r>
            <w:r>
              <w:rPr>
                <w:b/>
                <w:color w:val="auto"/>
                <w:szCs w:val="21"/>
              </w:rPr>
              <w:t>数量</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b/>
                <w:color w:val="000000"/>
                <w:sz w:val="21"/>
                <w:szCs w:val="21"/>
              </w:rPr>
            </w:pPr>
            <w:r>
              <w:rPr>
                <w:b/>
                <w:color w:val="auto"/>
                <w:szCs w:val="21"/>
              </w:rPr>
              <w:t>（台/套）</w:t>
            </w:r>
          </w:p>
        </w:tc>
        <w:tc>
          <w:tcPr>
            <w:tcW w:w="128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b/>
                <w:sz w:val="21"/>
                <w:szCs w:val="21"/>
              </w:rPr>
            </w:pPr>
            <w:r>
              <w:rPr>
                <w:rFonts w:hint="eastAsia" w:ascii="宋体" w:hAnsi="宋体" w:cs="宋体"/>
                <w:b/>
                <w:sz w:val="21"/>
                <w:szCs w:val="21"/>
              </w:rPr>
              <w:t>环</w:t>
            </w:r>
            <w:r>
              <w:rPr>
                <w:rFonts w:hint="eastAsia" w:ascii="宋体" w:hAnsi="宋体" w:cs="宋体"/>
                <w:b/>
                <w:sz w:val="21"/>
                <w:szCs w:val="21"/>
                <w:lang w:eastAsia="zh-CN"/>
              </w:rPr>
              <w:t>保</w:t>
            </w:r>
            <w:r>
              <w:rPr>
                <w:rFonts w:hint="eastAsia" w:ascii="宋体" w:hAnsi="宋体" w:cs="宋体"/>
                <w:b/>
                <w:sz w:val="21"/>
                <w:szCs w:val="21"/>
              </w:rPr>
              <w:t>投资</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b/>
                <w:sz w:val="21"/>
                <w:szCs w:val="21"/>
              </w:rPr>
            </w:pPr>
            <w:r>
              <w:rPr>
                <w:rFonts w:hint="eastAsia" w:ascii="宋体" w:hAnsi="宋体" w:cs="宋体"/>
                <w:b/>
                <w:sz w:val="21"/>
                <w:szCs w:val="21"/>
              </w:rPr>
              <w:t>（万元）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69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1</w:t>
            </w:r>
          </w:p>
        </w:tc>
        <w:tc>
          <w:tcPr>
            <w:tcW w:w="43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left"/>
              <w:textAlignment w:val="auto"/>
              <w:rPr>
                <w:rFonts w:hint="eastAsia" w:ascii="宋体" w:eastAsia="宋体"/>
                <w:b w:val="0"/>
                <w:bCs w:val="0"/>
                <w:color w:val="000000"/>
                <w:sz w:val="21"/>
                <w:szCs w:val="21"/>
                <w:lang w:eastAsia="zh-CN"/>
              </w:rPr>
            </w:pPr>
            <w:r>
              <w:rPr>
                <w:rFonts w:hint="eastAsia" w:ascii="宋体"/>
                <w:b w:val="0"/>
                <w:bCs w:val="0"/>
                <w:color w:val="000000"/>
                <w:sz w:val="21"/>
                <w:szCs w:val="21"/>
                <w:lang w:eastAsia="zh-CN"/>
              </w:rPr>
              <w:t>建设</w:t>
            </w:r>
            <w:r>
              <w:rPr>
                <w:rFonts w:hint="eastAsia" w:ascii="宋体"/>
                <w:b w:val="0"/>
                <w:bCs w:val="0"/>
                <w:color w:val="000000"/>
                <w:sz w:val="21"/>
                <w:szCs w:val="21"/>
                <w:lang w:val="en-US" w:eastAsia="zh-CN"/>
              </w:rPr>
              <w:t>2台2.5t/h余热锅炉</w:t>
            </w:r>
          </w:p>
        </w:tc>
        <w:tc>
          <w:tcPr>
            <w:tcW w:w="12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b w:val="0"/>
                <w:bCs w:val="0"/>
                <w:color w:val="000000"/>
                <w:sz w:val="21"/>
                <w:szCs w:val="21"/>
                <w:highlight w:val="none"/>
                <w:lang w:val="en-US" w:eastAsia="zh-CN"/>
              </w:rPr>
              <w:t>2</w:t>
            </w:r>
          </w:p>
        </w:tc>
        <w:tc>
          <w:tcPr>
            <w:tcW w:w="114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b w:val="0"/>
                <w:bCs w:val="0"/>
                <w:color w:val="000000"/>
                <w:sz w:val="21"/>
                <w:szCs w:val="21"/>
                <w:lang w:val="en-US" w:eastAsia="zh-CN"/>
              </w:rPr>
              <w:t>3</w:t>
            </w:r>
          </w:p>
        </w:tc>
        <w:tc>
          <w:tcPr>
            <w:tcW w:w="128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b w:val="0"/>
                <w:bCs w:val="0"/>
                <w:color w:val="000000"/>
                <w:sz w:val="21"/>
                <w:szCs w:val="21"/>
                <w:lang w:val="en-US" w:eastAsia="zh-CN"/>
              </w:rPr>
              <w:t>240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69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b w:val="0"/>
                <w:bCs w:val="0"/>
                <w:color w:val="000000"/>
                <w:sz w:val="21"/>
                <w:szCs w:val="21"/>
                <w:lang w:val="en-US" w:eastAsia="zh-CN"/>
              </w:rPr>
              <w:t>2</w:t>
            </w:r>
          </w:p>
        </w:tc>
        <w:tc>
          <w:tcPr>
            <w:tcW w:w="43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left"/>
              <w:textAlignment w:val="auto"/>
              <w:rPr>
                <w:rFonts w:hint="default" w:ascii="宋体" w:eastAsia="宋体"/>
                <w:b w:val="0"/>
                <w:bCs w:val="0"/>
                <w:color w:val="000000"/>
                <w:sz w:val="21"/>
                <w:szCs w:val="21"/>
                <w:lang w:val="en-US" w:eastAsia="zh-CN"/>
              </w:rPr>
            </w:pPr>
            <w:r>
              <w:rPr>
                <w:rFonts w:hint="eastAsia" w:ascii="宋体"/>
                <w:b w:val="0"/>
                <w:bCs w:val="0"/>
                <w:color w:val="000000"/>
                <w:sz w:val="21"/>
                <w:szCs w:val="21"/>
                <w:lang w:val="en-US" w:eastAsia="zh-CN"/>
              </w:rPr>
              <w:t>建设1套炭化座脱硫塔及附属设施</w:t>
            </w:r>
          </w:p>
        </w:tc>
        <w:tc>
          <w:tcPr>
            <w:tcW w:w="12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b w:val="0"/>
                <w:bCs w:val="0"/>
                <w:color w:val="000000"/>
                <w:sz w:val="21"/>
                <w:szCs w:val="21"/>
                <w:lang w:val="en-US" w:eastAsia="zh-CN"/>
              </w:rPr>
              <w:t>1</w:t>
            </w:r>
          </w:p>
        </w:tc>
        <w:tc>
          <w:tcPr>
            <w:tcW w:w="114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b w:val="0"/>
                <w:bCs w:val="0"/>
                <w:color w:val="000000"/>
                <w:sz w:val="21"/>
                <w:szCs w:val="21"/>
                <w:lang w:val="en-US" w:eastAsia="zh-CN"/>
              </w:rPr>
              <w:t>1</w:t>
            </w:r>
          </w:p>
        </w:tc>
        <w:tc>
          <w:tcPr>
            <w:tcW w:w="128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b w:val="0"/>
                <w:bCs w:val="0"/>
                <w:color w:val="000000"/>
                <w:sz w:val="21"/>
                <w:szCs w:val="21"/>
                <w:lang w:val="en-US" w:eastAsia="zh-CN"/>
              </w:rPr>
              <w:t>60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69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3</w:t>
            </w:r>
          </w:p>
        </w:tc>
        <w:tc>
          <w:tcPr>
            <w:tcW w:w="43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left"/>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建设1套活化座脱硫塔及附属设施</w:t>
            </w:r>
          </w:p>
        </w:tc>
        <w:tc>
          <w:tcPr>
            <w:tcW w:w="12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b w:val="0"/>
                <w:bCs w:val="0"/>
                <w:color w:val="000000"/>
                <w:sz w:val="21"/>
                <w:szCs w:val="21"/>
                <w:lang w:val="en-US" w:eastAsia="zh-CN"/>
              </w:rPr>
              <w:t>1</w:t>
            </w:r>
          </w:p>
        </w:tc>
        <w:tc>
          <w:tcPr>
            <w:tcW w:w="114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b w:val="0"/>
                <w:bCs w:val="0"/>
                <w:color w:val="000000"/>
                <w:sz w:val="21"/>
                <w:szCs w:val="21"/>
                <w:lang w:val="en-US" w:eastAsia="zh-CN"/>
              </w:rPr>
              <w:t>1</w:t>
            </w:r>
          </w:p>
        </w:tc>
        <w:tc>
          <w:tcPr>
            <w:tcW w:w="128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b w:val="0"/>
                <w:bCs w:val="0"/>
                <w:color w:val="000000"/>
                <w:sz w:val="21"/>
                <w:szCs w:val="21"/>
                <w:lang w:val="en-US" w:eastAsia="zh-CN"/>
              </w:rPr>
              <w:t>56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69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b w:val="0"/>
                <w:bCs w:val="0"/>
                <w:color w:val="000000"/>
                <w:sz w:val="21"/>
                <w:szCs w:val="21"/>
                <w:lang w:val="en-US" w:eastAsia="zh-CN"/>
              </w:rPr>
              <w:t>4</w:t>
            </w:r>
          </w:p>
        </w:tc>
        <w:tc>
          <w:tcPr>
            <w:tcW w:w="43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left"/>
              <w:textAlignment w:val="auto"/>
              <w:rPr>
                <w:rFonts w:hint="default" w:ascii="宋体" w:eastAsia="宋体"/>
                <w:b w:val="0"/>
                <w:bCs w:val="0"/>
                <w:color w:val="000000"/>
                <w:sz w:val="21"/>
                <w:szCs w:val="21"/>
                <w:lang w:val="en-US" w:eastAsia="zh-CN"/>
              </w:rPr>
            </w:pPr>
            <w:r>
              <w:rPr>
                <w:rFonts w:hint="eastAsia" w:ascii="宋体" w:eastAsia="宋体"/>
                <w:b w:val="0"/>
                <w:bCs w:val="0"/>
                <w:color w:val="000000"/>
                <w:sz w:val="21"/>
                <w:szCs w:val="21"/>
                <w:lang w:eastAsia="zh-CN"/>
              </w:rPr>
              <w:t>厂区内设封闭式原料库</w:t>
            </w:r>
            <w:r>
              <w:rPr>
                <w:rFonts w:hint="eastAsia" w:ascii="宋体" w:eastAsia="宋体"/>
                <w:b w:val="0"/>
                <w:bCs w:val="0"/>
                <w:color w:val="000000"/>
                <w:sz w:val="21"/>
                <w:szCs w:val="21"/>
                <w:lang w:val="en-US" w:eastAsia="zh-CN"/>
              </w:rPr>
              <w:t>1座</w:t>
            </w:r>
          </w:p>
        </w:tc>
        <w:tc>
          <w:tcPr>
            <w:tcW w:w="12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b w:val="0"/>
                <w:bCs w:val="0"/>
                <w:color w:val="000000"/>
                <w:sz w:val="21"/>
                <w:szCs w:val="21"/>
                <w:lang w:val="en-US" w:eastAsia="zh-CN"/>
              </w:rPr>
              <w:t>1</w:t>
            </w:r>
          </w:p>
        </w:tc>
        <w:tc>
          <w:tcPr>
            <w:tcW w:w="114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b w:val="0"/>
                <w:bCs w:val="0"/>
                <w:color w:val="000000"/>
                <w:sz w:val="21"/>
                <w:szCs w:val="21"/>
                <w:lang w:val="en-US" w:eastAsia="zh-CN"/>
              </w:rPr>
              <w:t>1</w:t>
            </w:r>
          </w:p>
        </w:tc>
        <w:tc>
          <w:tcPr>
            <w:tcW w:w="128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b w:val="0"/>
                <w:bCs w:val="0"/>
                <w:color w:val="000000"/>
                <w:sz w:val="21"/>
                <w:szCs w:val="21"/>
                <w:lang w:val="en-US" w:eastAsia="zh-CN"/>
              </w:rPr>
              <w:t>70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69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sz w:val="21"/>
                <w:szCs w:val="21"/>
                <w:lang w:val="en-US" w:eastAsia="zh-CN"/>
              </w:rPr>
            </w:pPr>
            <w:r>
              <w:rPr>
                <w:rFonts w:hint="eastAsia" w:ascii="宋体"/>
                <w:b w:val="0"/>
                <w:bCs w:val="0"/>
                <w:sz w:val="21"/>
                <w:szCs w:val="21"/>
                <w:lang w:val="en-US" w:eastAsia="zh-CN"/>
              </w:rPr>
              <w:t>5</w:t>
            </w:r>
          </w:p>
        </w:tc>
        <w:tc>
          <w:tcPr>
            <w:tcW w:w="43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left"/>
              <w:textAlignment w:val="auto"/>
              <w:rPr>
                <w:rFonts w:hint="eastAsia" w:ascii="宋体" w:eastAsia="宋体"/>
                <w:b w:val="0"/>
                <w:bCs w:val="0"/>
                <w:sz w:val="21"/>
                <w:szCs w:val="21"/>
                <w:lang w:eastAsia="zh-CN"/>
              </w:rPr>
            </w:pPr>
            <w:r>
              <w:rPr>
                <w:rFonts w:hint="eastAsia" w:ascii="宋体"/>
                <w:b w:val="0"/>
                <w:bCs w:val="0"/>
                <w:sz w:val="21"/>
                <w:szCs w:val="21"/>
                <w:lang w:val="en-US" w:eastAsia="zh-CN"/>
              </w:rPr>
              <w:t>建设1座全封闭式成品库房</w:t>
            </w:r>
          </w:p>
        </w:tc>
        <w:tc>
          <w:tcPr>
            <w:tcW w:w="12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1</w:t>
            </w:r>
          </w:p>
        </w:tc>
        <w:tc>
          <w:tcPr>
            <w:tcW w:w="114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1</w:t>
            </w:r>
          </w:p>
        </w:tc>
        <w:tc>
          <w:tcPr>
            <w:tcW w:w="128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65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69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b w:val="0"/>
                <w:bCs w:val="0"/>
                <w:color w:val="000000"/>
                <w:sz w:val="21"/>
                <w:szCs w:val="21"/>
                <w:lang w:val="en-US" w:eastAsia="zh-CN"/>
              </w:rPr>
              <w:t>6</w:t>
            </w:r>
          </w:p>
        </w:tc>
        <w:tc>
          <w:tcPr>
            <w:tcW w:w="43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left"/>
              <w:textAlignment w:val="auto"/>
              <w:rPr>
                <w:rFonts w:hint="eastAsia"/>
                <w:b w:val="0"/>
                <w:bCs w:val="0"/>
                <w:color w:val="000000"/>
                <w:kern w:val="0"/>
                <w:sz w:val="21"/>
                <w:szCs w:val="21"/>
                <w:lang w:eastAsia="zh-CN"/>
              </w:rPr>
            </w:pPr>
            <w:r>
              <w:rPr>
                <w:rFonts w:hint="eastAsia"/>
                <w:b w:val="0"/>
                <w:bCs w:val="0"/>
                <w:color w:val="000000"/>
                <w:kern w:val="0"/>
                <w:sz w:val="21"/>
                <w:szCs w:val="21"/>
                <w:lang w:val="en-US" w:eastAsia="zh-CN"/>
              </w:rPr>
              <w:t>全自动全封闭式上料系统1套</w:t>
            </w:r>
          </w:p>
        </w:tc>
        <w:tc>
          <w:tcPr>
            <w:tcW w:w="12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1</w:t>
            </w:r>
          </w:p>
        </w:tc>
        <w:tc>
          <w:tcPr>
            <w:tcW w:w="114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1</w:t>
            </w:r>
          </w:p>
        </w:tc>
        <w:tc>
          <w:tcPr>
            <w:tcW w:w="128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69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auto"/>
                <w:kern w:val="0"/>
                <w:sz w:val="21"/>
                <w:szCs w:val="21"/>
                <w:highlight w:val="none"/>
                <w:lang w:val="en-US" w:eastAsia="zh-CN"/>
              </w:rPr>
            </w:pPr>
            <w:r>
              <w:rPr>
                <w:rFonts w:hint="eastAsia"/>
                <w:b w:val="0"/>
                <w:bCs w:val="0"/>
                <w:color w:val="auto"/>
                <w:kern w:val="0"/>
                <w:sz w:val="21"/>
                <w:szCs w:val="21"/>
                <w:highlight w:val="none"/>
                <w:lang w:val="en-US" w:eastAsia="zh-CN"/>
              </w:rPr>
              <w:t>7</w:t>
            </w:r>
          </w:p>
        </w:tc>
        <w:tc>
          <w:tcPr>
            <w:tcW w:w="43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left"/>
              <w:textAlignment w:val="auto"/>
              <w:rPr>
                <w:rFonts w:hint="default"/>
                <w:b w:val="0"/>
                <w:bCs w:val="0"/>
                <w:color w:val="auto"/>
                <w:kern w:val="0"/>
                <w:sz w:val="21"/>
                <w:szCs w:val="21"/>
                <w:highlight w:val="none"/>
                <w:lang w:val="en-US" w:eastAsia="zh-CN"/>
              </w:rPr>
            </w:pPr>
            <w:r>
              <w:rPr>
                <w:rFonts w:hint="eastAsia"/>
                <w:b w:val="0"/>
                <w:bCs w:val="0"/>
                <w:color w:val="auto"/>
                <w:kern w:val="0"/>
                <w:sz w:val="21"/>
                <w:szCs w:val="21"/>
                <w:highlight w:val="none"/>
                <w:lang w:eastAsia="zh-CN"/>
              </w:rPr>
              <w:t>建</w:t>
            </w:r>
            <w:r>
              <w:rPr>
                <w:rFonts w:hint="eastAsia"/>
                <w:b w:val="0"/>
                <w:bCs w:val="0"/>
                <w:color w:val="auto"/>
                <w:kern w:val="0"/>
                <w:sz w:val="21"/>
                <w:szCs w:val="21"/>
                <w:highlight w:val="none"/>
                <w:lang w:val="en-US" w:eastAsia="zh-CN"/>
              </w:rPr>
              <w:t>1套集气罩+脉冲布袋除尘器</w:t>
            </w:r>
          </w:p>
        </w:tc>
        <w:tc>
          <w:tcPr>
            <w:tcW w:w="12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auto"/>
                <w:kern w:val="0"/>
                <w:sz w:val="21"/>
                <w:szCs w:val="21"/>
                <w:highlight w:val="none"/>
                <w:lang w:val="en-US" w:eastAsia="zh-CN"/>
              </w:rPr>
            </w:pPr>
            <w:r>
              <w:rPr>
                <w:rFonts w:hint="eastAsia"/>
                <w:b w:val="0"/>
                <w:bCs w:val="0"/>
                <w:color w:val="auto"/>
                <w:kern w:val="0"/>
                <w:sz w:val="21"/>
                <w:szCs w:val="21"/>
                <w:highlight w:val="none"/>
                <w:lang w:val="en-US" w:eastAsia="zh-CN"/>
              </w:rPr>
              <w:t>1</w:t>
            </w:r>
          </w:p>
        </w:tc>
        <w:tc>
          <w:tcPr>
            <w:tcW w:w="114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shd w:val="clear"/>
                <w:lang w:val="en-US" w:eastAsia="zh-CN"/>
              </w:rPr>
              <w:t>2</w:t>
            </w:r>
          </w:p>
        </w:tc>
        <w:tc>
          <w:tcPr>
            <w:tcW w:w="128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69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auto"/>
                <w:kern w:val="0"/>
                <w:sz w:val="21"/>
                <w:szCs w:val="21"/>
                <w:highlight w:val="none"/>
                <w:lang w:val="en-US" w:eastAsia="zh-CN"/>
              </w:rPr>
            </w:pPr>
            <w:r>
              <w:rPr>
                <w:rFonts w:hint="eastAsia"/>
                <w:b w:val="0"/>
                <w:bCs w:val="0"/>
                <w:color w:val="auto"/>
                <w:kern w:val="0"/>
                <w:sz w:val="21"/>
                <w:szCs w:val="21"/>
                <w:highlight w:val="none"/>
                <w:lang w:val="en-US" w:eastAsia="zh-CN"/>
              </w:rPr>
              <w:t>8</w:t>
            </w:r>
          </w:p>
        </w:tc>
        <w:tc>
          <w:tcPr>
            <w:tcW w:w="43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left"/>
              <w:textAlignment w:val="auto"/>
              <w:rPr>
                <w:rFonts w:hint="eastAsia"/>
                <w:b w:val="0"/>
                <w:bCs w:val="0"/>
                <w:color w:val="auto"/>
                <w:kern w:val="0"/>
                <w:sz w:val="21"/>
                <w:szCs w:val="21"/>
                <w:highlight w:val="none"/>
                <w:lang w:eastAsia="zh-CN"/>
              </w:rPr>
            </w:pPr>
            <w:r>
              <w:rPr>
                <w:rFonts w:hint="eastAsia"/>
                <w:b w:val="0"/>
                <w:bCs w:val="0"/>
                <w:color w:val="auto"/>
                <w:kern w:val="0"/>
                <w:sz w:val="21"/>
                <w:szCs w:val="21"/>
                <w:highlight w:val="none"/>
                <w:lang w:eastAsia="zh-CN"/>
              </w:rPr>
              <w:t>建</w:t>
            </w:r>
            <w:r>
              <w:rPr>
                <w:rFonts w:hint="eastAsia"/>
                <w:b w:val="0"/>
                <w:bCs w:val="0"/>
                <w:color w:val="auto"/>
                <w:kern w:val="0"/>
                <w:sz w:val="21"/>
                <w:szCs w:val="21"/>
                <w:highlight w:val="none"/>
                <w:lang w:val="en-US" w:eastAsia="zh-CN"/>
              </w:rPr>
              <w:t>2台旋风分离器</w:t>
            </w:r>
          </w:p>
        </w:tc>
        <w:tc>
          <w:tcPr>
            <w:tcW w:w="12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auto"/>
                <w:kern w:val="0"/>
                <w:sz w:val="21"/>
                <w:szCs w:val="21"/>
                <w:highlight w:val="none"/>
                <w:lang w:val="en-US" w:eastAsia="zh-CN"/>
              </w:rPr>
            </w:pPr>
            <w:r>
              <w:rPr>
                <w:rFonts w:hint="eastAsia"/>
                <w:b w:val="0"/>
                <w:bCs w:val="0"/>
                <w:color w:val="auto"/>
                <w:kern w:val="0"/>
                <w:sz w:val="21"/>
                <w:szCs w:val="21"/>
                <w:highlight w:val="none"/>
                <w:lang w:val="en-US" w:eastAsia="zh-CN"/>
              </w:rPr>
              <w:t>2</w:t>
            </w:r>
          </w:p>
        </w:tc>
        <w:tc>
          <w:tcPr>
            <w:tcW w:w="114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3</w:t>
            </w:r>
          </w:p>
        </w:tc>
        <w:tc>
          <w:tcPr>
            <w:tcW w:w="128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24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69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9</w:t>
            </w:r>
          </w:p>
        </w:tc>
        <w:tc>
          <w:tcPr>
            <w:tcW w:w="430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left"/>
              <w:textAlignment w:val="auto"/>
              <w:rPr>
                <w:rFonts w:hint="eastAsia" w:eastAsia="宋体"/>
                <w:b w:val="0"/>
                <w:bCs w:val="0"/>
                <w:color w:val="000000"/>
                <w:kern w:val="0"/>
                <w:sz w:val="21"/>
                <w:szCs w:val="21"/>
                <w:lang w:val="en-US" w:eastAsia="zh-CN"/>
              </w:rPr>
            </w:pPr>
            <w:r>
              <w:rPr>
                <w:rFonts w:hint="eastAsia"/>
                <w:b w:val="0"/>
                <w:bCs w:val="0"/>
                <w:color w:val="000000"/>
                <w:kern w:val="0"/>
                <w:sz w:val="21"/>
                <w:szCs w:val="21"/>
                <w:lang w:eastAsia="zh-CN"/>
              </w:rPr>
              <w:t>高噪声设备采取隔声、减振、消声措施若干及防渗措施</w:t>
            </w:r>
          </w:p>
        </w:tc>
        <w:tc>
          <w:tcPr>
            <w:tcW w:w="12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color w:val="auto"/>
                <w:szCs w:val="21"/>
              </w:rPr>
              <w:t>/</w:t>
            </w:r>
          </w:p>
        </w:tc>
        <w:tc>
          <w:tcPr>
            <w:tcW w:w="114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color w:val="auto"/>
                <w:szCs w:val="21"/>
              </w:rPr>
              <w:t>/</w:t>
            </w:r>
          </w:p>
        </w:tc>
        <w:tc>
          <w:tcPr>
            <w:tcW w:w="128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999"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b w:val="0"/>
                <w:bCs w:val="0"/>
                <w:color w:val="000000"/>
                <w:kern w:val="0"/>
                <w:sz w:val="21"/>
                <w:szCs w:val="21"/>
                <w:lang w:eastAsia="zh-CN"/>
              </w:rPr>
            </w:pPr>
            <w:r>
              <w:rPr>
                <w:rFonts w:hint="eastAsia"/>
                <w:b w:val="0"/>
                <w:bCs w:val="0"/>
                <w:color w:val="000000"/>
                <w:kern w:val="0"/>
                <w:sz w:val="21"/>
                <w:szCs w:val="21"/>
                <w:lang w:eastAsia="zh-CN"/>
              </w:rPr>
              <w:t>合计</w:t>
            </w:r>
          </w:p>
        </w:tc>
        <w:tc>
          <w:tcPr>
            <w:tcW w:w="12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color w:val="auto"/>
                <w:szCs w:val="21"/>
              </w:rPr>
              <w:t>/</w:t>
            </w:r>
          </w:p>
        </w:tc>
        <w:tc>
          <w:tcPr>
            <w:tcW w:w="114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color w:val="auto"/>
                <w:szCs w:val="21"/>
              </w:rPr>
              <w:t>/</w:t>
            </w:r>
          </w:p>
        </w:tc>
        <w:tc>
          <w:tcPr>
            <w:tcW w:w="128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594</w:t>
            </w:r>
          </w:p>
        </w:tc>
      </w:tr>
    </w:tbl>
    <w:p>
      <w:pPr>
        <w:pStyle w:val="15"/>
        <w:rPr>
          <w:rFonts w:hint="eastAsia"/>
          <w:lang w:val="en-US" w:eastAsia="zh-CN"/>
        </w:rPr>
        <w:sectPr>
          <w:headerReference r:id="rId24" w:type="first"/>
          <w:footerReference r:id="rId25" w:type="first"/>
          <w:pgSz w:w="11906" w:h="16838"/>
          <w:pgMar w:top="1440" w:right="1800" w:bottom="1440" w:left="1800" w:header="992"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spacing w:line="360" w:lineRule="auto"/>
        <w:rPr>
          <w:rFonts w:hint="eastAsia" w:ascii="宋体" w:hAnsi="宋体" w:cs="宋体"/>
          <w:b/>
          <w:bCs/>
          <w:sz w:val="30"/>
          <w:szCs w:val="30"/>
        </w:rPr>
      </w:pPr>
      <w:r>
        <w:rPr>
          <w:sz w:val="32"/>
        </w:rPr>
        <mc:AlternateContent>
          <mc:Choice Requires="wps">
            <w:drawing>
              <wp:anchor distT="0" distB="0" distL="114300" distR="114300" simplePos="0" relativeHeight="251926528" behindDoc="0" locked="0" layoutInCell="1" allowOverlap="1">
                <wp:simplePos x="0" y="0"/>
                <wp:positionH relativeFrom="column">
                  <wp:posOffset>-81915</wp:posOffset>
                </wp:positionH>
                <wp:positionV relativeFrom="paragraph">
                  <wp:posOffset>64770</wp:posOffset>
                </wp:positionV>
                <wp:extent cx="5420360" cy="8456930"/>
                <wp:effectExtent l="6350" t="6350" r="21590" b="13970"/>
                <wp:wrapNone/>
                <wp:docPr id="125" name="矩形 125"/>
                <wp:cNvGraphicFramePr/>
                <a:graphic xmlns:a="http://schemas.openxmlformats.org/drawingml/2006/main">
                  <a:graphicData uri="http://schemas.microsoft.com/office/word/2010/wordprocessingShape">
                    <wps:wsp>
                      <wps:cNvSpPr/>
                      <wps:spPr>
                        <a:xfrm>
                          <a:off x="0" y="0"/>
                          <a:ext cx="5420360" cy="845693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5.1pt;height:665.9pt;width:426.8pt;z-index:251926528;v-text-anchor:middle;mso-width-relative:page;mso-height-relative:page;" filled="f" stroked="t" coordsize="21600,21600" o:gfxdata="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DbWvLNkAAAALAQAADwAAAAAAAAABACAAAAAiAAAAZHJzL2Rvd25y&#10;ZXYueG1sUEsBAhQAFAAAAAgAh07iQP2uRTRvAgAA2wQAAA4AAAAAAAAAAQAgAAAAKAEAAGRycy9l&#10;Mm9Eb2MueG1sUEsFBgAAAAAGAAYAWQEAAAkGA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宋体" w:hAnsi="宋体" w:cs="宋体"/>
          <w:b/>
          <w:bCs/>
          <w:sz w:val="30"/>
          <w:szCs w:val="30"/>
        </w:rPr>
        <w:t>2.</w:t>
      </w:r>
      <w:r>
        <w:rPr>
          <w:rFonts w:hint="eastAsia" w:ascii="宋体" w:hAnsi="宋体" w:cs="宋体"/>
          <w:b/>
          <w:bCs/>
          <w:sz w:val="30"/>
          <w:szCs w:val="30"/>
          <w:lang w:val="en-US" w:eastAsia="zh-CN"/>
        </w:rPr>
        <w:t>3 建设</w:t>
      </w:r>
      <w:r>
        <w:rPr>
          <w:rFonts w:hint="eastAsia" w:ascii="宋体" w:hAnsi="宋体" w:cs="宋体"/>
          <w:b/>
          <w:bCs/>
          <w:sz w:val="30"/>
          <w:szCs w:val="30"/>
        </w:rPr>
        <w:t>内容</w:t>
      </w:r>
    </w:p>
    <w:p>
      <w:pPr>
        <w:spacing w:line="360" w:lineRule="auto"/>
        <w:ind w:firstLine="560" w:firstLineChars="200"/>
        <w:rPr>
          <w:rFonts w:hint="eastAsia" w:ascii="宋体" w:hAnsi="宋体"/>
          <w:color w:val="auto"/>
          <w:sz w:val="28"/>
          <w:szCs w:val="28"/>
          <w:lang w:val="en-US" w:eastAsia="zh-CN"/>
        </w:rPr>
      </w:pPr>
      <w:r>
        <w:rPr>
          <w:rFonts w:hint="eastAsia" w:ascii="宋体" w:hAnsi="宋体"/>
          <w:color w:val="auto"/>
          <w:sz w:val="28"/>
          <w:szCs w:val="28"/>
          <w:lang w:val="en-US" w:eastAsia="zh-CN"/>
        </w:rPr>
        <w:t>建设内容简述如下：</w:t>
      </w:r>
    </w:p>
    <w:p>
      <w:pPr>
        <w:spacing w:line="360" w:lineRule="auto"/>
        <w:ind w:firstLine="560" w:firstLineChars="200"/>
        <w:rPr>
          <w:rFonts w:hint="eastAsia" w:ascii="宋体" w:hAnsi="宋体"/>
          <w:color w:val="auto"/>
          <w:sz w:val="28"/>
          <w:szCs w:val="28"/>
        </w:rPr>
      </w:pPr>
      <w:r>
        <w:rPr>
          <w:rFonts w:hint="eastAsia" w:ascii="宋体" w:hAnsi="宋体"/>
          <w:color w:val="auto"/>
          <w:sz w:val="28"/>
          <w:szCs w:val="28"/>
        </w:rPr>
        <w:t>本项目生产规模为年产5200吨</w:t>
      </w:r>
      <w:r>
        <w:rPr>
          <w:rFonts w:hint="eastAsia" w:ascii="宋体" w:hAnsi="宋体"/>
          <w:color w:val="auto"/>
          <w:sz w:val="28"/>
          <w:szCs w:val="28"/>
          <w:lang w:eastAsia="zh-CN"/>
        </w:rPr>
        <w:t>炭基新材料</w:t>
      </w:r>
      <w:r>
        <w:rPr>
          <w:rFonts w:hint="eastAsia" w:ascii="宋体" w:hAnsi="宋体"/>
          <w:color w:val="auto"/>
          <w:sz w:val="28"/>
          <w:szCs w:val="28"/>
        </w:rPr>
        <w:t>及1500吨深加工活性炭。依托现有4台炭化炉、3台活化炉</w:t>
      </w:r>
      <w:r>
        <w:rPr>
          <w:rFonts w:hint="eastAsia" w:ascii="宋体" w:hAnsi="宋体"/>
          <w:color w:val="auto"/>
          <w:sz w:val="28"/>
          <w:szCs w:val="28"/>
          <w:lang w:eastAsia="zh-CN"/>
        </w:rPr>
        <w:t>（公司</w:t>
      </w:r>
      <w:r>
        <w:rPr>
          <w:rFonts w:hint="eastAsia" w:ascii="宋体" w:hAnsi="宋体"/>
          <w:color w:val="auto"/>
          <w:sz w:val="28"/>
          <w:szCs w:val="28"/>
        </w:rPr>
        <w:t>现有生产规模为年产1500吨活性炭及3000吨炭化料</w:t>
      </w:r>
      <w:r>
        <w:rPr>
          <w:rFonts w:hint="eastAsia" w:ascii="宋体" w:hAnsi="宋体"/>
          <w:color w:val="auto"/>
          <w:sz w:val="28"/>
          <w:szCs w:val="28"/>
          <w:lang w:eastAsia="zh-CN"/>
        </w:rPr>
        <w:t>）</w:t>
      </w:r>
      <w:r>
        <w:rPr>
          <w:rFonts w:hint="eastAsia" w:ascii="宋体" w:hAnsi="宋体"/>
          <w:color w:val="auto"/>
          <w:sz w:val="28"/>
          <w:szCs w:val="28"/>
        </w:rPr>
        <w:t>，新增4台炭化炉</w:t>
      </w:r>
      <w:r>
        <w:rPr>
          <w:rFonts w:hint="eastAsia" w:ascii="宋体" w:hAnsi="宋体"/>
          <w:color w:val="auto"/>
          <w:sz w:val="28"/>
          <w:szCs w:val="28"/>
          <w:lang w:eastAsia="zh-CN"/>
        </w:rPr>
        <w:t>、</w:t>
      </w:r>
      <w:r>
        <w:rPr>
          <w:rFonts w:hint="eastAsia" w:ascii="宋体" w:hAnsi="宋体"/>
          <w:color w:val="auto"/>
          <w:sz w:val="28"/>
          <w:szCs w:val="28"/>
        </w:rPr>
        <w:t>4台活化炉</w:t>
      </w:r>
      <w:r>
        <w:rPr>
          <w:rFonts w:hint="eastAsia" w:ascii="宋体" w:hAnsi="宋体"/>
          <w:color w:val="auto"/>
          <w:sz w:val="28"/>
          <w:szCs w:val="28"/>
          <w:lang w:eastAsia="zh-CN"/>
        </w:rPr>
        <w:t>及</w:t>
      </w:r>
      <w:r>
        <w:rPr>
          <w:rFonts w:hint="eastAsia" w:ascii="宋体" w:hAnsi="宋体"/>
          <w:color w:val="auto"/>
          <w:sz w:val="28"/>
          <w:szCs w:val="28"/>
        </w:rPr>
        <w:t>配套余热蒸汽锅炉；建设酸洗活性炭和载体活性炭深加工车间，并配套建设环保及辅助设施。</w:t>
      </w:r>
    </w:p>
    <w:p>
      <w:pPr>
        <w:spacing w:line="360" w:lineRule="auto"/>
        <w:ind w:firstLine="560" w:firstLineChars="200"/>
        <w:rPr>
          <w:rFonts w:hint="eastAsia" w:ascii="宋体" w:hAnsi="宋体" w:eastAsia="宋体"/>
          <w:color w:val="auto"/>
          <w:sz w:val="28"/>
          <w:szCs w:val="28"/>
          <w:lang w:val="en-US" w:eastAsia="zh-CN"/>
        </w:rPr>
      </w:pPr>
      <w:r>
        <w:rPr>
          <w:rFonts w:hint="eastAsia" w:ascii="宋体" w:hAnsi="宋体"/>
          <w:color w:val="auto"/>
          <w:sz w:val="28"/>
          <w:szCs w:val="28"/>
        </w:rPr>
        <w:t>本项目分两期建设，其中一期增设2台炭化炉、</w:t>
      </w:r>
      <w:r>
        <w:rPr>
          <w:rFonts w:hint="eastAsia" w:ascii="宋体" w:hAnsi="宋体"/>
          <w:color w:val="auto"/>
          <w:sz w:val="28"/>
          <w:szCs w:val="28"/>
          <w:highlight w:val="none"/>
          <w:lang w:val="en-US" w:eastAsia="zh-CN"/>
        </w:rPr>
        <w:t>2</w:t>
      </w:r>
      <w:r>
        <w:rPr>
          <w:rFonts w:hint="eastAsia" w:ascii="宋体" w:hAnsi="宋体"/>
          <w:color w:val="auto"/>
          <w:sz w:val="28"/>
          <w:szCs w:val="28"/>
          <w:highlight w:val="none"/>
        </w:rPr>
        <w:t>台</w:t>
      </w:r>
      <w:r>
        <w:rPr>
          <w:rFonts w:hint="eastAsia" w:ascii="宋体" w:hAnsi="宋体"/>
          <w:color w:val="auto"/>
          <w:sz w:val="28"/>
          <w:szCs w:val="28"/>
        </w:rPr>
        <w:t>余热锅炉，2台活化炉，1条包装生产线，年产2600吨</w:t>
      </w:r>
      <w:r>
        <w:rPr>
          <w:rFonts w:hint="eastAsia" w:ascii="宋体" w:hAnsi="宋体"/>
          <w:color w:val="auto"/>
          <w:sz w:val="28"/>
          <w:szCs w:val="28"/>
          <w:lang w:eastAsia="zh-CN"/>
        </w:rPr>
        <w:t>活性炭基新材料；</w:t>
      </w:r>
      <w:r>
        <w:rPr>
          <w:rFonts w:hint="eastAsia" w:ascii="宋体" w:hAnsi="宋体"/>
          <w:color w:val="auto"/>
          <w:sz w:val="28"/>
          <w:szCs w:val="28"/>
        </w:rPr>
        <w:t>二期新增2台炭化炉、2台活化炉，</w:t>
      </w:r>
      <w:r>
        <w:rPr>
          <w:rFonts w:hint="eastAsia" w:ascii="宋体" w:hAnsi="宋体"/>
          <w:color w:val="auto"/>
          <w:sz w:val="28"/>
          <w:szCs w:val="28"/>
          <w:lang w:val="en-US" w:eastAsia="zh-CN"/>
        </w:rPr>
        <w:t>2</w:t>
      </w:r>
      <w:r>
        <w:rPr>
          <w:rFonts w:hint="eastAsia" w:ascii="宋体" w:hAnsi="宋体"/>
          <w:color w:val="auto"/>
          <w:sz w:val="28"/>
          <w:szCs w:val="28"/>
        </w:rPr>
        <w:t>台余热锅炉，1条包装生产线，年产2600吨</w:t>
      </w:r>
      <w:r>
        <w:rPr>
          <w:rFonts w:hint="eastAsia" w:ascii="宋体" w:hAnsi="宋体"/>
          <w:color w:val="auto"/>
          <w:sz w:val="28"/>
          <w:szCs w:val="28"/>
          <w:lang w:eastAsia="zh-CN"/>
        </w:rPr>
        <w:t>活性炭基新材料；</w:t>
      </w:r>
      <w:r>
        <w:rPr>
          <w:rFonts w:hint="eastAsia" w:ascii="宋体" w:hAnsi="宋体"/>
          <w:color w:val="auto"/>
          <w:sz w:val="28"/>
          <w:szCs w:val="28"/>
        </w:rPr>
        <w:t>1套活性炭深加工车间，年产750吨酸洗活性炭和750吨载体活性炭。</w:t>
      </w:r>
      <w:r>
        <w:rPr>
          <w:rFonts w:hint="eastAsia" w:ascii="宋体" w:hAnsi="宋体"/>
          <w:color w:val="auto"/>
          <w:sz w:val="28"/>
          <w:szCs w:val="28"/>
          <w:lang w:eastAsia="zh-CN"/>
        </w:rPr>
        <w:t>（目前只建成一期工程）</w:t>
      </w:r>
    </w:p>
    <w:p>
      <w:pPr>
        <w:spacing w:line="360" w:lineRule="auto"/>
        <w:ind w:firstLine="560" w:firstLineChars="200"/>
        <w:rPr>
          <w:rFonts w:hint="eastAsia" w:ascii="宋体" w:hAnsi="宋体" w:eastAsia="宋体" w:cs="宋体"/>
          <w:color w:val="000000"/>
          <w:sz w:val="28"/>
          <w:szCs w:val="28"/>
          <w:lang w:val="en-US" w:eastAsia="zh-CN"/>
        </w:rPr>
      </w:pPr>
      <w:r>
        <w:rPr>
          <w:rFonts w:ascii="宋体" w:hAnsi="宋体" w:eastAsia="宋体" w:cs="宋体"/>
          <w:sz w:val="28"/>
          <w:szCs w:val="28"/>
        </w:rPr>
        <w:t>本项目主要由主体工程、公用工程、</w:t>
      </w:r>
      <w:r>
        <w:rPr>
          <w:rFonts w:hint="eastAsia" w:ascii="宋体" w:hAnsi="宋体" w:cs="宋体"/>
          <w:sz w:val="28"/>
          <w:szCs w:val="28"/>
          <w:lang w:eastAsia="zh-CN"/>
        </w:rPr>
        <w:t>依托工程、辅助</w:t>
      </w:r>
      <w:r>
        <w:rPr>
          <w:rFonts w:ascii="宋体" w:hAnsi="宋体" w:eastAsia="宋体" w:cs="宋体"/>
          <w:sz w:val="28"/>
          <w:szCs w:val="28"/>
        </w:rPr>
        <w:t>工程</w:t>
      </w:r>
      <w:r>
        <w:rPr>
          <w:rFonts w:hint="eastAsia" w:ascii="宋体" w:hAnsi="宋体" w:cs="宋体"/>
          <w:sz w:val="28"/>
          <w:szCs w:val="28"/>
          <w:lang w:eastAsia="zh-CN"/>
        </w:rPr>
        <w:t>、储运</w:t>
      </w:r>
      <w:r>
        <w:rPr>
          <w:rFonts w:ascii="宋体" w:hAnsi="宋体" w:eastAsia="宋体" w:cs="宋体"/>
          <w:sz w:val="28"/>
          <w:szCs w:val="28"/>
        </w:rPr>
        <w:t>工程及环保工程组成，本工程主要组成具体</w:t>
      </w:r>
      <w:r>
        <w:rPr>
          <w:rFonts w:hint="eastAsia" w:ascii="宋体" w:hAnsi="宋体" w:eastAsia="宋体" w:cs="宋体"/>
          <w:color w:val="000000"/>
          <w:sz w:val="28"/>
          <w:szCs w:val="28"/>
          <w:lang w:val="en-US" w:eastAsia="zh-CN"/>
        </w:rPr>
        <w:t>见表2-2</w:t>
      </w:r>
      <w:r>
        <w:rPr>
          <w:rFonts w:hint="eastAsia" w:ascii="宋体" w:hAnsi="宋体" w:cs="宋体"/>
          <w:color w:val="000000"/>
          <w:sz w:val="28"/>
          <w:szCs w:val="28"/>
          <w:lang w:val="en-US" w:eastAsia="zh-CN"/>
        </w:rPr>
        <w:t>、2-3</w:t>
      </w:r>
      <w:r>
        <w:rPr>
          <w:rFonts w:hint="eastAsia" w:ascii="宋体" w:hAnsi="宋体" w:eastAsia="宋体" w:cs="宋体"/>
          <w:color w:val="000000"/>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sz w:val="24"/>
          <w:szCs w:val="24"/>
        </w:rPr>
      </w:pPr>
      <w:r>
        <w:rPr>
          <w:rFonts w:hint="eastAsia" w:ascii="宋体" w:hAnsi="宋体" w:cs="宋体"/>
          <w:b/>
          <w:sz w:val="24"/>
          <w:szCs w:val="24"/>
        </w:rPr>
        <w:t>表2-</w:t>
      </w:r>
      <w:r>
        <w:rPr>
          <w:rFonts w:hint="eastAsia" w:ascii="宋体" w:hAnsi="宋体" w:cs="宋体"/>
          <w:b/>
          <w:sz w:val="24"/>
          <w:szCs w:val="24"/>
          <w:lang w:val="en-US" w:eastAsia="zh-CN"/>
        </w:rPr>
        <w:t>2</w:t>
      </w:r>
      <w:r>
        <w:rPr>
          <w:rFonts w:hint="eastAsia" w:ascii="宋体" w:hAnsi="宋体" w:cs="宋体"/>
          <w:b/>
          <w:sz w:val="24"/>
          <w:szCs w:val="24"/>
        </w:rPr>
        <w:t xml:space="preserve">         </w:t>
      </w:r>
      <w:r>
        <w:rPr>
          <w:rFonts w:hint="eastAsia" w:ascii="宋体" w:hAnsi="宋体" w:cs="宋体"/>
          <w:b/>
          <w:sz w:val="24"/>
          <w:szCs w:val="24"/>
          <w:lang w:val="en-US" w:eastAsia="zh-CN"/>
        </w:rPr>
        <w:t xml:space="preserve">   </w:t>
      </w:r>
      <w:r>
        <w:rPr>
          <w:rFonts w:hint="eastAsia" w:ascii="宋体" w:hAnsi="宋体" w:cs="宋体"/>
          <w:b/>
          <w:sz w:val="24"/>
          <w:szCs w:val="24"/>
        </w:rPr>
        <w:t xml:space="preserve">  </w:t>
      </w:r>
      <w:r>
        <w:rPr>
          <w:rFonts w:hint="eastAsia" w:ascii="宋体" w:hAnsi="宋体" w:cs="宋体"/>
          <w:b/>
          <w:sz w:val="24"/>
          <w:szCs w:val="24"/>
          <w:lang w:val="en-US" w:eastAsia="zh-CN"/>
        </w:rPr>
        <w:t>现有工程</w:t>
      </w:r>
      <w:r>
        <w:rPr>
          <w:rFonts w:hint="eastAsia" w:ascii="宋体" w:hAnsi="宋体" w:cs="宋体"/>
          <w:b/>
          <w:sz w:val="24"/>
          <w:szCs w:val="24"/>
        </w:rPr>
        <w:t>主要建设内容一览表</w:t>
      </w:r>
    </w:p>
    <w:tbl>
      <w:tblPr>
        <w:tblStyle w:val="17"/>
        <w:tblW w:w="8370" w:type="dxa"/>
        <w:tblInd w:w="69"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1121"/>
        <w:gridCol w:w="1152"/>
        <w:gridCol w:w="3742"/>
        <w:gridCol w:w="162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733" w:type="dxa"/>
          </w:tcPr>
          <w:p>
            <w:pPr>
              <w:keepNext w:val="0"/>
              <w:keepLines w:val="0"/>
              <w:pageBreakBefore w:val="0"/>
              <w:widowControl w:val="0"/>
              <w:kinsoku/>
              <w:wordWrap/>
              <w:overflowPunct/>
              <w:topLinePunct w:val="0"/>
              <w:autoSpaceDE/>
              <w:autoSpaceDN/>
              <w:bidi w:val="0"/>
              <w:adjustRightInd w:val="0"/>
              <w:snapToGrid w:val="0"/>
              <w:jc w:val="both"/>
              <w:textAlignment w:val="baseline"/>
              <w:rPr>
                <w:rFonts w:hint="default"/>
                <w:b/>
                <w:bCs/>
                <w:color w:val="auto"/>
                <w:kern w:val="0"/>
                <w:szCs w:val="21"/>
                <w:lang w:val="en-US" w:eastAsia="zh-CN"/>
              </w:rPr>
            </w:pPr>
            <w:r>
              <w:rPr>
                <w:rFonts w:hint="eastAsia"/>
                <w:b/>
                <w:bCs/>
                <w:color w:val="auto"/>
                <w:kern w:val="0"/>
                <w:szCs w:val="21"/>
                <w:lang w:val="en-US" w:eastAsia="zh-CN"/>
              </w:rPr>
              <w:t>序号</w:t>
            </w:r>
          </w:p>
        </w:tc>
        <w:tc>
          <w:tcPr>
            <w:tcW w:w="2273" w:type="dxa"/>
            <w:gridSpan w:val="2"/>
          </w:tcPr>
          <w:p>
            <w:pPr>
              <w:keepNext w:val="0"/>
              <w:keepLines w:val="0"/>
              <w:pageBreakBefore w:val="0"/>
              <w:widowControl w:val="0"/>
              <w:kinsoku/>
              <w:wordWrap/>
              <w:overflowPunct/>
              <w:topLinePunct w:val="0"/>
              <w:autoSpaceDE/>
              <w:autoSpaceDN/>
              <w:bidi w:val="0"/>
              <w:adjustRightInd w:val="0"/>
              <w:snapToGrid w:val="0"/>
              <w:ind w:firstLine="632" w:firstLineChars="300"/>
              <w:jc w:val="both"/>
              <w:textAlignment w:val="baseline"/>
              <w:rPr>
                <w:rFonts w:hint="eastAsia"/>
                <w:b/>
                <w:bCs/>
                <w:color w:val="auto"/>
                <w:kern w:val="0"/>
                <w:szCs w:val="21"/>
                <w:lang w:val="en-US" w:eastAsia="zh-CN"/>
              </w:rPr>
            </w:pPr>
            <w:r>
              <w:rPr>
                <w:rFonts w:hint="eastAsia"/>
                <w:b/>
                <w:bCs/>
                <w:color w:val="auto"/>
                <w:kern w:val="0"/>
                <w:szCs w:val="21"/>
              </w:rPr>
              <w:t>项目组成</w:t>
            </w:r>
          </w:p>
        </w:tc>
        <w:tc>
          <w:tcPr>
            <w:tcW w:w="3742" w:type="dxa"/>
            <w:vAlign w:val="center"/>
          </w:tcPr>
          <w:p>
            <w:pPr>
              <w:keepNext w:val="0"/>
              <w:keepLines w:val="0"/>
              <w:pageBreakBefore w:val="0"/>
              <w:widowControl w:val="0"/>
              <w:kinsoku/>
              <w:wordWrap/>
              <w:overflowPunct/>
              <w:topLinePunct w:val="0"/>
              <w:autoSpaceDE/>
              <w:autoSpaceDN/>
              <w:bidi w:val="0"/>
              <w:adjustRightInd w:val="0"/>
              <w:snapToGrid w:val="0"/>
              <w:ind w:firstLine="1476" w:firstLineChars="700"/>
              <w:jc w:val="both"/>
              <w:textAlignment w:val="baseline"/>
              <w:rPr>
                <w:rFonts w:hint="eastAsia" w:ascii="宋体" w:hAnsi="宋体" w:cs="宋体"/>
                <w:b/>
                <w:sz w:val="28"/>
                <w:szCs w:val="28"/>
                <w:vertAlign w:val="baseline"/>
              </w:rPr>
            </w:pPr>
            <w:r>
              <w:rPr>
                <w:rFonts w:hint="eastAsia"/>
                <w:b/>
                <w:bCs/>
                <w:color w:val="auto"/>
                <w:kern w:val="0"/>
                <w:szCs w:val="21"/>
              </w:rPr>
              <w:t>建设内容</w:t>
            </w:r>
          </w:p>
        </w:tc>
        <w:tc>
          <w:tcPr>
            <w:tcW w:w="1622" w:type="dxa"/>
            <w:vAlign w:val="center"/>
          </w:tcPr>
          <w:p>
            <w:pPr>
              <w:keepNext w:val="0"/>
              <w:keepLines w:val="0"/>
              <w:pageBreakBefore w:val="0"/>
              <w:widowControl w:val="0"/>
              <w:kinsoku/>
              <w:wordWrap/>
              <w:overflowPunct/>
              <w:topLinePunct w:val="0"/>
              <w:autoSpaceDE/>
              <w:autoSpaceDN/>
              <w:bidi w:val="0"/>
              <w:adjustRightInd w:val="0"/>
              <w:snapToGrid w:val="0"/>
              <w:ind w:firstLine="632" w:firstLineChars="300"/>
              <w:jc w:val="both"/>
              <w:textAlignment w:val="baseline"/>
              <w:rPr>
                <w:rFonts w:hint="eastAsia" w:ascii="宋体" w:hAnsi="宋体" w:cs="宋体"/>
                <w:b/>
                <w:sz w:val="28"/>
                <w:szCs w:val="28"/>
                <w:vertAlign w:val="baseline"/>
              </w:rPr>
            </w:pPr>
            <w:r>
              <w:rPr>
                <w:rFonts w:hint="eastAsia"/>
                <w:b/>
                <w:bCs/>
                <w:color w:val="auto"/>
                <w:kern w:val="0"/>
                <w:szCs w:val="21"/>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99" w:hRule="atLeast"/>
        </w:trPr>
        <w:tc>
          <w:tcPr>
            <w:tcW w:w="733" w:type="dxa"/>
          </w:tcPr>
          <w:p>
            <w:pPr>
              <w:pStyle w:val="7"/>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cs="Times New Roman"/>
                <w:color w:val="auto"/>
                <w:kern w:val="0"/>
                <w:sz w:val="21"/>
                <w:szCs w:val="21"/>
                <w:lang w:val="en-US" w:eastAsia="zh-CN" w:bidi="ar-SA"/>
              </w:rPr>
            </w:pPr>
          </w:p>
          <w:p>
            <w:pPr>
              <w:pStyle w:val="7"/>
              <w:keepNext w:val="0"/>
              <w:keepLines w:val="0"/>
              <w:pageBreakBefore w:val="0"/>
              <w:widowControl w:val="0"/>
              <w:kinsoku/>
              <w:wordWrap/>
              <w:overflowPunct/>
              <w:topLinePunct w:val="0"/>
              <w:autoSpaceDE/>
              <w:autoSpaceDN/>
              <w:bidi w:val="0"/>
              <w:adjustRightInd/>
              <w:snapToGrid/>
              <w:spacing w:line="240" w:lineRule="auto"/>
              <w:ind w:left="0" w:leftChars="0" w:firstLine="210" w:firstLineChars="100"/>
              <w:textAlignment w:val="auto"/>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1</w:t>
            </w:r>
          </w:p>
        </w:tc>
        <w:tc>
          <w:tcPr>
            <w:tcW w:w="1121" w:type="dxa"/>
            <w:vMerge w:val="restart"/>
          </w:tcPr>
          <w:p>
            <w:pPr>
              <w:pStyle w:val="7"/>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color w:val="auto"/>
                <w:kern w:val="0"/>
                <w:szCs w:val="21"/>
              </w:rPr>
            </w:pPr>
          </w:p>
          <w:p>
            <w:pPr>
              <w:pStyle w:val="7"/>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color w:val="auto"/>
                <w:kern w:val="0"/>
                <w:szCs w:val="21"/>
              </w:rPr>
            </w:pPr>
          </w:p>
          <w:p>
            <w:pPr>
              <w:pStyle w:val="7"/>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color w:val="auto"/>
                <w:kern w:val="0"/>
                <w:szCs w:val="21"/>
              </w:rPr>
            </w:pPr>
          </w:p>
          <w:p>
            <w:pPr>
              <w:pStyle w:val="7"/>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color w:val="auto"/>
                <w:kern w:val="0"/>
                <w:szCs w:val="21"/>
              </w:rPr>
            </w:pPr>
          </w:p>
          <w:p>
            <w:pPr>
              <w:pStyle w:val="7"/>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color w:val="auto"/>
                <w:kern w:val="0"/>
                <w:szCs w:val="21"/>
              </w:rPr>
              <w:t>主体工程</w:t>
            </w:r>
          </w:p>
        </w:tc>
        <w:tc>
          <w:tcPr>
            <w:tcW w:w="1152" w:type="dxa"/>
            <w:vAlign w:val="center"/>
          </w:tcPr>
          <w:p>
            <w:pPr>
              <w:adjustRightInd w:val="0"/>
              <w:snapToGrid w:val="0"/>
              <w:jc w:val="center"/>
              <w:textAlignment w:val="baseline"/>
              <w:rPr>
                <w:rFonts w:hint="eastAsia" w:ascii="Times New Roman" w:hAnsi="Times New Roman" w:eastAsia="宋体" w:cs="Times New Roman"/>
                <w:color w:val="auto"/>
                <w:kern w:val="0"/>
                <w:sz w:val="21"/>
                <w:szCs w:val="21"/>
                <w:lang w:val="en-US" w:eastAsia="zh-CN" w:bidi="ar-SA"/>
              </w:rPr>
            </w:pPr>
            <w:r>
              <w:rPr>
                <w:color w:val="auto"/>
                <w:kern w:val="0"/>
                <w:szCs w:val="21"/>
              </w:rPr>
              <w:t>炭化车间</w:t>
            </w:r>
          </w:p>
        </w:tc>
        <w:tc>
          <w:tcPr>
            <w:tcW w:w="3742" w:type="dxa"/>
            <w:vAlign w:val="center"/>
          </w:tcPr>
          <w:p>
            <w:pPr>
              <w:adjustRightInd w:val="0"/>
              <w:snapToGrid w:val="0"/>
              <w:spacing w:line="360" w:lineRule="auto"/>
              <w:ind w:firstLine="210" w:firstLineChars="100"/>
              <w:textAlignment w:val="baseline"/>
              <w:rPr>
                <w:rFonts w:hint="eastAsia" w:ascii="宋体" w:hAnsi="宋体" w:cs="宋体"/>
                <w:b/>
                <w:sz w:val="28"/>
                <w:szCs w:val="28"/>
                <w:vertAlign w:val="baseline"/>
              </w:rPr>
            </w:pPr>
            <w:r>
              <w:rPr>
                <w:color w:val="auto"/>
                <w:kern w:val="0"/>
                <w:szCs w:val="21"/>
              </w:rPr>
              <w:t>全封闭炭化车间，</w:t>
            </w:r>
            <w:r>
              <w:rPr>
                <w:color w:val="auto"/>
                <w:szCs w:val="21"/>
              </w:rPr>
              <w:t>占地面积约2200m</w:t>
            </w:r>
            <w:r>
              <w:rPr>
                <w:color w:val="auto"/>
                <w:szCs w:val="21"/>
                <w:vertAlign w:val="superscript"/>
              </w:rPr>
              <w:t>2</w:t>
            </w:r>
            <w:r>
              <w:rPr>
                <w:color w:val="auto"/>
                <w:szCs w:val="21"/>
              </w:rPr>
              <w:t>，4台炭化炉（1#~4#），4台焚烧炉、配套4台2.5吨</w:t>
            </w:r>
            <w:r>
              <w:rPr>
                <w:color w:val="auto"/>
                <w:szCs w:val="21"/>
                <w:highlight w:val="none"/>
              </w:rPr>
              <w:t>余热锅炉</w:t>
            </w:r>
            <w:r>
              <w:rPr>
                <w:color w:val="auto"/>
                <w:szCs w:val="21"/>
              </w:rPr>
              <w:t>、</w:t>
            </w:r>
            <w:r>
              <w:rPr>
                <w:rFonts w:hint="eastAsia"/>
                <w:color w:val="auto"/>
                <w:szCs w:val="21"/>
                <w:highlight w:val="none"/>
                <w:lang w:val="en-US" w:eastAsia="zh-CN"/>
              </w:rPr>
              <w:t>2</w:t>
            </w:r>
            <w:r>
              <w:rPr>
                <w:color w:val="auto"/>
                <w:szCs w:val="21"/>
              </w:rPr>
              <w:t>台炭化料筛分机。</w:t>
            </w:r>
          </w:p>
        </w:tc>
        <w:tc>
          <w:tcPr>
            <w:tcW w:w="1622" w:type="dxa"/>
            <w:vAlign w:val="center"/>
          </w:tcPr>
          <w:p>
            <w:pPr>
              <w:adjustRightInd w:val="0"/>
              <w:snapToGrid w:val="0"/>
              <w:spacing w:line="360" w:lineRule="auto"/>
              <w:jc w:val="center"/>
              <w:textAlignment w:val="baseline"/>
              <w:rPr>
                <w:color w:val="auto"/>
                <w:szCs w:val="21"/>
              </w:rPr>
            </w:pPr>
            <w:r>
              <w:rPr>
                <w:color w:val="auto"/>
                <w:szCs w:val="21"/>
              </w:rPr>
              <w:t>1#炭化炉</w:t>
            </w:r>
          </w:p>
          <w:p>
            <w:pPr>
              <w:adjustRightInd w:val="0"/>
              <w:snapToGrid w:val="0"/>
              <w:spacing w:line="360" w:lineRule="auto"/>
              <w:jc w:val="center"/>
              <w:textAlignment w:val="baseline"/>
              <w:rPr>
                <w:rFonts w:hint="eastAsia" w:ascii="宋体" w:hAnsi="宋体" w:cs="宋体"/>
                <w:b/>
                <w:sz w:val="28"/>
                <w:szCs w:val="28"/>
                <w:vertAlign w:val="baseline"/>
              </w:rPr>
            </w:pPr>
            <w:r>
              <w:rPr>
                <w:rFonts w:hint="eastAsia"/>
                <w:color w:val="auto"/>
                <w:szCs w:val="21"/>
                <w:lang w:eastAsia="zh-CN"/>
              </w:rPr>
              <w:t>已验收</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96" w:hRule="atLeast"/>
        </w:trPr>
        <w:tc>
          <w:tcPr>
            <w:tcW w:w="733" w:type="dxa"/>
          </w:tcPr>
          <w:p>
            <w:pPr>
              <w:pStyle w:val="7"/>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cs="Times New Roman"/>
                <w:color w:val="auto"/>
                <w:kern w:val="0"/>
                <w:sz w:val="21"/>
                <w:szCs w:val="21"/>
                <w:lang w:val="en-US" w:eastAsia="zh-CN" w:bidi="ar-SA"/>
              </w:rPr>
            </w:pPr>
          </w:p>
          <w:p>
            <w:pPr>
              <w:pStyle w:val="7"/>
              <w:keepNext w:val="0"/>
              <w:keepLines w:val="0"/>
              <w:pageBreakBefore w:val="0"/>
              <w:widowControl w:val="0"/>
              <w:kinsoku/>
              <w:wordWrap/>
              <w:overflowPunct/>
              <w:topLinePunct w:val="0"/>
              <w:autoSpaceDE/>
              <w:autoSpaceDN/>
              <w:bidi w:val="0"/>
              <w:adjustRightInd/>
              <w:snapToGrid/>
              <w:spacing w:line="240" w:lineRule="auto"/>
              <w:ind w:left="0" w:leftChars="0" w:firstLine="210" w:firstLineChars="100"/>
              <w:textAlignment w:val="auto"/>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2</w:t>
            </w:r>
          </w:p>
        </w:tc>
        <w:tc>
          <w:tcPr>
            <w:tcW w:w="1121" w:type="dxa"/>
            <w:vMerge w:val="continue"/>
          </w:tcPr>
          <w:p>
            <w:pPr>
              <w:pStyle w:val="7"/>
              <w:keepNext w:val="0"/>
              <w:keepLines w:val="0"/>
              <w:pageBreakBefore w:val="0"/>
              <w:widowControl w:val="0"/>
              <w:kinsoku/>
              <w:wordWrap/>
              <w:overflowPunct/>
              <w:topLinePunct w:val="0"/>
              <w:autoSpaceDE/>
              <w:autoSpaceDN/>
              <w:bidi w:val="0"/>
              <w:adjustRightInd/>
              <w:snapToGrid/>
              <w:spacing w:line="240" w:lineRule="auto"/>
              <w:ind w:firstLine="210" w:firstLineChars="100"/>
              <w:textAlignment w:val="auto"/>
              <w:rPr>
                <w:rFonts w:hint="eastAsia" w:ascii="Times New Roman" w:hAnsi="Times New Roman" w:eastAsia="宋体" w:cs="Times New Roman"/>
                <w:color w:val="auto"/>
                <w:kern w:val="0"/>
                <w:sz w:val="21"/>
                <w:szCs w:val="21"/>
                <w:lang w:val="en-US" w:eastAsia="zh-CN" w:bidi="ar-SA"/>
              </w:rPr>
            </w:pPr>
          </w:p>
        </w:tc>
        <w:tc>
          <w:tcPr>
            <w:tcW w:w="1152" w:type="dxa"/>
            <w:vAlign w:val="center"/>
          </w:tcPr>
          <w:p>
            <w:pPr>
              <w:adjustRightInd w:val="0"/>
              <w:snapToGrid w:val="0"/>
              <w:jc w:val="center"/>
              <w:textAlignment w:val="baseline"/>
              <w:rPr>
                <w:rFonts w:hint="eastAsia" w:ascii="Times New Roman" w:hAnsi="Times New Roman" w:eastAsia="宋体" w:cs="Times New Roman"/>
                <w:color w:val="auto"/>
                <w:kern w:val="0"/>
                <w:sz w:val="21"/>
                <w:szCs w:val="21"/>
                <w:lang w:val="en-US" w:eastAsia="zh-CN" w:bidi="ar-SA"/>
              </w:rPr>
            </w:pPr>
            <w:r>
              <w:rPr>
                <w:color w:val="auto"/>
                <w:kern w:val="0"/>
                <w:szCs w:val="21"/>
              </w:rPr>
              <w:t>活化车间</w:t>
            </w:r>
          </w:p>
        </w:tc>
        <w:tc>
          <w:tcPr>
            <w:tcW w:w="3742" w:type="dxa"/>
            <w:vAlign w:val="center"/>
          </w:tcPr>
          <w:p>
            <w:pPr>
              <w:adjustRightInd w:val="0"/>
              <w:snapToGrid w:val="0"/>
              <w:spacing w:line="360" w:lineRule="auto"/>
              <w:jc w:val="left"/>
              <w:textAlignment w:val="baseline"/>
              <w:rPr>
                <w:rFonts w:hint="eastAsia" w:ascii="宋体" w:hAnsi="宋体" w:cs="宋体"/>
                <w:b/>
                <w:sz w:val="28"/>
                <w:szCs w:val="28"/>
                <w:vertAlign w:val="baseline"/>
              </w:rPr>
            </w:pPr>
            <w:r>
              <w:rPr>
                <w:rFonts w:hint="eastAsia"/>
                <w:color w:val="auto"/>
                <w:kern w:val="0"/>
                <w:szCs w:val="21"/>
                <w:lang w:val="en-US" w:eastAsia="zh-CN"/>
              </w:rPr>
              <w:t xml:space="preserve"> </w:t>
            </w:r>
            <w:r>
              <w:rPr>
                <w:color w:val="auto"/>
                <w:kern w:val="0"/>
                <w:szCs w:val="21"/>
              </w:rPr>
              <w:t>全封闭活化车间，占地面积</w:t>
            </w:r>
            <w:r>
              <w:rPr>
                <w:color w:val="auto"/>
                <w:szCs w:val="21"/>
              </w:rPr>
              <w:t>约</w:t>
            </w:r>
            <w:r>
              <w:rPr>
                <w:color w:val="auto"/>
                <w:kern w:val="0"/>
                <w:szCs w:val="21"/>
              </w:rPr>
              <w:t>1100</w:t>
            </w:r>
            <w:r>
              <w:rPr>
                <w:color w:val="auto"/>
                <w:szCs w:val="21"/>
              </w:rPr>
              <w:t>m</w:t>
            </w:r>
            <w:r>
              <w:rPr>
                <w:color w:val="auto"/>
                <w:szCs w:val="21"/>
                <w:vertAlign w:val="superscript"/>
              </w:rPr>
              <w:t>2</w:t>
            </w:r>
            <w:r>
              <w:rPr>
                <w:color w:val="auto"/>
                <w:szCs w:val="21"/>
              </w:rPr>
              <w:t>，现有3台斯列普活化炉（1#~3#），配套1台焚烧炉、1台2.5吨余热锅炉，1台活化料筛分机。</w:t>
            </w:r>
          </w:p>
        </w:tc>
        <w:tc>
          <w:tcPr>
            <w:tcW w:w="1622" w:type="dxa"/>
            <w:vAlign w:val="center"/>
          </w:tcPr>
          <w:p>
            <w:pPr>
              <w:adjustRightInd w:val="0"/>
              <w:snapToGrid w:val="0"/>
              <w:spacing w:line="360" w:lineRule="auto"/>
              <w:jc w:val="center"/>
              <w:textAlignment w:val="baseline"/>
              <w:rPr>
                <w:color w:val="auto"/>
                <w:szCs w:val="21"/>
              </w:rPr>
            </w:pPr>
            <w:r>
              <w:rPr>
                <w:color w:val="auto"/>
                <w:szCs w:val="21"/>
              </w:rPr>
              <w:t>1#活化炉</w:t>
            </w:r>
          </w:p>
          <w:p>
            <w:pPr>
              <w:adjustRightInd w:val="0"/>
              <w:snapToGrid w:val="0"/>
              <w:spacing w:line="360" w:lineRule="auto"/>
              <w:jc w:val="center"/>
              <w:textAlignment w:val="baseline"/>
              <w:rPr>
                <w:rFonts w:hint="eastAsia" w:ascii="宋体" w:hAnsi="宋体" w:cs="宋体"/>
                <w:b/>
                <w:sz w:val="28"/>
                <w:szCs w:val="28"/>
                <w:vertAlign w:val="baseline"/>
              </w:rPr>
            </w:pPr>
            <w:r>
              <w:rPr>
                <w:rFonts w:hint="eastAsia"/>
                <w:color w:val="auto"/>
                <w:szCs w:val="21"/>
                <w:lang w:eastAsia="zh-CN"/>
              </w:rPr>
              <w:t>已验收</w:t>
            </w:r>
          </w:p>
        </w:tc>
      </w:tr>
    </w:tbl>
    <w:p>
      <w:pPr>
        <w:pStyle w:val="15"/>
        <w:keepNext w:val="0"/>
        <w:keepLines w:val="0"/>
        <w:pageBreakBefore w:val="0"/>
        <w:widowControl w:val="0"/>
        <w:kinsoku/>
        <w:wordWrap/>
        <w:overflowPunct/>
        <w:topLinePunct w:val="0"/>
        <w:autoSpaceDE/>
        <w:autoSpaceDN/>
        <w:bidi w:val="0"/>
        <w:spacing w:after="0" w:afterLines="0" w:line="240" w:lineRule="auto"/>
        <w:ind w:left="0" w:leftChars="0" w:firstLine="0" w:firstLineChars="0"/>
        <w:rPr>
          <w:rFonts w:hint="eastAsia" w:ascii="宋体" w:hAnsi="宋体" w:cs="宋体"/>
          <w:b/>
          <w:sz w:val="28"/>
          <w:szCs w:val="28"/>
        </w:rPr>
      </w:pPr>
    </w:p>
    <w:p>
      <w:pPr>
        <w:adjustRightInd w:val="0"/>
        <w:snapToGrid w:val="0"/>
        <w:jc w:val="both"/>
        <w:rPr>
          <w:b/>
          <w:bCs/>
          <w:color w:val="auto"/>
          <w:sz w:val="24"/>
          <w:szCs w:val="24"/>
        </w:rPr>
      </w:pPr>
    </w:p>
    <w:p>
      <w:pPr>
        <w:adjustRightInd w:val="0"/>
        <w:snapToGrid w:val="0"/>
        <w:jc w:val="both"/>
        <w:rPr>
          <w:color w:val="auto"/>
          <w:sz w:val="24"/>
          <w:szCs w:val="24"/>
          <w:highlight w:val="green"/>
        </w:rPr>
      </w:pPr>
      <w:r>
        <w:rPr>
          <w:sz w:val="32"/>
        </w:rPr>
        <mc:AlternateContent>
          <mc:Choice Requires="wps">
            <w:drawing>
              <wp:anchor distT="0" distB="0" distL="114300" distR="114300" simplePos="0" relativeHeight="251927552" behindDoc="0" locked="0" layoutInCell="1" allowOverlap="1">
                <wp:simplePos x="0" y="0"/>
                <wp:positionH relativeFrom="column">
                  <wp:posOffset>-376555</wp:posOffset>
                </wp:positionH>
                <wp:positionV relativeFrom="paragraph">
                  <wp:posOffset>7620</wp:posOffset>
                </wp:positionV>
                <wp:extent cx="6019165" cy="8645525"/>
                <wp:effectExtent l="6350" t="6350" r="13335" b="15875"/>
                <wp:wrapNone/>
                <wp:docPr id="148" name="矩形 148"/>
                <wp:cNvGraphicFramePr/>
                <a:graphic xmlns:a="http://schemas.openxmlformats.org/drawingml/2006/main">
                  <a:graphicData uri="http://schemas.microsoft.com/office/word/2010/wordprocessingShape">
                    <wps:wsp>
                      <wps:cNvSpPr/>
                      <wps:spPr>
                        <a:xfrm>
                          <a:off x="0" y="0"/>
                          <a:ext cx="6019165" cy="86455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65pt;margin-top:0.6pt;height:680.75pt;width:473.95pt;z-index:251927552;v-text-anchor:middle;mso-width-relative:page;mso-height-relative:page;" filled="f" stroked="t" coordsize="21600,21600" o:gfxdata="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JOibytgAAAAKAQAADwAAAAAAAAABACAAAAAiAAAAZHJzL2Rvd25y&#10;ZXYueG1sUEsBAhQAFAAAAAgAh07iQLl8r+NwAgAA2wQAAA4AAAAAAAAAAQAgAAAAJwEAAGRycy9l&#10;Mm9Eb2MueG1sUEsFBgAAAAAGAAYAWQEAAAkGA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b/>
          <w:bCs/>
          <w:color w:val="auto"/>
          <w:sz w:val="24"/>
          <w:szCs w:val="24"/>
          <w:highlight w:val="none"/>
        </w:rPr>
        <w:t>表</w:t>
      </w:r>
      <w:r>
        <w:rPr>
          <w:rFonts w:hint="eastAsia"/>
          <w:b/>
          <w:bCs/>
          <w:color w:val="auto"/>
          <w:sz w:val="24"/>
          <w:szCs w:val="24"/>
          <w:highlight w:val="none"/>
          <w:lang w:val="en-US" w:eastAsia="zh-CN"/>
        </w:rPr>
        <w:t>2-3</w:t>
      </w:r>
      <w:r>
        <w:rPr>
          <w:b/>
          <w:bCs/>
          <w:color w:val="auto"/>
          <w:sz w:val="24"/>
          <w:szCs w:val="24"/>
          <w:highlight w:val="none"/>
        </w:rPr>
        <w:t xml:space="preserve"> </w:t>
      </w:r>
      <w:r>
        <w:rPr>
          <w:rFonts w:hint="eastAsia"/>
          <w:b/>
          <w:bCs/>
          <w:color w:val="auto"/>
          <w:sz w:val="24"/>
          <w:szCs w:val="24"/>
          <w:highlight w:val="none"/>
          <w:lang w:val="en-US" w:eastAsia="zh-CN"/>
        </w:rPr>
        <w:t xml:space="preserve">             </w:t>
      </w:r>
      <w:r>
        <w:rPr>
          <w:color w:val="auto"/>
          <w:sz w:val="24"/>
          <w:szCs w:val="24"/>
          <w:highlight w:val="none"/>
        </w:rPr>
        <w:t xml:space="preserve"> </w:t>
      </w:r>
      <w:r>
        <w:rPr>
          <w:rFonts w:hint="eastAsia"/>
          <w:color w:val="auto"/>
          <w:sz w:val="24"/>
          <w:szCs w:val="24"/>
          <w:highlight w:val="none"/>
          <w:lang w:val="en-US" w:eastAsia="zh-CN"/>
        </w:rPr>
        <w:t xml:space="preserve">   </w:t>
      </w:r>
      <w:r>
        <w:rPr>
          <w:b/>
          <w:bCs/>
          <w:color w:val="auto"/>
          <w:sz w:val="24"/>
          <w:szCs w:val="24"/>
          <w:highlight w:val="none"/>
        </w:rPr>
        <w:t>本项目一期工程组成</w:t>
      </w:r>
      <w:r>
        <w:rPr>
          <w:b/>
          <w:color w:val="auto"/>
          <w:sz w:val="24"/>
          <w:szCs w:val="24"/>
          <w:highlight w:val="none"/>
        </w:rPr>
        <w:t>一览表</w:t>
      </w:r>
    </w:p>
    <w:tbl>
      <w:tblPr>
        <w:tblStyle w:val="16"/>
        <w:tblW w:w="9298"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615"/>
        <w:gridCol w:w="575"/>
        <w:gridCol w:w="999"/>
        <w:gridCol w:w="957"/>
        <w:gridCol w:w="1097"/>
        <w:gridCol w:w="1670"/>
        <w:gridCol w:w="2450"/>
        <w:gridCol w:w="93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1" w:hRule="atLeast"/>
          <w:jc w:val="center"/>
        </w:trPr>
        <w:tc>
          <w:tcPr>
            <w:tcW w:w="615" w:type="dxa"/>
            <w:noWrap w:val="0"/>
            <w:tcMar>
              <w:top w:w="28" w:type="dxa"/>
              <w:bottom w:w="28" w:type="dxa"/>
            </w:tcMar>
            <w:vAlign w:val="center"/>
          </w:tcPr>
          <w:p>
            <w:pPr>
              <w:adjustRightInd w:val="0"/>
              <w:snapToGrid w:val="0"/>
              <w:jc w:val="center"/>
              <w:textAlignment w:val="baseline"/>
              <w:rPr>
                <w:rFonts w:hint="eastAsia" w:eastAsia="宋体"/>
                <w:b/>
                <w:bCs/>
                <w:color w:val="auto"/>
                <w:kern w:val="0"/>
                <w:szCs w:val="21"/>
                <w:lang w:eastAsia="zh-CN"/>
              </w:rPr>
            </w:pPr>
            <w:r>
              <w:rPr>
                <w:rFonts w:hint="eastAsia"/>
                <w:b/>
                <w:bCs/>
                <w:color w:val="auto"/>
                <w:kern w:val="0"/>
                <w:szCs w:val="21"/>
                <w:lang w:eastAsia="zh-CN"/>
              </w:rPr>
              <w:t>序号</w:t>
            </w:r>
          </w:p>
        </w:tc>
        <w:tc>
          <w:tcPr>
            <w:tcW w:w="2531" w:type="dxa"/>
            <w:gridSpan w:val="3"/>
            <w:noWrap w:val="0"/>
            <w:tcMar>
              <w:top w:w="28" w:type="dxa"/>
              <w:bottom w:w="28" w:type="dxa"/>
            </w:tcMar>
            <w:vAlign w:val="center"/>
          </w:tcPr>
          <w:p>
            <w:pPr>
              <w:adjustRightInd w:val="0"/>
              <w:snapToGrid w:val="0"/>
              <w:ind w:firstLine="843" w:firstLineChars="400"/>
              <w:jc w:val="both"/>
              <w:textAlignment w:val="baseline"/>
              <w:rPr>
                <w:b/>
                <w:bCs/>
                <w:color w:val="auto"/>
                <w:kern w:val="0"/>
                <w:szCs w:val="21"/>
              </w:rPr>
            </w:pPr>
            <w:r>
              <w:rPr>
                <w:b/>
                <w:bCs/>
                <w:color w:val="auto"/>
                <w:kern w:val="0"/>
                <w:szCs w:val="21"/>
              </w:rPr>
              <w:t>项目组成</w:t>
            </w:r>
          </w:p>
        </w:tc>
        <w:tc>
          <w:tcPr>
            <w:tcW w:w="5217" w:type="dxa"/>
            <w:gridSpan w:val="3"/>
            <w:noWrap w:val="0"/>
            <w:tcMar>
              <w:top w:w="28" w:type="dxa"/>
              <w:bottom w:w="28" w:type="dxa"/>
            </w:tcMar>
            <w:vAlign w:val="center"/>
          </w:tcPr>
          <w:p>
            <w:pPr>
              <w:adjustRightInd w:val="0"/>
              <w:snapToGrid w:val="0"/>
              <w:jc w:val="center"/>
              <w:textAlignment w:val="baseline"/>
              <w:rPr>
                <w:b/>
                <w:bCs/>
                <w:color w:val="auto"/>
                <w:kern w:val="0"/>
                <w:szCs w:val="21"/>
              </w:rPr>
            </w:pPr>
            <w:r>
              <w:rPr>
                <w:b/>
                <w:bCs/>
                <w:color w:val="auto"/>
                <w:kern w:val="0"/>
                <w:szCs w:val="21"/>
              </w:rPr>
              <w:t>建设内容</w:t>
            </w:r>
          </w:p>
        </w:tc>
        <w:tc>
          <w:tcPr>
            <w:tcW w:w="935" w:type="dxa"/>
            <w:noWrap w:val="0"/>
            <w:tcMar>
              <w:top w:w="28" w:type="dxa"/>
              <w:bottom w:w="28" w:type="dxa"/>
            </w:tcMar>
            <w:vAlign w:val="center"/>
          </w:tcPr>
          <w:p>
            <w:pPr>
              <w:adjustRightInd w:val="0"/>
              <w:snapToGrid w:val="0"/>
              <w:jc w:val="center"/>
              <w:textAlignment w:val="baseline"/>
              <w:rPr>
                <w:b/>
                <w:bCs/>
                <w:color w:val="auto"/>
                <w:kern w:val="0"/>
                <w:szCs w:val="21"/>
              </w:rPr>
            </w:pPr>
            <w:r>
              <w:rPr>
                <w:b/>
                <w:bCs/>
                <w:color w:val="auto"/>
                <w:kern w:val="0"/>
                <w:szCs w:val="21"/>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712" w:hRule="atLeast"/>
          <w:jc w:val="center"/>
        </w:trPr>
        <w:tc>
          <w:tcPr>
            <w:tcW w:w="615" w:type="dxa"/>
            <w:noWrap w:val="0"/>
            <w:tcMar>
              <w:top w:w="28" w:type="dxa"/>
              <w:bottom w:w="28" w:type="dxa"/>
            </w:tcMar>
            <w:vAlign w:val="center"/>
          </w:tcPr>
          <w:p>
            <w:pPr>
              <w:adjustRightInd w:val="0"/>
              <w:snapToGrid w:val="0"/>
              <w:jc w:val="center"/>
              <w:textAlignment w:val="baseline"/>
              <w:rPr>
                <w:rFonts w:hint="eastAsia" w:eastAsia="宋体"/>
                <w:color w:val="auto"/>
                <w:kern w:val="0"/>
                <w:szCs w:val="21"/>
                <w:lang w:val="en-US" w:eastAsia="zh-CN"/>
              </w:rPr>
            </w:pPr>
            <w:r>
              <w:rPr>
                <w:rFonts w:hint="eastAsia"/>
                <w:color w:val="auto"/>
                <w:kern w:val="0"/>
                <w:szCs w:val="21"/>
                <w:lang w:val="en-US" w:eastAsia="zh-CN"/>
              </w:rPr>
              <w:t>1</w:t>
            </w:r>
          </w:p>
        </w:tc>
        <w:tc>
          <w:tcPr>
            <w:tcW w:w="575" w:type="dxa"/>
            <w:vMerge w:val="restart"/>
            <w:noWrap w:val="0"/>
            <w:tcMar>
              <w:top w:w="28" w:type="dxa"/>
              <w:bottom w:w="28" w:type="dxa"/>
            </w:tcMar>
            <w:vAlign w:val="center"/>
          </w:tcPr>
          <w:p>
            <w:pPr>
              <w:adjustRightInd w:val="0"/>
              <w:snapToGrid w:val="0"/>
              <w:jc w:val="center"/>
              <w:textAlignment w:val="baseline"/>
              <w:rPr>
                <w:color w:val="auto"/>
                <w:kern w:val="0"/>
                <w:szCs w:val="21"/>
              </w:rPr>
            </w:pPr>
            <w:r>
              <w:rPr>
                <w:color w:val="auto"/>
                <w:kern w:val="0"/>
                <w:szCs w:val="21"/>
              </w:rPr>
              <w:t>主体</w:t>
            </w:r>
          </w:p>
          <w:p>
            <w:pPr>
              <w:adjustRightInd w:val="0"/>
              <w:snapToGrid w:val="0"/>
              <w:jc w:val="center"/>
              <w:textAlignment w:val="baseline"/>
              <w:rPr>
                <w:color w:val="auto"/>
                <w:kern w:val="0"/>
                <w:szCs w:val="21"/>
              </w:rPr>
            </w:pPr>
            <w:r>
              <w:rPr>
                <w:color w:val="auto"/>
                <w:kern w:val="0"/>
                <w:szCs w:val="21"/>
              </w:rPr>
              <w:t>工程</w:t>
            </w:r>
          </w:p>
        </w:tc>
        <w:tc>
          <w:tcPr>
            <w:tcW w:w="1956" w:type="dxa"/>
            <w:gridSpan w:val="2"/>
            <w:noWrap w:val="0"/>
            <w:tcMar>
              <w:top w:w="28" w:type="dxa"/>
              <w:bottom w:w="28" w:type="dxa"/>
            </w:tcMar>
            <w:vAlign w:val="center"/>
          </w:tcPr>
          <w:p>
            <w:pPr>
              <w:adjustRightInd w:val="0"/>
              <w:snapToGrid w:val="0"/>
              <w:jc w:val="center"/>
              <w:textAlignment w:val="baseline"/>
              <w:rPr>
                <w:color w:val="auto"/>
                <w:kern w:val="0"/>
                <w:szCs w:val="21"/>
              </w:rPr>
            </w:pPr>
            <w:r>
              <w:rPr>
                <w:color w:val="auto"/>
                <w:kern w:val="0"/>
                <w:szCs w:val="21"/>
              </w:rPr>
              <w:t>原料车间</w:t>
            </w:r>
          </w:p>
        </w:tc>
        <w:tc>
          <w:tcPr>
            <w:tcW w:w="5217" w:type="dxa"/>
            <w:gridSpan w:val="3"/>
            <w:noWrap w:val="0"/>
            <w:tcMar>
              <w:top w:w="28" w:type="dxa"/>
              <w:bottom w:w="28" w:type="dxa"/>
            </w:tcMar>
            <w:vAlign w:val="center"/>
          </w:tcPr>
          <w:p>
            <w:pPr>
              <w:adjustRightInd w:val="0"/>
              <w:snapToGrid w:val="0"/>
              <w:ind w:firstLine="420" w:firstLineChars="200"/>
              <w:jc w:val="left"/>
              <w:textAlignment w:val="baseline"/>
              <w:rPr>
                <w:color w:val="auto"/>
                <w:kern w:val="0"/>
                <w:szCs w:val="21"/>
              </w:rPr>
            </w:pPr>
            <w:r>
              <w:rPr>
                <w:color w:val="auto"/>
                <w:szCs w:val="21"/>
              </w:rPr>
              <w:t>现有</w:t>
            </w:r>
            <w:r>
              <w:rPr>
                <w:color w:val="auto"/>
                <w:kern w:val="0"/>
                <w:szCs w:val="21"/>
              </w:rPr>
              <w:t>全封闭原料车间，占地面积</w:t>
            </w:r>
            <w:r>
              <w:rPr>
                <w:color w:val="auto"/>
                <w:szCs w:val="21"/>
              </w:rPr>
              <w:t>约</w:t>
            </w:r>
            <w:r>
              <w:rPr>
                <w:color w:val="auto"/>
                <w:kern w:val="0"/>
                <w:szCs w:val="21"/>
              </w:rPr>
              <w:t>3300</w:t>
            </w:r>
            <w:r>
              <w:rPr>
                <w:color w:val="auto"/>
                <w:szCs w:val="21"/>
              </w:rPr>
              <w:t>m</w:t>
            </w:r>
            <w:r>
              <w:rPr>
                <w:color w:val="auto"/>
                <w:szCs w:val="21"/>
                <w:vertAlign w:val="superscript"/>
              </w:rPr>
              <w:t>2</w:t>
            </w:r>
            <w:r>
              <w:rPr>
                <w:color w:val="auto"/>
                <w:szCs w:val="21"/>
              </w:rPr>
              <w:t>，全自动封闭式上料系统，4m×16m自动配煤机一台</w:t>
            </w:r>
          </w:p>
        </w:tc>
        <w:tc>
          <w:tcPr>
            <w:tcW w:w="935" w:type="dxa"/>
            <w:noWrap w:val="0"/>
            <w:tcMar>
              <w:top w:w="28" w:type="dxa"/>
              <w:bottom w:w="28" w:type="dxa"/>
            </w:tcMar>
            <w:vAlign w:val="center"/>
          </w:tcPr>
          <w:p>
            <w:pPr>
              <w:adjustRightInd w:val="0"/>
              <w:snapToGrid w:val="0"/>
              <w:jc w:val="center"/>
              <w:textAlignment w:val="baseline"/>
              <w:rPr>
                <w:color w:val="auto"/>
                <w:kern w:val="0"/>
                <w:szCs w:val="21"/>
              </w:rPr>
            </w:pPr>
            <w:r>
              <w:rPr>
                <w:color w:val="auto"/>
                <w:kern w:val="0"/>
                <w:szCs w:val="21"/>
              </w:rPr>
              <w:t>依托</w:t>
            </w:r>
          </w:p>
          <w:p>
            <w:pPr>
              <w:adjustRightInd w:val="0"/>
              <w:snapToGrid w:val="0"/>
              <w:jc w:val="center"/>
              <w:textAlignment w:val="baseline"/>
              <w:rPr>
                <w:color w:val="auto"/>
                <w:kern w:val="0"/>
                <w:szCs w:val="21"/>
              </w:rPr>
            </w:pPr>
            <w:r>
              <w:rPr>
                <w:color w:val="auto"/>
                <w:kern w:val="0"/>
                <w:szCs w:val="21"/>
              </w:rPr>
              <w:t>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234" w:hRule="atLeast"/>
          <w:jc w:val="center"/>
        </w:trPr>
        <w:tc>
          <w:tcPr>
            <w:tcW w:w="615" w:type="dxa"/>
            <w:noWrap w:val="0"/>
            <w:tcMar>
              <w:top w:w="28" w:type="dxa"/>
              <w:bottom w:w="28" w:type="dxa"/>
            </w:tcMar>
            <w:vAlign w:val="center"/>
          </w:tcPr>
          <w:p>
            <w:pPr>
              <w:adjustRightInd w:val="0"/>
              <w:snapToGrid w:val="0"/>
              <w:jc w:val="center"/>
              <w:textAlignment w:val="baseline"/>
              <w:rPr>
                <w:rFonts w:hint="eastAsia" w:eastAsia="宋体"/>
                <w:color w:val="auto"/>
                <w:kern w:val="0"/>
                <w:szCs w:val="21"/>
                <w:lang w:val="en-US" w:eastAsia="zh-CN"/>
              </w:rPr>
            </w:pPr>
            <w:r>
              <w:rPr>
                <w:rFonts w:hint="eastAsia"/>
                <w:color w:val="auto"/>
                <w:kern w:val="0"/>
                <w:szCs w:val="21"/>
                <w:lang w:val="en-US" w:eastAsia="zh-CN"/>
              </w:rPr>
              <w:t>2</w:t>
            </w:r>
          </w:p>
        </w:tc>
        <w:tc>
          <w:tcPr>
            <w:tcW w:w="575" w:type="dxa"/>
            <w:vMerge w:val="continue"/>
            <w:noWrap w:val="0"/>
            <w:tcMar>
              <w:top w:w="28" w:type="dxa"/>
              <w:bottom w:w="28" w:type="dxa"/>
            </w:tcMar>
            <w:vAlign w:val="center"/>
          </w:tcPr>
          <w:p>
            <w:pPr>
              <w:adjustRightInd w:val="0"/>
              <w:snapToGrid w:val="0"/>
              <w:jc w:val="center"/>
              <w:textAlignment w:val="baseline"/>
              <w:rPr>
                <w:color w:val="auto"/>
                <w:kern w:val="0"/>
                <w:szCs w:val="21"/>
              </w:rPr>
            </w:pPr>
          </w:p>
        </w:tc>
        <w:tc>
          <w:tcPr>
            <w:tcW w:w="1956" w:type="dxa"/>
            <w:gridSpan w:val="2"/>
            <w:noWrap w:val="0"/>
            <w:tcMar>
              <w:top w:w="28" w:type="dxa"/>
              <w:bottom w:w="28" w:type="dxa"/>
            </w:tcMar>
            <w:vAlign w:val="center"/>
          </w:tcPr>
          <w:p>
            <w:pPr>
              <w:adjustRightInd w:val="0"/>
              <w:snapToGrid w:val="0"/>
              <w:jc w:val="center"/>
              <w:textAlignment w:val="baseline"/>
              <w:rPr>
                <w:color w:val="auto"/>
                <w:kern w:val="0"/>
                <w:szCs w:val="21"/>
              </w:rPr>
            </w:pPr>
            <w:r>
              <w:rPr>
                <w:color w:val="auto"/>
                <w:kern w:val="0"/>
                <w:szCs w:val="21"/>
              </w:rPr>
              <w:t>成型车间</w:t>
            </w:r>
          </w:p>
        </w:tc>
        <w:tc>
          <w:tcPr>
            <w:tcW w:w="5217" w:type="dxa"/>
            <w:gridSpan w:val="3"/>
            <w:noWrap w:val="0"/>
            <w:tcMar>
              <w:top w:w="28" w:type="dxa"/>
              <w:bottom w:w="28" w:type="dxa"/>
            </w:tcMar>
            <w:vAlign w:val="center"/>
          </w:tcPr>
          <w:p>
            <w:pPr>
              <w:adjustRightInd w:val="0"/>
              <w:snapToGrid w:val="0"/>
              <w:ind w:firstLine="210" w:firstLineChars="100"/>
              <w:jc w:val="left"/>
              <w:textAlignment w:val="baseline"/>
              <w:rPr>
                <w:color w:val="auto"/>
                <w:szCs w:val="21"/>
              </w:rPr>
            </w:pPr>
            <w:r>
              <w:rPr>
                <w:color w:val="auto"/>
                <w:szCs w:val="21"/>
              </w:rPr>
              <w:t>现有</w:t>
            </w:r>
            <w:r>
              <w:rPr>
                <w:color w:val="auto"/>
                <w:kern w:val="0"/>
                <w:szCs w:val="21"/>
              </w:rPr>
              <w:t>全封闭成型车间，占地面积</w:t>
            </w:r>
            <w:r>
              <w:rPr>
                <w:color w:val="auto"/>
                <w:szCs w:val="21"/>
              </w:rPr>
              <w:t>约</w:t>
            </w:r>
            <w:r>
              <w:rPr>
                <w:color w:val="auto"/>
                <w:kern w:val="0"/>
                <w:szCs w:val="21"/>
              </w:rPr>
              <w:t>1600</w:t>
            </w:r>
            <w:r>
              <w:rPr>
                <w:color w:val="auto"/>
                <w:szCs w:val="21"/>
              </w:rPr>
              <w:t>m</w:t>
            </w:r>
            <w:r>
              <w:rPr>
                <w:color w:val="auto"/>
                <w:szCs w:val="21"/>
                <w:vertAlign w:val="superscript"/>
              </w:rPr>
              <w:t>2</w:t>
            </w:r>
            <w:r>
              <w:rPr>
                <w:color w:val="auto"/>
                <w:szCs w:val="21"/>
              </w:rPr>
              <w:t>。</w:t>
            </w:r>
            <w:r>
              <w:rPr>
                <w:color w:val="auto"/>
                <w:kern w:val="0"/>
                <w:szCs w:val="21"/>
              </w:rPr>
              <w:t>磨粉工序</w:t>
            </w:r>
            <w:r>
              <w:rPr>
                <w:color w:val="auto"/>
                <w:szCs w:val="21"/>
              </w:rPr>
              <w:t>现有2台磨粉机。最大产能11t/h；</w:t>
            </w:r>
            <w:r>
              <w:rPr>
                <w:color w:val="auto"/>
                <w:kern w:val="0"/>
                <w:szCs w:val="21"/>
              </w:rPr>
              <w:t>捏合工序</w:t>
            </w:r>
            <w:r>
              <w:rPr>
                <w:color w:val="auto"/>
                <w:szCs w:val="21"/>
              </w:rPr>
              <w:t>现有3台1500H捏合机；</w:t>
            </w:r>
            <w:r>
              <w:rPr>
                <w:color w:val="auto"/>
                <w:kern w:val="0"/>
                <w:szCs w:val="21"/>
              </w:rPr>
              <w:t>造粒工序</w:t>
            </w:r>
            <w:r>
              <w:rPr>
                <w:color w:val="auto"/>
                <w:szCs w:val="21"/>
              </w:rPr>
              <w:t>现有1台ZT700造粒机；</w:t>
            </w:r>
            <w:r>
              <w:rPr>
                <w:color w:val="auto"/>
                <w:kern w:val="0"/>
                <w:szCs w:val="21"/>
              </w:rPr>
              <w:t>压型工序</w:t>
            </w:r>
            <w:r>
              <w:rPr>
                <w:color w:val="auto"/>
                <w:szCs w:val="21"/>
              </w:rPr>
              <w:t>现有2台TDY32-500B2C液压机。</w:t>
            </w:r>
          </w:p>
        </w:tc>
        <w:tc>
          <w:tcPr>
            <w:tcW w:w="935" w:type="dxa"/>
            <w:noWrap w:val="0"/>
            <w:tcMar>
              <w:top w:w="28" w:type="dxa"/>
              <w:bottom w:w="28" w:type="dxa"/>
            </w:tcMar>
            <w:vAlign w:val="center"/>
          </w:tcPr>
          <w:p>
            <w:pPr>
              <w:adjustRightInd w:val="0"/>
              <w:snapToGrid w:val="0"/>
              <w:jc w:val="center"/>
              <w:textAlignment w:val="baseline"/>
              <w:rPr>
                <w:color w:val="auto"/>
                <w:kern w:val="0"/>
                <w:szCs w:val="21"/>
              </w:rPr>
            </w:pPr>
            <w:r>
              <w:rPr>
                <w:color w:val="auto"/>
                <w:kern w:val="0"/>
                <w:szCs w:val="21"/>
              </w:rPr>
              <w:t>依托</w:t>
            </w:r>
          </w:p>
          <w:p>
            <w:pPr>
              <w:adjustRightInd w:val="0"/>
              <w:snapToGrid w:val="0"/>
              <w:jc w:val="center"/>
              <w:textAlignment w:val="baseline"/>
              <w:rPr>
                <w:color w:val="auto"/>
                <w:kern w:val="0"/>
                <w:szCs w:val="21"/>
              </w:rPr>
            </w:pPr>
            <w:r>
              <w:rPr>
                <w:color w:val="auto"/>
                <w:kern w:val="0"/>
                <w:szCs w:val="21"/>
              </w:rPr>
              <w:t>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5" w:hRule="atLeast"/>
          <w:jc w:val="center"/>
        </w:trPr>
        <w:tc>
          <w:tcPr>
            <w:tcW w:w="615" w:type="dxa"/>
            <w:noWrap w:val="0"/>
            <w:tcMar>
              <w:top w:w="28" w:type="dxa"/>
              <w:bottom w:w="28" w:type="dxa"/>
            </w:tcMar>
            <w:vAlign w:val="center"/>
          </w:tcPr>
          <w:p>
            <w:pPr>
              <w:adjustRightInd w:val="0"/>
              <w:snapToGrid w:val="0"/>
              <w:jc w:val="center"/>
              <w:textAlignment w:val="baseline"/>
              <w:rPr>
                <w:rFonts w:hint="eastAsia" w:eastAsia="宋体"/>
                <w:color w:val="auto"/>
                <w:kern w:val="0"/>
                <w:szCs w:val="21"/>
                <w:lang w:val="en-US" w:eastAsia="zh-CN"/>
              </w:rPr>
            </w:pPr>
            <w:r>
              <w:rPr>
                <w:rFonts w:hint="eastAsia"/>
                <w:color w:val="auto"/>
                <w:kern w:val="0"/>
                <w:szCs w:val="21"/>
                <w:lang w:val="en-US" w:eastAsia="zh-CN"/>
              </w:rPr>
              <w:t>3</w:t>
            </w:r>
          </w:p>
        </w:tc>
        <w:tc>
          <w:tcPr>
            <w:tcW w:w="575" w:type="dxa"/>
            <w:vMerge w:val="continue"/>
            <w:noWrap w:val="0"/>
            <w:tcMar>
              <w:top w:w="28" w:type="dxa"/>
              <w:bottom w:w="28" w:type="dxa"/>
            </w:tcMar>
            <w:vAlign w:val="center"/>
          </w:tcPr>
          <w:p>
            <w:pPr>
              <w:adjustRightInd w:val="0"/>
              <w:snapToGrid w:val="0"/>
              <w:jc w:val="center"/>
              <w:textAlignment w:val="baseline"/>
              <w:rPr>
                <w:color w:val="auto"/>
                <w:kern w:val="0"/>
                <w:szCs w:val="21"/>
              </w:rPr>
            </w:pPr>
          </w:p>
        </w:tc>
        <w:tc>
          <w:tcPr>
            <w:tcW w:w="1956" w:type="dxa"/>
            <w:gridSpan w:val="2"/>
            <w:noWrap w:val="0"/>
            <w:tcMar>
              <w:top w:w="28" w:type="dxa"/>
              <w:bottom w:w="28" w:type="dxa"/>
            </w:tcMar>
            <w:vAlign w:val="center"/>
          </w:tcPr>
          <w:p>
            <w:pPr>
              <w:adjustRightInd w:val="0"/>
              <w:snapToGrid w:val="0"/>
              <w:jc w:val="center"/>
              <w:textAlignment w:val="baseline"/>
              <w:rPr>
                <w:color w:val="auto"/>
                <w:kern w:val="0"/>
                <w:szCs w:val="21"/>
              </w:rPr>
            </w:pPr>
            <w:r>
              <w:rPr>
                <w:color w:val="auto"/>
                <w:kern w:val="0"/>
                <w:szCs w:val="21"/>
              </w:rPr>
              <w:t>晾条车间</w:t>
            </w:r>
          </w:p>
        </w:tc>
        <w:tc>
          <w:tcPr>
            <w:tcW w:w="5217" w:type="dxa"/>
            <w:gridSpan w:val="3"/>
            <w:noWrap w:val="0"/>
            <w:tcMar>
              <w:top w:w="28" w:type="dxa"/>
              <w:bottom w:w="28" w:type="dxa"/>
            </w:tcMar>
            <w:vAlign w:val="center"/>
          </w:tcPr>
          <w:p>
            <w:pPr>
              <w:adjustRightInd w:val="0"/>
              <w:snapToGrid w:val="0"/>
              <w:ind w:firstLine="210" w:firstLineChars="100"/>
              <w:jc w:val="left"/>
              <w:textAlignment w:val="baseline"/>
              <w:rPr>
                <w:color w:val="auto"/>
                <w:kern w:val="0"/>
                <w:szCs w:val="21"/>
              </w:rPr>
            </w:pPr>
            <w:r>
              <w:rPr>
                <w:color w:val="auto"/>
                <w:szCs w:val="21"/>
              </w:rPr>
              <w:t>现有</w:t>
            </w:r>
            <w:r>
              <w:rPr>
                <w:color w:val="auto"/>
                <w:kern w:val="0"/>
                <w:szCs w:val="21"/>
              </w:rPr>
              <w:t>全封闭晾条车间，占地面积500</w:t>
            </w:r>
            <w:r>
              <w:rPr>
                <w:color w:val="auto"/>
                <w:szCs w:val="21"/>
              </w:rPr>
              <w:t>m</w:t>
            </w:r>
            <w:r>
              <w:rPr>
                <w:color w:val="auto"/>
                <w:szCs w:val="21"/>
                <w:vertAlign w:val="superscript"/>
              </w:rPr>
              <w:t>2</w:t>
            </w:r>
          </w:p>
        </w:tc>
        <w:tc>
          <w:tcPr>
            <w:tcW w:w="935" w:type="dxa"/>
            <w:noWrap w:val="0"/>
            <w:tcMar>
              <w:top w:w="28" w:type="dxa"/>
              <w:bottom w:w="28" w:type="dxa"/>
            </w:tcMar>
            <w:vAlign w:val="center"/>
          </w:tcPr>
          <w:p>
            <w:pPr>
              <w:adjustRightInd w:val="0"/>
              <w:snapToGrid w:val="0"/>
              <w:jc w:val="center"/>
              <w:textAlignment w:val="baseline"/>
              <w:rPr>
                <w:color w:val="auto"/>
                <w:kern w:val="0"/>
                <w:szCs w:val="21"/>
              </w:rPr>
            </w:pPr>
            <w:r>
              <w:rPr>
                <w:color w:val="auto"/>
                <w:kern w:val="0"/>
                <w:szCs w:val="21"/>
              </w:rPr>
              <w:t>依托</w:t>
            </w:r>
          </w:p>
          <w:p>
            <w:pPr>
              <w:adjustRightInd w:val="0"/>
              <w:snapToGrid w:val="0"/>
              <w:jc w:val="center"/>
              <w:textAlignment w:val="baseline"/>
              <w:rPr>
                <w:color w:val="auto"/>
                <w:kern w:val="0"/>
                <w:szCs w:val="21"/>
              </w:rPr>
            </w:pPr>
            <w:r>
              <w:rPr>
                <w:color w:val="auto"/>
                <w:kern w:val="0"/>
                <w:szCs w:val="21"/>
              </w:rPr>
              <w:t>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812" w:hRule="atLeast"/>
          <w:jc w:val="center"/>
        </w:trPr>
        <w:tc>
          <w:tcPr>
            <w:tcW w:w="615" w:type="dxa"/>
            <w:noWrap w:val="0"/>
            <w:tcMar>
              <w:top w:w="28" w:type="dxa"/>
              <w:bottom w:w="28" w:type="dxa"/>
            </w:tcMar>
            <w:vAlign w:val="center"/>
          </w:tcPr>
          <w:p>
            <w:pPr>
              <w:adjustRightInd w:val="0"/>
              <w:snapToGrid w:val="0"/>
              <w:jc w:val="center"/>
              <w:textAlignment w:val="baseline"/>
              <w:rPr>
                <w:rFonts w:hint="eastAsia" w:eastAsia="宋体"/>
                <w:color w:val="auto"/>
                <w:kern w:val="0"/>
                <w:szCs w:val="21"/>
                <w:lang w:val="en-US" w:eastAsia="zh-CN"/>
              </w:rPr>
            </w:pPr>
            <w:r>
              <w:rPr>
                <w:rFonts w:hint="eastAsia"/>
                <w:color w:val="auto"/>
                <w:kern w:val="0"/>
                <w:szCs w:val="21"/>
                <w:lang w:val="en-US" w:eastAsia="zh-CN"/>
              </w:rPr>
              <w:t>4</w:t>
            </w:r>
          </w:p>
        </w:tc>
        <w:tc>
          <w:tcPr>
            <w:tcW w:w="575" w:type="dxa"/>
            <w:vMerge w:val="continue"/>
            <w:noWrap w:val="0"/>
            <w:tcMar>
              <w:top w:w="28" w:type="dxa"/>
              <w:bottom w:w="28" w:type="dxa"/>
            </w:tcMar>
            <w:vAlign w:val="center"/>
          </w:tcPr>
          <w:p>
            <w:pPr>
              <w:adjustRightInd w:val="0"/>
              <w:snapToGrid w:val="0"/>
              <w:jc w:val="center"/>
              <w:textAlignment w:val="baseline"/>
              <w:rPr>
                <w:color w:val="auto"/>
                <w:kern w:val="0"/>
                <w:szCs w:val="21"/>
              </w:rPr>
            </w:pPr>
          </w:p>
        </w:tc>
        <w:tc>
          <w:tcPr>
            <w:tcW w:w="1956" w:type="dxa"/>
            <w:gridSpan w:val="2"/>
            <w:noWrap w:val="0"/>
            <w:tcMar>
              <w:top w:w="28" w:type="dxa"/>
              <w:bottom w:w="28" w:type="dxa"/>
            </w:tcMar>
            <w:vAlign w:val="center"/>
          </w:tcPr>
          <w:p>
            <w:pPr>
              <w:adjustRightInd w:val="0"/>
              <w:snapToGrid w:val="0"/>
              <w:jc w:val="center"/>
              <w:textAlignment w:val="baseline"/>
              <w:rPr>
                <w:color w:val="auto"/>
                <w:kern w:val="0"/>
                <w:szCs w:val="21"/>
              </w:rPr>
            </w:pPr>
            <w:r>
              <w:rPr>
                <w:color w:val="auto"/>
                <w:kern w:val="0"/>
                <w:szCs w:val="21"/>
              </w:rPr>
              <w:t>炭化车间</w:t>
            </w:r>
          </w:p>
        </w:tc>
        <w:tc>
          <w:tcPr>
            <w:tcW w:w="5217" w:type="dxa"/>
            <w:gridSpan w:val="3"/>
            <w:noWrap w:val="0"/>
            <w:tcMar>
              <w:top w:w="28" w:type="dxa"/>
              <w:bottom w:w="28" w:type="dxa"/>
            </w:tcMar>
            <w:vAlign w:val="center"/>
          </w:tcPr>
          <w:p>
            <w:pPr>
              <w:adjustRightInd w:val="0"/>
              <w:snapToGrid w:val="0"/>
              <w:ind w:firstLine="210" w:firstLineChars="100"/>
              <w:jc w:val="left"/>
              <w:textAlignment w:val="baseline"/>
              <w:rPr>
                <w:color w:val="auto"/>
                <w:kern w:val="0"/>
                <w:szCs w:val="21"/>
              </w:rPr>
            </w:pPr>
            <w:r>
              <w:rPr>
                <w:color w:val="auto"/>
                <w:kern w:val="0"/>
                <w:szCs w:val="21"/>
              </w:rPr>
              <w:t>全封闭炭化车间，</w:t>
            </w:r>
            <w:r>
              <w:rPr>
                <w:color w:val="auto"/>
                <w:szCs w:val="21"/>
              </w:rPr>
              <w:t>占地面积</w:t>
            </w:r>
            <w:r>
              <w:rPr>
                <w:color w:val="auto"/>
                <w:szCs w:val="21"/>
                <w:highlight w:val="none"/>
              </w:rPr>
              <w:t>约2200m</w:t>
            </w:r>
            <w:r>
              <w:rPr>
                <w:color w:val="auto"/>
                <w:szCs w:val="21"/>
                <w:vertAlign w:val="superscript"/>
              </w:rPr>
              <w:t>2</w:t>
            </w:r>
            <w:r>
              <w:rPr>
                <w:color w:val="auto"/>
                <w:szCs w:val="21"/>
              </w:rPr>
              <w:t>，本项目一期工程在现有炭化车间新增2台炭化炉（5#、6#）、1台焚烧炉、</w:t>
            </w:r>
            <w:r>
              <w:rPr>
                <w:rFonts w:hint="eastAsia"/>
                <w:color w:val="auto"/>
                <w:szCs w:val="21"/>
                <w:lang w:val="en-US" w:eastAsia="zh-CN"/>
              </w:rPr>
              <w:t>2</w:t>
            </w:r>
            <w:r>
              <w:rPr>
                <w:color w:val="auto"/>
                <w:szCs w:val="21"/>
              </w:rPr>
              <w:t>台2.5吨余热锅炉，</w:t>
            </w:r>
            <w:r>
              <w:rPr>
                <w:rFonts w:hint="eastAsia"/>
                <w:color w:val="auto"/>
                <w:szCs w:val="21"/>
                <w:lang w:val="en-US" w:eastAsia="zh-CN"/>
              </w:rPr>
              <w:t>1</w:t>
            </w:r>
            <w:r>
              <w:rPr>
                <w:color w:val="auto"/>
                <w:szCs w:val="21"/>
              </w:rPr>
              <w:t>台炭化</w:t>
            </w:r>
            <w:r>
              <w:rPr>
                <w:color w:val="auto"/>
                <w:szCs w:val="21"/>
                <w:highlight w:val="none"/>
              </w:rPr>
              <w:t>料筛分机</w:t>
            </w:r>
            <w:r>
              <w:rPr>
                <w:rFonts w:hint="eastAsia"/>
                <w:color w:val="auto"/>
                <w:szCs w:val="21"/>
                <w:highlight w:val="none"/>
                <w:lang w:eastAsia="zh-CN"/>
              </w:rPr>
              <w:t>。</w:t>
            </w:r>
            <w:r>
              <w:rPr>
                <w:rFonts w:hint="eastAsia"/>
                <w:color w:val="auto"/>
                <w:szCs w:val="21"/>
                <w:highlight w:val="none"/>
                <w:lang w:val="en-US" w:eastAsia="zh-CN"/>
              </w:rPr>
              <w:t xml:space="preserve"> </w:t>
            </w:r>
          </w:p>
        </w:tc>
        <w:tc>
          <w:tcPr>
            <w:tcW w:w="935" w:type="dxa"/>
            <w:noWrap w:val="0"/>
            <w:tcMar>
              <w:top w:w="28" w:type="dxa"/>
              <w:bottom w:w="28" w:type="dxa"/>
            </w:tcMar>
            <w:vAlign w:val="center"/>
          </w:tcPr>
          <w:p>
            <w:pPr>
              <w:adjustRightInd w:val="0"/>
              <w:snapToGrid w:val="0"/>
              <w:jc w:val="center"/>
              <w:textAlignment w:val="baseline"/>
              <w:rPr>
                <w:color w:val="auto"/>
              </w:rPr>
            </w:pPr>
            <w:r>
              <w:rPr>
                <w:color w:val="auto"/>
              </w:rPr>
              <w:t>依托+新建</w:t>
            </w:r>
            <w:r>
              <w:rPr>
                <w:rFonts w:hint="eastAsia"/>
                <w:color w:val="auto"/>
                <w:lang w:eastAsia="zh-CN"/>
              </w:rPr>
              <w:t>；</w:t>
            </w:r>
            <w:r>
              <w:rPr>
                <w:rFonts w:hint="eastAsia"/>
                <w:color w:val="auto"/>
                <w:szCs w:val="21"/>
                <w:lang w:val="en-US" w:eastAsia="zh-CN"/>
              </w:rPr>
              <w:t>5</w:t>
            </w:r>
            <w:r>
              <w:rPr>
                <w:color w:val="auto"/>
                <w:szCs w:val="21"/>
              </w:rPr>
              <w:t>台余热锅炉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899" w:hRule="atLeast"/>
          <w:jc w:val="center"/>
        </w:trPr>
        <w:tc>
          <w:tcPr>
            <w:tcW w:w="615" w:type="dxa"/>
            <w:noWrap w:val="0"/>
            <w:tcMar>
              <w:top w:w="28" w:type="dxa"/>
              <w:bottom w:w="28" w:type="dxa"/>
            </w:tcMar>
            <w:vAlign w:val="center"/>
          </w:tcPr>
          <w:p>
            <w:pPr>
              <w:adjustRightInd w:val="0"/>
              <w:snapToGrid w:val="0"/>
              <w:jc w:val="center"/>
              <w:textAlignment w:val="baseline"/>
              <w:rPr>
                <w:rFonts w:hint="eastAsia" w:eastAsia="宋体"/>
                <w:color w:val="auto"/>
                <w:kern w:val="0"/>
                <w:szCs w:val="21"/>
                <w:lang w:val="en-US" w:eastAsia="zh-CN"/>
              </w:rPr>
            </w:pPr>
            <w:r>
              <w:rPr>
                <w:rFonts w:hint="eastAsia"/>
                <w:color w:val="auto"/>
                <w:kern w:val="0"/>
                <w:szCs w:val="21"/>
                <w:lang w:val="en-US" w:eastAsia="zh-CN"/>
              </w:rPr>
              <w:t>5</w:t>
            </w:r>
          </w:p>
        </w:tc>
        <w:tc>
          <w:tcPr>
            <w:tcW w:w="575" w:type="dxa"/>
            <w:vMerge w:val="continue"/>
            <w:noWrap w:val="0"/>
            <w:tcMar>
              <w:top w:w="28" w:type="dxa"/>
              <w:bottom w:w="28" w:type="dxa"/>
            </w:tcMar>
            <w:vAlign w:val="center"/>
          </w:tcPr>
          <w:p>
            <w:pPr>
              <w:adjustRightInd w:val="0"/>
              <w:snapToGrid w:val="0"/>
              <w:jc w:val="center"/>
              <w:textAlignment w:val="baseline"/>
              <w:rPr>
                <w:color w:val="auto"/>
                <w:kern w:val="0"/>
                <w:szCs w:val="21"/>
              </w:rPr>
            </w:pPr>
          </w:p>
        </w:tc>
        <w:tc>
          <w:tcPr>
            <w:tcW w:w="1956" w:type="dxa"/>
            <w:gridSpan w:val="2"/>
            <w:noWrap w:val="0"/>
            <w:tcMar>
              <w:top w:w="28" w:type="dxa"/>
              <w:bottom w:w="28" w:type="dxa"/>
            </w:tcMar>
            <w:vAlign w:val="center"/>
          </w:tcPr>
          <w:p>
            <w:pPr>
              <w:adjustRightInd w:val="0"/>
              <w:snapToGrid w:val="0"/>
              <w:jc w:val="center"/>
              <w:textAlignment w:val="baseline"/>
              <w:rPr>
                <w:color w:val="auto"/>
                <w:kern w:val="0"/>
                <w:szCs w:val="21"/>
              </w:rPr>
            </w:pPr>
            <w:r>
              <w:rPr>
                <w:color w:val="auto"/>
                <w:kern w:val="0"/>
                <w:szCs w:val="21"/>
              </w:rPr>
              <w:t>活化车间</w:t>
            </w:r>
          </w:p>
        </w:tc>
        <w:tc>
          <w:tcPr>
            <w:tcW w:w="5217" w:type="dxa"/>
            <w:gridSpan w:val="3"/>
            <w:noWrap w:val="0"/>
            <w:tcMar>
              <w:top w:w="28" w:type="dxa"/>
              <w:bottom w:w="28" w:type="dxa"/>
            </w:tcMar>
            <w:vAlign w:val="center"/>
          </w:tcPr>
          <w:p>
            <w:pPr>
              <w:adjustRightInd w:val="0"/>
              <w:snapToGrid w:val="0"/>
              <w:ind w:firstLine="210" w:firstLineChars="100"/>
              <w:jc w:val="left"/>
              <w:textAlignment w:val="baseline"/>
              <w:rPr>
                <w:color w:val="auto"/>
                <w:kern w:val="0"/>
                <w:szCs w:val="21"/>
              </w:rPr>
            </w:pPr>
            <w:r>
              <w:rPr>
                <w:color w:val="auto"/>
                <w:kern w:val="0"/>
                <w:szCs w:val="21"/>
              </w:rPr>
              <w:t>全封闭活化车间，占地面积</w:t>
            </w:r>
            <w:r>
              <w:rPr>
                <w:color w:val="auto"/>
                <w:szCs w:val="21"/>
              </w:rPr>
              <w:t>约</w:t>
            </w:r>
            <w:r>
              <w:rPr>
                <w:color w:val="auto"/>
                <w:kern w:val="0"/>
                <w:szCs w:val="21"/>
              </w:rPr>
              <w:t>1100</w:t>
            </w:r>
            <w:r>
              <w:rPr>
                <w:color w:val="auto"/>
                <w:szCs w:val="21"/>
              </w:rPr>
              <w:t>m</w:t>
            </w:r>
            <w:r>
              <w:rPr>
                <w:color w:val="auto"/>
                <w:szCs w:val="21"/>
                <w:vertAlign w:val="superscript"/>
              </w:rPr>
              <w:t>2</w:t>
            </w:r>
            <w:r>
              <w:rPr>
                <w:color w:val="auto"/>
                <w:szCs w:val="21"/>
              </w:rPr>
              <w:t>，本项目一期工程在现有活化车间新增2台活化炉</w:t>
            </w:r>
            <w:r>
              <w:rPr>
                <w:color w:val="auto"/>
                <w:szCs w:val="21"/>
                <w:highlight w:val="none"/>
              </w:rPr>
              <w:t>（4#、5#）</w:t>
            </w:r>
            <w:r>
              <w:rPr>
                <w:rFonts w:hint="eastAsia"/>
                <w:color w:val="auto"/>
                <w:szCs w:val="21"/>
                <w:lang w:eastAsia="zh-CN"/>
              </w:rPr>
              <w:t>、</w:t>
            </w:r>
            <w:r>
              <w:rPr>
                <w:color w:val="auto"/>
                <w:szCs w:val="21"/>
              </w:rPr>
              <w:t>1台焚烧炉、</w:t>
            </w:r>
            <w:r>
              <w:rPr>
                <w:rFonts w:hint="eastAsia"/>
                <w:color w:val="auto"/>
                <w:szCs w:val="21"/>
                <w:lang w:val="en-US" w:eastAsia="zh-CN"/>
              </w:rPr>
              <w:t>1</w:t>
            </w:r>
            <w:r>
              <w:rPr>
                <w:color w:val="auto"/>
                <w:szCs w:val="21"/>
              </w:rPr>
              <w:t>台2.5吨余热锅炉</w:t>
            </w:r>
            <w:r>
              <w:rPr>
                <w:rFonts w:hint="eastAsia"/>
                <w:color w:val="auto"/>
                <w:szCs w:val="21"/>
                <w:highlight w:val="none"/>
                <w:shd w:val="clear"/>
                <w:lang w:eastAsia="zh-CN"/>
              </w:rPr>
              <w:t>，</w:t>
            </w:r>
            <w:r>
              <w:rPr>
                <w:color w:val="auto"/>
                <w:szCs w:val="21"/>
                <w:highlight w:val="none"/>
                <w:shd w:val="clear"/>
              </w:rPr>
              <w:t>1台活化料筛分机。</w:t>
            </w:r>
          </w:p>
        </w:tc>
        <w:tc>
          <w:tcPr>
            <w:tcW w:w="935" w:type="dxa"/>
            <w:noWrap w:val="0"/>
            <w:tcMar>
              <w:top w:w="28" w:type="dxa"/>
              <w:bottom w:w="28" w:type="dxa"/>
            </w:tcMar>
            <w:vAlign w:val="center"/>
          </w:tcPr>
          <w:p>
            <w:pPr>
              <w:adjustRightInd w:val="0"/>
              <w:snapToGrid w:val="0"/>
              <w:jc w:val="center"/>
              <w:textAlignment w:val="baseline"/>
              <w:rPr>
                <w:rFonts w:hint="eastAsia" w:eastAsia="宋体"/>
                <w:color w:val="auto"/>
                <w:kern w:val="0"/>
                <w:szCs w:val="21"/>
                <w:lang w:eastAsia="zh-CN"/>
              </w:rPr>
            </w:pPr>
            <w:r>
              <w:rPr>
                <w:color w:val="auto"/>
              </w:rPr>
              <w:t>依托+新建</w:t>
            </w:r>
            <w:r>
              <w:rPr>
                <w:rFonts w:hint="eastAsia"/>
                <w:color w:val="auto"/>
                <w:lang w:eastAsia="zh-CN"/>
              </w:rPr>
              <w:t>；</w:t>
            </w:r>
            <w:r>
              <w:rPr>
                <w:color w:val="auto"/>
                <w:szCs w:val="21"/>
                <w:highlight w:val="none"/>
              </w:rPr>
              <w:t>5#</w:t>
            </w:r>
            <w:r>
              <w:rPr>
                <w:color w:val="auto"/>
                <w:szCs w:val="21"/>
              </w:rPr>
              <w:t>活化炉</w:t>
            </w:r>
            <w:r>
              <w:rPr>
                <w:rFonts w:hint="eastAsia"/>
                <w:color w:val="auto"/>
                <w:szCs w:val="21"/>
                <w:lang w:eastAsia="zh-CN"/>
              </w:rPr>
              <w:t>未建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1" w:hRule="atLeast"/>
          <w:jc w:val="center"/>
        </w:trPr>
        <w:tc>
          <w:tcPr>
            <w:tcW w:w="615" w:type="dxa"/>
            <w:noWrap w:val="0"/>
            <w:tcMar>
              <w:top w:w="28" w:type="dxa"/>
              <w:bottom w:w="28" w:type="dxa"/>
            </w:tcMar>
            <w:vAlign w:val="center"/>
          </w:tcPr>
          <w:p>
            <w:pPr>
              <w:adjustRightInd w:val="0"/>
              <w:snapToGrid w:val="0"/>
              <w:jc w:val="center"/>
              <w:rPr>
                <w:rFonts w:hint="eastAsia" w:eastAsia="宋体"/>
                <w:color w:val="auto"/>
                <w:kern w:val="0"/>
                <w:szCs w:val="21"/>
                <w:lang w:val="en-US" w:eastAsia="zh-CN"/>
              </w:rPr>
            </w:pPr>
            <w:r>
              <w:rPr>
                <w:rFonts w:hint="eastAsia"/>
                <w:color w:val="auto"/>
                <w:kern w:val="0"/>
                <w:szCs w:val="21"/>
                <w:lang w:val="en-US" w:eastAsia="zh-CN"/>
              </w:rPr>
              <w:t>6</w:t>
            </w:r>
          </w:p>
        </w:tc>
        <w:tc>
          <w:tcPr>
            <w:tcW w:w="575" w:type="dxa"/>
            <w:vMerge w:val="restart"/>
            <w:noWrap w:val="0"/>
            <w:tcMar>
              <w:top w:w="28" w:type="dxa"/>
              <w:bottom w:w="28" w:type="dxa"/>
            </w:tcMar>
            <w:vAlign w:val="center"/>
          </w:tcPr>
          <w:p>
            <w:pPr>
              <w:adjustRightInd w:val="0"/>
              <w:snapToGrid w:val="0"/>
              <w:jc w:val="center"/>
              <w:rPr>
                <w:color w:val="auto"/>
                <w:kern w:val="0"/>
                <w:szCs w:val="21"/>
              </w:rPr>
            </w:pPr>
            <w:r>
              <w:rPr>
                <w:color w:val="auto"/>
                <w:kern w:val="0"/>
                <w:szCs w:val="21"/>
              </w:rPr>
              <w:t>辅助</w:t>
            </w:r>
          </w:p>
          <w:p>
            <w:pPr>
              <w:adjustRightInd w:val="0"/>
              <w:snapToGrid w:val="0"/>
              <w:jc w:val="center"/>
              <w:rPr>
                <w:color w:val="auto"/>
                <w:kern w:val="0"/>
                <w:szCs w:val="21"/>
              </w:rPr>
            </w:pPr>
            <w:r>
              <w:rPr>
                <w:color w:val="auto"/>
                <w:kern w:val="0"/>
                <w:szCs w:val="21"/>
              </w:rPr>
              <w:t>工程</w:t>
            </w:r>
          </w:p>
        </w:tc>
        <w:tc>
          <w:tcPr>
            <w:tcW w:w="1956" w:type="dxa"/>
            <w:gridSpan w:val="2"/>
            <w:noWrap w:val="0"/>
            <w:tcMar>
              <w:top w:w="28" w:type="dxa"/>
              <w:bottom w:w="28" w:type="dxa"/>
            </w:tcMar>
            <w:vAlign w:val="center"/>
          </w:tcPr>
          <w:p>
            <w:pPr>
              <w:adjustRightInd w:val="0"/>
              <w:snapToGrid w:val="0"/>
              <w:jc w:val="center"/>
              <w:textAlignment w:val="baseline"/>
              <w:rPr>
                <w:bCs/>
                <w:color w:val="auto"/>
                <w:spacing w:val="-2"/>
                <w:kern w:val="0"/>
                <w:szCs w:val="21"/>
              </w:rPr>
            </w:pPr>
            <w:r>
              <w:rPr>
                <w:color w:val="auto"/>
                <w:kern w:val="0"/>
                <w:szCs w:val="21"/>
              </w:rPr>
              <w:t>冷却循环水池</w:t>
            </w:r>
          </w:p>
        </w:tc>
        <w:tc>
          <w:tcPr>
            <w:tcW w:w="5217" w:type="dxa"/>
            <w:gridSpan w:val="3"/>
            <w:noWrap w:val="0"/>
            <w:tcMar>
              <w:top w:w="28" w:type="dxa"/>
              <w:bottom w:w="28" w:type="dxa"/>
            </w:tcMar>
            <w:vAlign w:val="center"/>
          </w:tcPr>
          <w:p>
            <w:pPr>
              <w:adjustRightInd w:val="0"/>
              <w:snapToGrid w:val="0"/>
              <w:ind w:firstLine="210" w:firstLineChars="100"/>
              <w:jc w:val="left"/>
              <w:textAlignment w:val="baseline"/>
              <w:rPr>
                <w:color w:val="auto"/>
                <w:spacing w:val="-2"/>
                <w:kern w:val="0"/>
                <w:szCs w:val="21"/>
              </w:rPr>
            </w:pPr>
            <w:r>
              <w:rPr>
                <w:color w:val="auto"/>
                <w:szCs w:val="21"/>
              </w:rPr>
              <w:t>现</w:t>
            </w:r>
            <w:r>
              <w:rPr>
                <w:color w:val="auto"/>
                <w:kern w:val="0"/>
                <w:szCs w:val="21"/>
              </w:rPr>
              <w:t>有循环水池，容积600m</w:t>
            </w:r>
            <w:r>
              <w:rPr>
                <w:color w:val="auto"/>
                <w:kern w:val="0"/>
                <w:szCs w:val="21"/>
                <w:vertAlign w:val="superscript"/>
              </w:rPr>
              <w:t>3</w:t>
            </w:r>
            <w:r>
              <w:rPr>
                <w:color w:val="auto"/>
                <w:kern w:val="0"/>
                <w:szCs w:val="21"/>
              </w:rPr>
              <w:t>，循环量480m</w:t>
            </w:r>
            <w:r>
              <w:rPr>
                <w:color w:val="auto"/>
                <w:kern w:val="0"/>
                <w:szCs w:val="21"/>
                <w:vertAlign w:val="superscript"/>
              </w:rPr>
              <w:t>3</w:t>
            </w:r>
            <w:r>
              <w:rPr>
                <w:color w:val="auto"/>
                <w:kern w:val="0"/>
                <w:szCs w:val="21"/>
              </w:rPr>
              <w:t>/d</w:t>
            </w:r>
          </w:p>
        </w:tc>
        <w:tc>
          <w:tcPr>
            <w:tcW w:w="935" w:type="dxa"/>
            <w:noWrap w:val="0"/>
            <w:tcMar>
              <w:top w:w="28" w:type="dxa"/>
              <w:bottom w:w="28" w:type="dxa"/>
            </w:tcMar>
            <w:vAlign w:val="center"/>
          </w:tcPr>
          <w:p>
            <w:pPr>
              <w:adjustRightInd w:val="0"/>
              <w:snapToGrid w:val="0"/>
              <w:jc w:val="center"/>
              <w:textAlignment w:val="baseline"/>
              <w:rPr>
                <w:color w:val="auto"/>
                <w:kern w:val="0"/>
                <w:szCs w:val="21"/>
              </w:rPr>
            </w:pPr>
            <w:r>
              <w:rPr>
                <w:color w:val="auto"/>
                <w:kern w:val="0"/>
                <w:szCs w:val="21"/>
              </w:rPr>
              <w:t>依托现有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824" w:hRule="atLeast"/>
          <w:jc w:val="center"/>
        </w:trPr>
        <w:tc>
          <w:tcPr>
            <w:tcW w:w="615" w:type="dxa"/>
            <w:noWrap w:val="0"/>
            <w:tcMar>
              <w:top w:w="28" w:type="dxa"/>
              <w:bottom w:w="28" w:type="dxa"/>
            </w:tcMar>
            <w:vAlign w:val="center"/>
          </w:tcPr>
          <w:p>
            <w:pPr>
              <w:adjustRightInd w:val="0"/>
              <w:snapToGrid w:val="0"/>
              <w:jc w:val="center"/>
              <w:rPr>
                <w:rFonts w:hint="eastAsia" w:eastAsia="宋体"/>
                <w:color w:val="auto"/>
                <w:kern w:val="0"/>
                <w:szCs w:val="21"/>
                <w:lang w:val="en-US" w:eastAsia="zh-CN"/>
              </w:rPr>
            </w:pPr>
            <w:r>
              <w:rPr>
                <w:rFonts w:hint="eastAsia"/>
                <w:color w:val="auto"/>
                <w:kern w:val="0"/>
                <w:szCs w:val="21"/>
                <w:lang w:val="en-US" w:eastAsia="zh-CN"/>
              </w:rPr>
              <w:t>7</w:t>
            </w:r>
          </w:p>
        </w:tc>
        <w:tc>
          <w:tcPr>
            <w:tcW w:w="575" w:type="dxa"/>
            <w:vMerge w:val="continue"/>
            <w:noWrap w:val="0"/>
            <w:tcMar>
              <w:top w:w="28" w:type="dxa"/>
              <w:bottom w:w="28" w:type="dxa"/>
            </w:tcMar>
            <w:vAlign w:val="center"/>
          </w:tcPr>
          <w:p>
            <w:pPr>
              <w:adjustRightInd w:val="0"/>
              <w:snapToGrid w:val="0"/>
              <w:jc w:val="center"/>
              <w:rPr>
                <w:color w:val="auto"/>
                <w:kern w:val="0"/>
                <w:szCs w:val="21"/>
              </w:rPr>
            </w:pPr>
          </w:p>
        </w:tc>
        <w:tc>
          <w:tcPr>
            <w:tcW w:w="1956" w:type="dxa"/>
            <w:gridSpan w:val="2"/>
            <w:noWrap w:val="0"/>
            <w:tcMar>
              <w:top w:w="28" w:type="dxa"/>
              <w:bottom w:w="28" w:type="dxa"/>
            </w:tcMar>
            <w:vAlign w:val="center"/>
          </w:tcPr>
          <w:p>
            <w:pPr>
              <w:adjustRightInd w:val="0"/>
              <w:snapToGrid w:val="0"/>
              <w:jc w:val="center"/>
              <w:textAlignment w:val="baseline"/>
              <w:rPr>
                <w:color w:val="auto"/>
                <w:kern w:val="0"/>
                <w:szCs w:val="21"/>
              </w:rPr>
            </w:pPr>
            <w:r>
              <w:rPr>
                <w:color w:val="auto"/>
                <w:kern w:val="0"/>
                <w:szCs w:val="21"/>
              </w:rPr>
              <w:t>办公区、职工宿舍</w:t>
            </w:r>
          </w:p>
        </w:tc>
        <w:tc>
          <w:tcPr>
            <w:tcW w:w="5217" w:type="dxa"/>
            <w:gridSpan w:val="3"/>
            <w:noWrap w:val="0"/>
            <w:tcMar>
              <w:top w:w="28" w:type="dxa"/>
              <w:bottom w:w="28" w:type="dxa"/>
            </w:tcMar>
            <w:vAlign w:val="center"/>
          </w:tcPr>
          <w:p>
            <w:pPr>
              <w:adjustRightInd w:val="0"/>
              <w:snapToGrid w:val="0"/>
              <w:ind w:firstLine="210" w:firstLineChars="100"/>
              <w:jc w:val="left"/>
              <w:textAlignment w:val="baseline"/>
              <w:rPr>
                <w:color w:val="auto"/>
                <w:kern w:val="0"/>
                <w:szCs w:val="21"/>
              </w:rPr>
            </w:pPr>
            <w:r>
              <w:rPr>
                <w:color w:val="auto"/>
                <w:kern w:val="0"/>
                <w:szCs w:val="21"/>
              </w:rPr>
              <w:t>现有办公区包括行政办公区和生产办公区，占地面积分别为350m</w:t>
            </w:r>
            <w:r>
              <w:rPr>
                <w:color w:val="auto"/>
                <w:kern w:val="0"/>
                <w:szCs w:val="21"/>
                <w:vertAlign w:val="superscript"/>
              </w:rPr>
              <w:t>2</w:t>
            </w:r>
            <w:r>
              <w:rPr>
                <w:color w:val="auto"/>
                <w:kern w:val="0"/>
                <w:szCs w:val="21"/>
              </w:rPr>
              <w:t>。生产办公区旁设职工宿舍，占地面积700m</w:t>
            </w:r>
            <w:r>
              <w:rPr>
                <w:color w:val="auto"/>
                <w:kern w:val="0"/>
                <w:szCs w:val="21"/>
                <w:vertAlign w:val="superscript"/>
              </w:rPr>
              <w:t>2</w:t>
            </w:r>
          </w:p>
        </w:tc>
        <w:tc>
          <w:tcPr>
            <w:tcW w:w="935" w:type="dxa"/>
            <w:noWrap w:val="0"/>
            <w:tcMar>
              <w:top w:w="28" w:type="dxa"/>
              <w:bottom w:w="28" w:type="dxa"/>
            </w:tcMar>
            <w:vAlign w:val="center"/>
          </w:tcPr>
          <w:p>
            <w:pPr>
              <w:adjustRightInd w:val="0"/>
              <w:snapToGrid w:val="0"/>
              <w:jc w:val="center"/>
              <w:textAlignment w:val="baseline"/>
              <w:rPr>
                <w:color w:val="auto"/>
                <w:kern w:val="0"/>
                <w:szCs w:val="21"/>
              </w:rPr>
            </w:pPr>
            <w:r>
              <w:rPr>
                <w:color w:val="auto"/>
                <w:kern w:val="0"/>
                <w:szCs w:val="21"/>
              </w:rPr>
              <w:t>依托现有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1" w:hRule="atLeast"/>
          <w:jc w:val="center"/>
        </w:trPr>
        <w:tc>
          <w:tcPr>
            <w:tcW w:w="615" w:type="dxa"/>
            <w:noWrap w:val="0"/>
            <w:tcMar>
              <w:top w:w="28" w:type="dxa"/>
              <w:bottom w:w="28" w:type="dxa"/>
            </w:tcMar>
            <w:vAlign w:val="center"/>
          </w:tcPr>
          <w:p>
            <w:pPr>
              <w:adjustRightInd w:val="0"/>
              <w:snapToGrid w:val="0"/>
              <w:jc w:val="center"/>
              <w:rPr>
                <w:rFonts w:hint="eastAsia" w:eastAsia="宋体"/>
                <w:color w:val="auto"/>
                <w:kern w:val="0"/>
                <w:szCs w:val="21"/>
                <w:lang w:val="en-US" w:eastAsia="zh-CN"/>
              </w:rPr>
            </w:pPr>
            <w:r>
              <w:rPr>
                <w:rFonts w:hint="eastAsia"/>
                <w:color w:val="auto"/>
                <w:kern w:val="0"/>
                <w:szCs w:val="21"/>
                <w:lang w:val="en-US" w:eastAsia="zh-CN"/>
              </w:rPr>
              <w:t>8</w:t>
            </w:r>
          </w:p>
        </w:tc>
        <w:tc>
          <w:tcPr>
            <w:tcW w:w="575" w:type="dxa"/>
            <w:vMerge w:val="continue"/>
            <w:noWrap w:val="0"/>
            <w:tcMar>
              <w:top w:w="28" w:type="dxa"/>
              <w:bottom w:w="28" w:type="dxa"/>
            </w:tcMar>
            <w:vAlign w:val="center"/>
          </w:tcPr>
          <w:p>
            <w:pPr>
              <w:adjustRightInd w:val="0"/>
              <w:snapToGrid w:val="0"/>
              <w:jc w:val="center"/>
              <w:rPr>
                <w:color w:val="auto"/>
                <w:kern w:val="0"/>
                <w:szCs w:val="21"/>
              </w:rPr>
            </w:pPr>
          </w:p>
        </w:tc>
        <w:tc>
          <w:tcPr>
            <w:tcW w:w="1956" w:type="dxa"/>
            <w:gridSpan w:val="2"/>
            <w:noWrap w:val="0"/>
            <w:tcMar>
              <w:top w:w="28" w:type="dxa"/>
              <w:bottom w:w="28" w:type="dxa"/>
            </w:tcMar>
            <w:vAlign w:val="center"/>
          </w:tcPr>
          <w:p>
            <w:pPr>
              <w:adjustRightInd w:val="0"/>
              <w:snapToGrid w:val="0"/>
              <w:jc w:val="center"/>
              <w:textAlignment w:val="baseline"/>
              <w:rPr>
                <w:color w:val="auto"/>
                <w:kern w:val="0"/>
                <w:szCs w:val="21"/>
              </w:rPr>
            </w:pPr>
            <w:r>
              <w:rPr>
                <w:color w:val="auto"/>
                <w:kern w:val="0"/>
                <w:szCs w:val="21"/>
              </w:rPr>
              <w:t>实验中心</w:t>
            </w:r>
          </w:p>
        </w:tc>
        <w:tc>
          <w:tcPr>
            <w:tcW w:w="5217" w:type="dxa"/>
            <w:gridSpan w:val="3"/>
            <w:noWrap w:val="0"/>
            <w:tcMar>
              <w:top w:w="28" w:type="dxa"/>
              <w:bottom w:w="28" w:type="dxa"/>
            </w:tcMar>
            <w:vAlign w:val="center"/>
          </w:tcPr>
          <w:p>
            <w:pPr>
              <w:adjustRightInd w:val="0"/>
              <w:snapToGrid w:val="0"/>
              <w:ind w:firstLine="210" w:firstLineChars="100"/>
              <w:jc w:val="left"/>
              <w:textAlignment w:val="baseline"/>
              <w:rPr>
                <w:color w:val="auto"/>
                <w:kern w:val="0"/>
                <w:szCs w:val="21"/>
              </w:rPr>
            </w:pPr>
            <w:r>
              <w:rPr>
                <w:color w:val="auto"/>
                <w:kern w:val="0"/>
                <w:szCs w:val="21"/>
              </w:rPr>
              <w:t>占地面积100m</w:t>
            </w:r>
            <w:r>
              <w:rPr>
                <w:color w:val="auto"/>
                <w:kern w:val="0"/>
                <w:szCs w:val="21"/>
                <w:vertAlign w:val="superscript"/>
              </w:rPr>
              <w:t>2</w:t>
            </w:r>
          </w:p>
        </w:tc>
        <w:tc>
          <w:tcPr>
            <w:tcW w:w="935" w:type="dxa"/>
            <w:noWrap w:val="0"/>
            <w:tcMar>
              <w:top w:w="28" w:type="dxa"/>
              <w:bottom w:w="28" w:type="dxa"/>
            </w:tcMar>
            <w:vAlign w:val="center"/>
          </w:tcPr>
          <w:p>
            <w:pPr>
              <w:adjustRightInd w:val="0"/>
              <w:snapToGrid w:val="0"/>
              <w:jc w:val="center"/>
              <w:textAlignment w:val="baseline"/>
              <w:rPr>
                <w:color w:val="auto"/>
                <w:kern w:val="0"/>
                <w:szCs w:val="21"/>
              </w:rPr>
            </w:pPr>
            <w:r>
              <w:rPr>
                <w:color w:val="auto"/>
                <w:kern w:val="0"/>
                <w:szCs w:val="21"/>
              </w:rPr>
              <w:t>依托现有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1" w:hRule="atLeast"/>
          <w:jc w:val="center"/>
        </w:trPr>
        <w:tc>
          <w:tcPr>
            <w:tcW w:w="615" w:type="dxa"/>
            <w:noWrap w:val="0"/>
            <w:tcMar>
              <w:top w:w="28" w:type="dxa"/>
              <w:bottom w:w="28" w:type="dxa"/>
            </w:tcMar>
            <w:vAlign w:val="center"/>
          </w:tcPr>
          <w:p>
            <w:pPr>
              <w:adjustRightInd w:val="0"/>
              <w:snapToGrid w:val="0"/>
              <w:jc w:val="center"/>
              <w:rPr>
                <w:rFonts w:hint="eastAsia" w:eastAsia="宋体"/>
                <w:color w:val="auto"/>
                <w:kern w:val="0"/>
                <w:szCs w:val="21"/>
                <w:lang w:val="en-US" w:eastAsia="zh-CN"/>
              </w:rPr>
            </w:pPr>
            <w:r>
              <w:rPr>
                <w:rFonts w:hint="eastAsia"/>
                <w:color w:val="auto"/>
                <w:kern w:val="0"/>
                <w:szCs w:val="21"/>
                <w:lang w:val="en-US" w:eastAsia="zh-CN"/>
              </w:rPr>
              <w:t>9</w:t>
            </w:r>
          </w:p>
        </w:tc>
        <w:tc>
          <w:tcPr>
            <w:tcW w:w="575" w:type="dxa"/>
            <w:vMerge w:val="restart"/>
            <w:noWrap w:val="0"/>
            <w:tcMar>
              <w:top w:w="28" w:type="dxa"/>
              <w:bottom w:w="28" w:type="dxa"/>
            </w:tcMar>
            <w:vAlign w:val="center"/>
          </w:tcPr>
          <w:p>
            <w:pPr>
              <w:adjustRightInd w:val="0"/>
              <w:snapToGrid w:val="0"/>
              <w:jc w:val="center"/>
              <w:rPr>
                <w:color w:val="auto"/>
                <w:kern w:val="0"/>
                <w:szCs w:val="21"/>
              </w:rPr>
            </w:pPr>
            <w:r>
              <w:rPr>
                <w:color w:val="auto"/>
                <w:kern w:val="0"/>
                <w:szCs w:val="21"/>
              </w:rPr>
              <w:t>储运</w:t>
            </w:r>
          </w:p>
          <w:p>
            <w:pPr>
              <w:adjustRightInd w:val="0"/>
              <w:snapToGrid w:val="0"/>
              <w:jc w:val="center"/>
              <w:rPr>
                <w:color w:val="auto"/>
                <w:kern w:val="0"/>
                <w:szCs w:val="21"/>
              </w:rPr>
            </w:pPr>
            <w:r>
              <w:rPr>
                <w:color w:val="auto"/>
                <w:kern w:val="0"/>
                <w:szCs w:val="21"/>
              </w:rPr>
              <w:t>工程</w:t>
            </w:r>
          </w:p>
        </w:tc>
        <w:tc>
          <w:tcPr>
            <w:tcW w:w="1956" w:type="dxa"/>
            <w:gridSpan w:val="2"/>
            <w:noWrap w:val="0"/>
            <w:tcMar>
              <w:top w:w="28" w:type="dxa"/>
              <w:bottom w:w="28" w:type="dxa"/>
            </w:tcMar>
            <w:vAlign w:val="center"/>
          </w:tcPr>
          <w:p>
            <w:pPr>
              <w:adjustRightInd w:val="0"/>
              <w:snapToGrid w:val="0"/>
              <w:jc w:val="center"/>
              <w:textAlignment w:val="baseline"/>
              <w:rPr>
                <w:color w:val="auto"/>
                <w:kern w:val="0"/>
                <w:szCs w:val="21"/>
              </w:rPr>
            </w:pPr>
            <w:r>
              <w:rPr>
                <w:color w:val="auto"/>
                <w:kern w:val="0"/>
                <w:szCs w:val="21"/>
              </w:rPr>
              <w:t>材料库</w:t>
            </w:r>
          </w:p>
        </w:tc>
        <w:tc>
          <w:tcPr>
            <w:tcW w:w="5217" w:type="dxa"/>
            <w:gridSpan w:val="3"/>
            <w:noWrap w:val="0"/>
            <w:tcMar>
              <w:top w:w="28" w:type="dxa"/>
              <w:bottom w:w="28" w:type="dxa"/>
            </w:tcMar>
            <w:vAlign w:val="center"/>
          </w:tcPr>
          <w:p>
            <w:pPr>
              <w:adjustRightInd w:val="0"/>
              <w:snapToGrid w:val="0"/>
              <w:ind w:firstLine="210" w:firstLineChars="100"/>
              <w:jc w:val="left"/>
              <w:textAlignment w:val="baseline"/>
              <w:rPr>
                <w:color w:val="auto"/>
                <w:kern w:val="0"/>
                <w:szCs w:val="21"/>
              </w:rPr>
            </w:pPr>
            <w:r>
              <w:rPr>
                <w:color w:val="auto"/>
                <w:szCs w:val="21"/>
              </w:rPr>
              <w:t>新建</w:t>
            </w:r>
            <w:r>
              <w:rPr>
                <w:color w:val="auto"/>
                <w:kern w:val="0"/>
                <w:szCs w:val="21"/>
              </w:rPr>
              <w:t>全封闭材料库，占地面积850m</w:t>
            </w:r>
            <w:r>
              <w:rPr>
                <w:color w:val="auto"/>
                <w:kern w:val="0"/>
                <w:szCs w:val="21"/>
                <w:vertAlign w:val="superscript"/>
              </w:rPr>
              <w:t>2</w:t>
            </w:r>
          </w:p>
        </w:tc>
        <w:tc>
          <w:tcPr>
            <w:tcW w:w="935" w:type="dxa"/>
            <w:noWrap w:val="0"/>
            <w:tcMar>
              <w:top w:w="28" w:type="dxa"/>
              <w:bottom w:w="28" w:type="dxa"/>
            </w:tcMar>
            <w:vAlign w:val="center"/>
          </w:tcPr>
          <w:p>
            <w:pPr>
              <w:adjustRightInd w:val="0"/>
              <w:snapToGrid w:val="0"/>
              <w:jc w:val="center"/>
              <w:rPr>
                <w:color w:val="auto"/>
                <w:kern w:val="0"/>
                <w:szCs w:val="21"/>
              </w:rPr>
            </w:pPr>
            <w:r>
              <w:rPr>
                <w:color w:val="auto"/>
                <w:kern w:val="0"/>
                <w:szCs w:val="21"/>
              </w:rPr>
              <w:t>新建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1" w:hRule="atLeast"/>
          <w:jc w:val="center"/>
        </w:trPr>
        <w:tc>
          <w:tcPr>
            <w:tcW w:w="615" w:type="dxa"/>
            <w:noWrap w:val="0"/>
            <w:tcMar>
              <w:top w:w="28" w:type="dxa"/>
              <w:bottom w:w="28" w:type="dxa"/>
            </w:tcMar>
            <w:vAlign w:val="center"/>
          </w:tcPr>
          <w:p>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10</w:t>
            </w:r>
          </w:p>
        </w:tc>
        <w:tc>
          <w:tcPr>
            <w:tcW w:w="575" w:type="dxa"/>
            <w:vMerge w:val="continue"/>
            <w:noWrap w:val="0"/>
            <w:tcMar>
              <w:top w:w="28" w:type="dxa"/>
              <w:bottom w:w="28" w:type="dxa"/>
            </w:tcMar>
            <w:vAlign w:val="center"/>
          </w:tcPr>
          <w:p>
            <w:pPr>
              <w:adjustRightInd w:val="0"/>
              <w:snapToGrid w:val="0"/>
              <w:jc w:val="center"/>
              <w:rPr>
                <w:color w:val="auto"/>
                <w:kern w:val="0"/>
                <w:szCs w:val="21"/>
              </w:rPr>
            </w:pPr>
          </w:p>
        </w:tc>
        <w:tc>
          <w:tcPr>
            <w:tcW w:w="1956" w:type="dxa"/>
            <w:gridSpan w:val="2"/>
            <w:noWrap w:val="0"/>
            <w:tcMar>
              <w:top w:w="28" w:type="dxa"/>
              <w:bottom w:w="28" w:type="dxa"/>
            </w:tcMar>
            <w:vAlign w:val="center"/>
          </w:tcPr>
          <w:p>
            <w:pPr>
              <w:adjustRightInd w:val="0"/>
              <w:snapToGrid w:val="0"/>
              <w:jc w:val="center"/>
              <w:textAlignment w:val="baseline"/>
              <w:rPr>
                <w:color w:val="auto"/>
                <w:kern w:val="0"/>
                <w:szCs w:val="21"/>
              </w:rPr>
            </w:pPr>
            <w:r>
              <w:rPr>
                <w:color w:val="auto"/>
                <w:kern w:val="0"/>
                <w:szCs w:val="21"/>
              </w:rPr>
              <w:t>煤焦油储罐</w:t>
            </w:r>
          </w:p>
        </w:tc>
        <w:tc>
          <w:tcPr>
            <w:tcW w:w="5217" w:type="dxa"/>
            <w:gridSpan w:val="3"/>
            <w:noWrap w:val="0"/>
            <w:tcMar>
              <w:top w:w="28" w:type="dxa"/>
              <w:bottom w:w="28" w:type="dxa"/>
            </w:tcMar>
            <w:vAlign w:val="center"/>
          </w:tcPr>
          <w:p>
            <w:pPr>
              <w:adjustRightInd w:val="0"/>
              <w:snapToGrid w:val="0"/>
              <w:ind w:firstLine="210" w:firstLineChars="100"/>
              <w:jc w:val="left"/>
              <w:textAlignment w:val="baseline"/>
              <w:rPr>
                <w:color w:val="auto"/>
                <w:kern w:val="0"/>
                <w:szCs w:val="21"/>
              </w:rPr>
            </w:pPr>
            <w:r>
              <w:rPr>
                <w:color w:val="auto"/>
                <w:kern w:val="0"/>
                <w:szCs w:val="21"/>
              </w:rPr>
              <w:t>现有2座250m</w:t>
            </w:r>
            <w:r>
              <w:rPr>
                <w:color w:val="auto"/>
                <w:kern w:val="0"/>
                <w:szCs w:val="21"/>
                <w:vertAlign w:val="superscript"/>
              </w:rPr>
              <w:t>3</w:t>
            </w:r>
            <w:r>
              <w:rPr>
                <w:color w:val="auto"/>
                <w:kern w:val="0"/>
                <w:szCs w:val="21"/>
              </w:rPr>
              <w:t>煤焦油储罐，罐区占地面积200m</w:t>
            </w:r>
            <w:r>
              <w:rPr>
                <w:color w:val="auto"/>
                <w:kern w:val="0"/>
                <w:szCs w:val="21"/>
                <w:vertAlign w:val="superscript"/>
              </w:rPr>
              <w:t>2</w:t>
            </w:r>
          </w:p>
        </w:tc>
        <w:tc>
          <w:tcPr>
            <w:tcW w:w="935" w:type="dxa"/>
            <w:noWrap w:val="0"/>
            <w:tcMar>
              <w:top w:w="28" w:type="dxa"/>
              <w:bottom w:w="28" w:type="dxa"/>
            </w:tcMar>
            <w:vAlign w:val="center"/>
          </w:tcPr>
          <w:p>
            <w:pPr>
              <w:adjustRightInd w:val="0"/>
              <w:snapToGrid w:val="0"/>
              <w:jc w:val="center"/>
              <w:rPr>
                <w:color w:val="auto"/>
                <w:kern w:val="0"/>
                <w:szCs w:val="21"/>
              </w:rPr>
            </w:pPr>
            <w:r>
              <w:rPr>
                <w:color w:val="auto"/>
                <w:kern w:val="0"/>
                <w:szCs w:val="21"/>
              </w:rPr>
              <w:t>依托现有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1" w:hRule="atLeast"/>
          <w:jc w:val="center"/>
        </w:trPr>
        <w:tc>
          <w:tcPr>
            <w:tcW w:w="615" w:type="dxa"/>
            <w:noWrap w:val="0"/>
            <w:tcMar>
              <w:top w:w="28" w:type="dxa"/>
              <w:bottom w:w="28" w:type="dxa"/>
            </w:tcMar>
            <w:vAlign w:val="center"/>
          </w:tcPr>
          <w:p>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11</w:t>
            </w:r>
          </w:p>
        </w:tc>
        <w:tc>
          <w:tcPr>
            <w:tcW w:w="575" w:type="dxa"/>
            <w:vMerge w:val="continue"/>
            <w:noWrap w:val="0"/>
            <w:tcMar>
              <w:top w:w="28" w:type="dxa"/>
              <w:bottom w:w="28" w:type="dxa"/>
            </w:tcMar>
            <w:vAlign w:val="center"/>
          </w:tcPr>
          <w:p>
            <w:pPr>
              <w:adjustRightInd w:val="0"/>
              <w:snapToGrid w:val="0"/>
              <w:jc w:val="center"/>
              <w:rPr>
                <w:color w:val="auto"/>
                <w:kern w:val="0"/>
                <w:szCs w:val="21"/>
              </w:rPr>
            </w:pPr>
          </w:p>
        </w:tc>
        <w:tc>
          <w:tcPr>
            <w:tcW w:w="1956" w:type="dxa"/>
            <w:gridSpan w:val="2"/>
            <w:noWrap w:val="0"/>
            <w:tcMar>
              <w:top w:w="28" w:type="dxa"/>
              <w:bottom w:w="28" w:type="dxa"/>
            </w:tcMar>
            <w:vAlign w:val="center"/>
          </w:tcPr>
          <w:p>
            <w:pPr>
              <w:adjustRightInd w:val="0"/>
              <w:snapToGrid w:val="0"/>
              <w:jc w:val="center"/>
              <w:textAlignment w:val="baseline"/>
              <w:rPr>
                <w:color w:val="auto"/>
                <w:kern w:val="0"/>
                <w:szCs w:val="21"/>
              </w:rPr>
            </w:pPr>
            <w:r>
              <w:rPr>
                <w:color w:val="auto"/>
                <w:kern w:val="0"/>
                <w:szCs w:val="21"/>
              </w:rPr>
              <w:t>成品车间</w:t>
            </w:r>
          </w:p>
        </w:tc>
        <w:tc>
          <w:tcPr>
            <w:tcW w:w="5217" w:type="dxa"/>
            <w:gridSpan w:val="3"/>
            <w:noWrap w:val="0"/>
            <w:tcMar>
              <w:top w:w="28" w:type="dxa"/>
              <w:bottom w:w="28" w:type="dxa"/>
            </w:tcMar>
            <w:vAlign w:val="center"/>
          </w:tcPr>
          <w:p>
            <w:pPr>
              <w:adjustRightInd w:val="0"/>
              <w:snapToGrid w:val="0"/>
              <w:ind w:firstLine="210" w:firstLineChars="100"/>
              <w:jc w:val="left"/>
              <w:textAlignment w:val="baseline"/>
              <w:rPr>
                <w:color w:val="auto"/>
                <w:kern w:val="0"/>
                <w:szCs w:val="21"/>
              </w:rPr>
            </w:pPr>
            <w:r>
              <w:rPr>
                <w:color w:val="auto"/>
                <w:kern w:val="0"/>
                <w:szCs w:val="21"/>
              </w:rPr>
              <w:t>新建1座占地面积2680m</w:t>
            </w:r>
            <w:r>
              <w:rPr>
                <w:color w:val="auto"/>
                <w:kern w:val="0"/>
                <w:szCs w:val="21"/>
                <w:vertAlign w:val="superscript"/>
              </w:rPr>
              <w:t>2</w:t>
            </w:r>
            <w:r>
              <w:rPr>
                <w:color w:val="auto"/>
                <w:kern w:val="0"/>
                <w:szCs w:val="21"/>
              </w:rPr>
              <w:t>全封闭成品车间</w:t>
            </w:r>
          </w:p>
        </w:tc>
        <w:tc>
          <w:tcPr>
            <w:tcW w:w="935" w:type="dxa"/>
            <w:noWrap w:val="0"/>
            <w:tcMar>
              <w:top w:w="28" w:type="dxa"/>
              <w:bottom w:w="28" w:type="dxa"/>
            </w:tcMar>
            <w:vAlign w:val="center"/>
          </w:tcPr>
          <w:p>
            <w:pPr>
              <w:adjustRightInd w:val="0"/>
              <w:snapToGrid w:val="0"/>
              <w:jc w:val="center"/>
              <w:rPr>
                <w:color w:val="auto"/>
                <w:kern w:val="0"/>
                <w:szCs w:val="21"/>
              </w:rPr>
            </w:pPr>
            <w:r>
              <w:rPr>
                <w:color w:val="auto"/>
                <w:kern w:val="0"/>
                <w:szCs w:val="21"/>
              </w:rPr>
              <w:t>新建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1" w:hRule="atLeast"/>
          <w:jc w:val="center"/>
        </w:trPr>
        <w:tc>
          <w:tcPr>
            <w:tcW w:w="615" w:type="dxa"/>
            <w:noWrap w:val="0"/>
            <w:tcMar>
              <w:top w:w="28" w:type="dxa"/>
              <w:bottom w:w="28" w:type="dxa"/>
            </w:tcMar>
            <w:vAlign w:val="center"/>
          </w:tcPr>
          <w:p>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12</w:t>
            </w:r>
          </w:p>
        </w:tc>
        <w:tc>
          <w:tcPr>
            <w:tcW w:w="575" w:type="dxa"/>
            <w:vMerge w:val="restart"/>
            <w:noWrap w:val="0"/>
            <w:tcMar>
              <w:top w:w="28" w:type="dxa"/>
              <w:bottom w:w="28" w:type="dxa"/>
            </w:tcMar>
            <w:vAlign w:val="center"/>
          </w:tcPr>
          <w:p>
            <w:pPr>
              <w:adjustRightInd w:val="0"/>
              <w:snapToGrid w:val="0"/>
              <w:jc w:val="center"/>
              <w:rPr>
                <w:color w:val="auto"/>
                <w:kern w:val="0"/>
                <w:szCs w:val="21"/>
              </w:rPr>
            </w:pPr>
            <w:r>
              <w:rPr>
                <w:color w:val="auto"/>
                <w:kern w:val="0"/>
                <w:szCs w:val="21"/>
              </w:rPr>
              <w:t>公用</w:t>
            </w:r>
          </w:p>
          <w:p>
            <w:pPr>
              <w:adjustRightInd w:val="0"/>
              <w:snapToGrid w:val="0"/>
              <w:jc w:val="center"/>
              <w:rPr>
                <w:color w:val="auto"/>
                <w:kern w:val="0"/>
                <w:szCs w:val="21"/>
              </w:rPr>
            </w:pPr>
            <w:r>
              <w:rPr>
                <w:color w:val="auto"/>
                <w:kern w:val="0"/>
                <w:szCs w:val="21"/>
              </w:rPr>
              <w:t>工程</w:t>
            </w:r>
          </w:p>
        </w:tc>
        <w:tc>
          <w:tcPr>
            <w:tcW w:w="1956" w:type="dxa"/>
            <w:gridSpan w:val="2"/>
            <w:noWrap w:val="0"/>
            <w:tcMar>
              <w:top w:w="28" w:type="dxa"/>
              <w:bottom w:w="28" w:type="dxa"/>
            </w:tcMar>
            <w:vAlign w:val="center"/>
          </w:tcPr>
          <w:p>
            <w:pPr>
              <w:adjustRightInd w:val="0"/>
              <w:snapToGrid w:val="0"/>
              <w:jc w:val="center"/>
              <w:rPr>
                <w:color w:val="auto"/>
                <w:kern w:val="0"/>
                <w:szCs w:val="21"/>
              </w:rPr>
            </w:pPr>
            <w:r>
              <w:rPr>
                <w:color w:val="auto"/>
                <w:kern w:val="0"/>
                <w:szCs w:val="21"/>
              </w:rPr>
              <w:t>给水</w:t>
            </w:r>
          </w:p>
        </w:tc>
        <w:tc>
          <w:tcPr>
            <w:tcW w:w="5217" w:type="dxa"/>
            <w:gridSpan w:val="3"/>
            <w:noWrap w:val="0"/>
            <w:tcMar>
              <w:top w:w="28" w:type="dxa"/>
              <w:bottom w:w="28" w:type="dxa"/>
            </w:tcMar>
            <w:vAlign w:val="center"/>
          </w:tcPr>
          <w:p>
            <w:pPr>
              <w:adjustRightInd w:val="0"/>
              <w:snapToGrid w:val="0"/>
              <w:ind w:firstLine="210" w:firstLineChars="100"/>
              <w:jc w:val="left"/>
              <w:rPr>
                <w:color w:val="auto"/>
                <w:kern w:val="0"/>
                <w:szCs w:val="21"/>
              </w:rPr>
            </w:pPr>
            <w:r>
              <w:rPr>
                <w:color w:val="auto"/>
                <w:kern w:val="0"/>
                <w:szCs w:val="21"/>
              </w:rPr>
              <w:t>供水由宁夏平罗工业园区供水管网接入</w:t>
            </w:r>
          </w:p>
        </w:tc>
        <w:tc>
          <w:tcPr>
            <w:tcW w:w="935" w:type="dxa"/>
            <w:noWrap w:val="0"/>
            <w:tcMar>
              <w:top w:w="28" w:type="dxa"/>
              <w:bottom w:w="28" w:type="dxa"/>
            </w:tcMar>
            <w:vAlign w:val="center"/>
          </w:tcPr>
          <w:p>
            <w:pPr>
              <w:adjustRightInd w:val="0"/>
              <w:snapToGrid w:val="0"/>
              <w:jc w:val="center"/>
              <w:rPr>
                <w:color w:val="auto"/>
                <w:kern w:val="0"/>
                <w:szCs w:val="21"/>
              </w:rPr>
            </w:pPr>
            <w:r>
              <w:rPr>
                <w:color w:val="auto"/>
                <w:kern w:val="0"/>
                <w:szCs w:val="21"/>
              </w:rPr>
              <w:t>依托现有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89" w:hRule="atLeast"/>
          <w:jc w:val="center"/>
        </w:trPr>
        <w:tc>
          <w:tcPr>
            <w:tcW w:w="615" w:type="dxa"/>
            <w:noWrap w:val="0"/>
            <w:tcMar>
              <w:top w:w="28" w:type="dxa"/>
              <w:bottom w:w="28" w:type="dxa"/>
            </w:tcMar>
            <w:vAlign w:val="center"/>
          </w:tcPr>
          <w:p>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13</w:t>
            </w:r>
          </w:p>
        </w:tc>
        <w:tc>
          <w:tcPr>
            <w:tcW w:w="575" w:type="dxa"/>
            <w:vMerge w:val="continue"/>
            <w:noWrap w:val="0"/>
            <w:tcMar>
              <w:top w:w="28" w:type="dxa"/>
              <w:bottom w:w="28" w:type="dxa"/>
            </w:tcMar>
            <w:vAlign w:val="center"/>
          </w:tcPr>
          <w:p>
            <w:pPr>
              <w:adjustRightInd w:val="0"/>
              <w:snapToGrid w:val="0"/>
              <w:jc w:val="center"/>
              <w:rPr>
                <w:color w:val="auto"/>
                <w:kern w:val="0"/>
                <w:szCs w:val="21"/>
              </w:rPr>
            </w:pPr>
          </w:p>
        </w:tc>
        <w:tc>
          <w:tcPr>
            <w:tcW w:w="1956" w:type="dxa"/>
            <w:gridSpan w:val="2"/>
            <w:noWrap w:val="0"/>
            <w:tcMar>
              <w:top w:w="28" w:type="dxa"/>
              <w:bottom w:w="28" w:type="dxa"/>
            </w:tcMar>
            <w:vAlign w:val="center"/>
          </w:tcPr>
          <w:p>
            <w:pPr>
              <w:adjustRightInd w:val="0"/>
              <w:snapToGrid w:val="0"/>
              <w:jc w:val="center"/>
              <w:rPr>
                <w:color w:val="auto"/>
                <w:kern w:val="0"/>
                <w:szCs w:val="21"/>
              </w:rPr>
            </w:pPr>
            <w:r>
              <w:rPr>
                <w:color w:val="auto"/>
                <w:kern w:val="0"/>
                <w:szCs w:val="21"/>
              </w:rPr>
              <w:t>排水</w:t>
            </w:r>
          </w:p>
        </w:tc>
        <w:tc>
          <w:tcPr>
            <w:tcW w:w="5217" w:type="dxa"/>
            <w:gridSpan w:val="3"/>
            <w:noWrap w:val="0"/>
            <w:tcMar>
              <w:top w:w="28" w:type="dxa"/>
              <w:bottom w:w="28" w:type="dxa"/>
            </w:tcMar>
            <w:vAlign w:val="center"/>
          </w:tcPr>
          <w:p>
            <w:pPr>
              <w:adjustRightInd w:val="0"/>
              <w:snapToGrid w:val="0"/>
              <w:ind w:firstLine="210" w:firstLineChars="100"/>
              <w:jc w:val="left"/>
              <w:textAlignment w:val="baseline"/>
              <w:rPr>
                <w:bCs/>
                <w:color w:val="auto"/>
                <w:kern w:val="0"/>
                <w:szCs w:val="21"/>
              </w:rPr>
            </w:pPr>
            <w:r>
              <w:rPr>
                <w:bCs/>
                <w:color w:val="auto"/>
                <w:kern w:val="0"/>
                <w:szCs w:val="21"/>
              </w:rPr>
              <w:t>无废水外排</w:t>
            </w:r>
          </w:p>
        </w:tc>
        <w:tc>
          <w:tcPr>
            <w:tcW w:w="935" w:type="dxa"/>
            <w:noWrap w:val="0"/>
            <w:tcMar>
              <w:top w:w="28" w:type="dxa"/>
              <w:bottom w:w="28" w:type="dxa"/>
            </w:tcMar>
            <w:vAlign w:val="center"/>
          </w:tcPr>
          <w:p>
            <w:pPr>
              <w:jc w:val="center"/>
              <w:rPr>
                <w:color w:val="auto"/>
              </w:rPr>
            </w:pPr>
            <w:r>
              <w:rPr>
                <w:color w:val="auto"/>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89" w:hRule="atLeast"/>
          <w:jc w:val="center"/>
        </w:trPr>
        <w:tc>
          <w:tcPr>
            <w:tcW w:w="615" w:type="dxa"/>
            <w:noWrap w:val="0"/>
            <w:tcMar>
              <w:top w:w="28" w:type="dxa"/>
              <w:bottom w:w="28" w:type="dxa"/>
            </w:tcMar>
            <w:vAlign w:val="center"/>
          </w:tcPr>
          <w:p>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14</w:t>
            </w:r>
          </w:p>
        </w:tc>
        <w:tc>
          <w:tcPr>
            <w:tcW w:w="575" w:type="dxa"/>
            <w:vMerge w:val="continue"/>
            <w:noWrap w:val="0"/>
            <w:tcMar>
              <w:top w:w="28" w:type="dxa"/>
              <w:bottom w:w="28" w:type="dxa"/>
            </w:tcMar>
            <w:vAlign w:val="center"/>
          </w:tcPr>
          <w:p>
            <w:pPr>
              <w:adjustRightInd w:val="0"/>
              <w:snapToGrid w:val="0"/>
              <w:jc w:val="center"/>
              <w:rPr>
                <w:color w:val="auto"/>
                <w:kern w:val="0"/>
                <w:szCs w:val="21"/>
              </w:rPr>
            </w:pPr>
          </w:p>
        </w:tc>
        <w:tc>
          <w:tcPr>
            <w:tcW w:w="1956" w:type="dxa"/>
            <w:gridSpan w:val="2"/>
            <w:noWrap w:val="0"/>
            <w:tcMar>
              <w:top w:w="28" w:type="dxa"/>
              <w:bottom w:w="28" w:type="dxa"/>
            </w:tcMar>
            <w:vAlign w:val="center"/>
          </w:tcPr>
          <w:p>
            <w:pPr>
              <w:adjustRightInd w:val="0"/>
              <w:snapToGrid w:val="0"/>
              <w:jc w:val="center"/>
              <w:rPr>
                <w:color w:val="auto"/>
                <w:kern w:val="0"/>
                <w:szCs w:val="21"/>
              </w:rPr>
            </w:pPr>
            <w:r>
              <w:rPr>
                <w:color w:val="auto"/>
                <w:kern w:val="0"/>
                <w:szCs w:val="21"/>
              </w:rPr>
              <w:t>供</w:t>
            </w:r>
            <w:r>
              <w:rPr>
                <w:rFonts w:hint="eastAsia"/>
                <w:color w:val="auto"/>
                <w:kern w:val="0"/>
                <w:szCs w:val="21"/>
                <w:lang w:eastAsia="zh-CN"/>
              </w:rPr>
              <w:t>电</w:t>
            </w:r>
            <w:r>
              <w:rPr>
                <w:color w:val="auto"/>
                <w:kern w:val="0"/>
                <w:szCs w:val="21"/>
              </w:rPr>
              <w:cr/>
            </w:r>
          </w:p>
        </w:tc>
        <w:tc>
          <w:tcPr>
            <w:tcW w:w="5217" w:type="dxa"/>
            <w:gridSpan w:val="3"/>
            <w:noWrap w:val="0"/>
            <w:tcMar>
              <w:top w:w="28" w:type="dxa"/>
              <w:bottom w:w="28" w:type="dxa"/>
            </w:tcMar>
            <w:vAlign w:val="center"/>
          </w:tcPr>
          <w:p>
            <w:pPr>
              <w:adjustRightInd w:val="0"/>
              <w:snapToGrid w:val="0"/>
              <w:ind w:firstLine="210" w:firstLineChars="100"/>
              <w:jc w:val="left"/>
              <w:rPr>
                <w:bCs/>
                <w:color w:val="auto"/>
                <w:szCs w:val="21"/>
              </w:rPr>
            </w:pPr>
            <w:r>
              <w:rPr>
                <w:bCs/>
                <w:color w:val="auto"/>
                <w:szCs w:val="21"/>
              </w:rPr>
              <w:t>由园区供电电网统一供给，现有2台800kVA变压器</w:t>
            </w:r>
          </w:p>
        </w:tc>
        <w:tc>
          <w:tcPr>
            <w:tcW w:w="935" w:type="dxa"/>
            <w:noWrap w:val="0"/>
            <w:tcMar>
              <w:top w:w="28" w:type="dxa"/>
              <w:bottom w:w="28" w:type="dxa"/>
            </w:tcMar>
            <w:vAlign w:val="center"/>
          </w:tcPr>
          <w:p>
            <w:pPr>
              <w:jc w:val="center"/>
              <w:rPr>
                <w:color w:val="auto"/>
              </w:rPr>
            </w:pPr>
            <w:r>
              <w:rPr>
                <w:color w:val="auto"/>
                <w:kern w:val="0"/>
                <w:szCs w:val="21"/>
              </w:rPr>
              <w:t>依托现有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89" w:hRule="atLeast"/>
          <w:jc w:val="center"/>
        </w:trPr>
        <w:tc>
          <w:tcPr>
            <w:tcW w:w="615" w:type="dxa"/>
            <w:noWrap w:val="0"/>
            <w:tcMar>
              <w:top w:w="28" w:type="dxa"/>
              <w:bottom w:w="28" w:type="dxa"/>
            </w:tcMar>
            <w:vAlign w:val="center"/>
          </w:tcPr>
          <w:p>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15</w:t>
            </w:r>
          </w:p>
        </w:tc>
        <w:tc>
          <w:tcPr>
            <w:tcW w:w="575" w:type="dxa"/>
            <w:vMerge w:val="continue"/>
            <w:noWrap w:val="0"/>
            <w:tcMar>
              <w:top w:w="28" w:type="dxa"/>
              <w:bottom w:w="28" w:type="dxa"/>
            </w:tcMar>
            <w:vAlign w:val="center"/>
          </w:tcPr>
          <w:p>
            <w:pPr>
              <w:adjustRightInd w:val="0"/>
              <w:snapToGrid w:val="0"/>
              <w:jc w:val="center"/>
              <w:rPr>
                <w:color w:val="auto"/>
                <w:kern w:val="0"/>
                <w:szCs w:val="21"/>
              </w:rPr>
            </w:pPr>
          </w:p>
        </w:tc>
        <w:tc>
          <w:tcPr>
            <w:tcW w:w="1956" w:type="dxa"/>
            <w:gridSpan w:val="2"/>
            <w:noWrap w:val="0"/>
            <w:tcMar>
              <w:top w:w="28" w:type="dxa"/>
              <w:bottom w:w="28" w:type="dxa"/>
            </w:tcMar>
            <w:vAlign w:val="center"/>
          </w:tcPr>
          <w:p>
            <w:pPr>
              <w:adjustRightInd w:val="0"/>
              <w:snapToGrid w:val="0"/>
              <w:jc w:val="center"/>
              <w:rPr>
                <w:color w:val="auto"/>
                <w:kern w:val="0"/>
                <w:szCs w:val="21"/>
              </w:rPr>
            </w:pPr>
            <w:r>
              <w:rPr>
                <w:color w:val="auto"/>
                <w:kern w:val="0"/>
                <w:szCs w:val="21"/>
              </w:rPr>
              <w:t>供暖</w:t>
            </w:r>
          </w:p>
        </w:tc>
        <w:tc>
          <w:tcPr>
            <w:tcW w:w="5217" w:type="dxa"/>
            <w:gridSpan w:val="3"/>
            <w:noWrap w:val="0"/>
            <w:tcMar>
              <w:top w:w="28" w:type="dxa"/>
              <w:bottom w:w="28" w:type="dxa"/>
            </w:tcMar>
            <w:vAlign w:val="center"/>
          </w:tcPr>
          <w:p>
            <w:pPr>
              <w:adjustRightInd w:val="0"/>
              <w:snapToGrid w:val="0"/>
              <w:ind w:firstLine="210" w:firstLineChars="100"/>
              <w:jc w:val="left"/>
              <w:rPr>
                <w:color w:val="auto"/>
                <w:kern w:val="0"/>
                <w:szCs w:val="21"/>
              </w:rPr>
            </w:pPr>
            <w:r>
              <w:rPr>
                <w:color w:val="auto"/>
                <w:kern w:val="0"/>
                <w:szCs w:val="21"/>
              </w:rPr>
              <w:t>供暖由厂区余热锅炉提供</w:t>
            </w:r>
          </w:p>
        </w:tc>
        <w:tc>
          <w:tcPr>
            <w:tcW w:w="935" w:type="dxa"/>
            <w:noWrap w:val="0"/>
            <w:tcMar>
              <w:top w:w="28" w:type="dxa"/>
              <w:bottom w:w="28" w:type="dxa"/>
            </w:tcMar>
            <w:vAlign w:val="center"/>
          </w:tcPr>
          <w:p>
            <w:pPr>
              <w:jc w:val="center"/>
              <w:rPr>
                <w:color w:val="auto"/>
              </w:rPr>
            </w:pPr>
            <w:r>
              <w:rPr>
                <w:color w:val="auto"/>
                <w:kern w:val="0"/>
                <w:szCs w:val="21"/>
              </w:rPr>
              <w:t>依托现有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89" w:hRule="atLeast"/>
          <w:jc w:val="center"/>
        </w:trPr>
        <w:tc>
          <w:tcPr>
            <w:tcW w:w="615" w:type="dxa"/>
            <w:noWrap w:val="0"/>
            <w:tcMar>
              <w:top w:w="28" w:type="dxa"/>
              <w:bottom w:w="28" w:type="dxa"/>
            </w:tcMar>
            <w:vAlign w:val="center"/>
          </w:tcPr>
          <w:p>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16</w:t>
            </w:r>
          </w:p>
        </w:tc>
        <w:tc>
          <w:tcPr>
            <w:tcW w:w="575" w:type="dxa"/>
            <w:vMerge w:val="continue"/>
            <w:noWrap w:val="0"/>
            <w:tcMar>
              <w:top w:w="28" w:type="dxa"/>
              <w:bottom w:w="28" w:type="dxa"/>
            </w:tcMar>
            <w:vAlign w:val="center"/>
          </w:tcPr>
          <w:p>
            <w:pPr>
              <w:adjustRightInd w:val="0"/>
              <w:snapToGrid w:val="0"/>
              <w:jc w:val="center"/>
              <w:rPr>
                <w:color w:val="auto"/>
                <w:kern w:val="0"/>
                <w:szCs w:val="21"/>
              </w:rPr>
            </w:pPr>
          </w:p>
        </w:tc>
        <w:tc>
          <w:tcPr>
            <w:tcW w:w="1956" w:type="dxa"/>
            <w:gridSpan w:val="2"/>
            <w:noWrap w:val="0"/>
            <w:tcMar>
              <w:top w:w="28" w:type="dxa"/>
              <w:bottom w:w="28" w:type="dxa"/>
            </w:tcMar>
            <w:vAlign w:val="center"/>
          </w:tcPr>
          <w:p>
            <w:pPr>
              <w:adjustRightInd w:val="0"/>
              <w:snapToGrid w:val="0"/>
              <w:jc w:val="center"/>
              <w:rPr>
                <w:color w:val="auto"/>
                <w:kern w:val="0"/>
                <w:szCs w:val="21"/>
              </w:rPr>
            </w:pPr>
            <w:r>
              <w:rPr>
                <w:color w:val="auto"/>
                <w:kern w:val="0"/>
                <w:szCs w:val="21"/>
              </w:rPr>
              <w:t>供汽</w:t>
            </w:r>
          </w:p>
        </w:tc>
        <w:tc>
          <w:tcPr>
            <w:tcW w:w="5217" w:type="dxa"/>
            <w:gridSpan w:val="3"/>
            <w:noWrap w:val="0"/>
            <w:tcMar>
              <w:top w:w="28" w:type="dxa"/>
              <w:bottom w:w="28" w:type="dxa"/>
            </w:tcMar>
            <w:vAlign w:val="center"/>
          </w:tcPr>
          <w:p>
            <w:pPr>
              <w:adjustRightInd w:val="0"/>
              <w:snapToGrid w:val="0"/>
              <w:ind w:firstLine="210" w:firstLineChars="100"/>
              <w:jc w:val="left"/>
              <w:rPr>
                <w:color w:val="auto"/>
                <w:kern w:val="0"/>
                <w:szCs w:val="21"/>
              </w:rPr>
            </w:pPr>
            <w:r>
              <w:rPr>
                <w:color w:val="auto"/>
                <w:kern w:val="0"/>
                <w:szCs w:val="21"/>
              </w:rPr>
              <w:t>由本项目一期工程余热锅炉供给</w:t>
            </w:r>
          </w:p>
        </w:tc>
        <w:tc>
          <w:tcPr>
            <w:tcW w:w="935" w:type="dxa"/>
            <w:noWrap w:val="0"/>
            <w:tcMar>
              <w:top w:w="28" w:type="dxa"/>
              <w:bottom w:w="28" w:type="dxa"/>
            </w:tcMar>
            <w:vAlign w:val="center"/>
          </w:tcPr>
          <w:p>
            <w:pPr>
              <w:jc w:val="center"/>
              <w:rPr>
                <w:color w:val="auto"/>
              </w:rPr>
            </w:pPr>
            <w:r>
              <w:rPr>
                <w:color w:val="auto"/>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89" w:hRule="atLeast"/>
          <w:jc w:val="center"/>
        </w:trPr>
        <w:tc>
          <w:tcPr>
            <w:tcW w:w="615" w:type="dxa"/>
            <w:noWrap w:val="0"/>
            <w:tcMar>
              <w:top w:w="28" w:type="dxa"/>
              <w:bottom w:w="28" w:type="dxa"/>
            </w:tcMar>
            <w:vAlign w:val="center"/>
          </w:tcPr>
          <w:p>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17</w:t>
            </w:r>
          </w:p>
        </w:tc>
        <w:tc>
          <w:tcPr>
            <w:tcW w:w="575" w:type="dxa"/>
            <w:vMerge w:val="continue"/>
            <w:noWrap w:val="0"/>
            <w:tcMar>
              <w:top w:w="28" w:type="dxa"/>
              <w:bottom w:w="28" w:type="dxa"/>
            </w:tcMar>
            <w:vAlign w:val="center"/>
          </w:tcPr>
          <w:p>
            <w:pPr>
              <w:adjustRightInd w:val="0"/>
              <w:snapToGrid w:val="0"/>
              <w:jc w:val="center"/>
              <w:rPr>
                <w:color w:val="auto"/>
                <w:kern w:val="0"/>
                <w:szCs w:val="21"/>
              </w:rPr>
            </w:pPr>
          </w:p>
        </w:tc>
        <w:tc>
          <w:tcPr>
            <w:tcW w:w="1956" w:type="dxa"/>
            <w:gridSpan w:val="2"/>
            <w:noWrap w:val="0"/>
            <w:tcMar>
              <w:top w:w="28" w:type="dxa"/>
              <w:bottom w:w="28" w:type="dxa"/>
            </w:tcMar>
            <w:vAlign w:val="center"/>
          </w:tcPr>
          <w:p>
            <w:pPr>
              <w:adjustRightInd w:val="0"/>
              <w:snapToGrid w:val="0"/>
              <w:jc w:val="center"/>
              <w:rPr>
                <w:color w:val="auto"/>
                <w:kern w:val="0"/>
                <w:szCs w:val="21"/>
              </w:rPr>
            </w:pPr>
            <w:r>
              <w:rPr>
                <w:color w:val="auto"/>
                <w:kern w:val="0"/>
                <w:szCs w:val="21"/>
              </w:rPr>
              <w:t>消防水池</w:t>
            </w:r>
          </w:p>
        </w:tc>
        <w:tc>
          <w:tcPr>
            <w:tcW w:w="5217" w:type="dxa"/>
            <w:gridSpan w:val="3"/>
            <w:noWrap w:val="0"/>
            <w:tcMar>
              <w:top w:w="28" w:type="dxa"/>
              <w:bottom w:w="28" w:type="dxa"/>
            </w:tcMar>
            <w:vAlign w:val="center"/>
          </w:tcPr>
          <w:p>
            <w:pPr>
              <w:adjustRightInd w:val="0"/>
              <w:snapToGrid w:val="0"/>
              <w:ind w:firstLine="210" w:firstLineChars="100"/>
              <w:jc w:val="left"/>
              <w:rPr>
                <w:color w:val="auto"/>
                <w:kern w:val="0"/>
                <w:szCs w:val="21"/>
              </w:rPr>
            </w:pPr>
            <w:r>
              <w:rPr>
                <w:color w:val="auto"/>
                <w:szCs w:val="21"/>
              </w:rPr>
              <w:t>现有1座容积300m</w:t>
            </w:r>
            <w:r>
              <w:rPr>
                <w:color w:val="auto"/>
                <w:szCs w:val="21"/>
                <w:vertAlign w:val="superscript"/>
              </w:rPr>
              <w:t>3</w:t>
            </w:r>
            <w:r>
              <w:rPr>
                <w:color w:val="auto"/>
                <w:szCs w:val="21"/>
              </w:rPr>
              <w:t>消防水池；2台消防水泵</w:t>
            </w:r>
          </w:p>
        </w:tc>
        <w:tc>
          <w:tcPr>
            <w:tcW w:w="935" w:type="dxa"/>
            <w:noWrap w:val="0"/>
            <w:tcMar>
              <w:top w:w="28" w:type="dxa"/>
              <w:bottom w:w="28" w:type="dxa"/>
            </w:tcMar>
            <w:vAlign w:val="center"/>
          </w:tcPr>
          <w:p>
            <w:pPr>
              <w:jc w:val="center"/>
              <w:rPr>
                <w:color w:val="auto"/>
                <w:kern w:val="0"/>
                <w:szCs w:val="21"/>
              </w:rPr>
            </w:pPr>
            <w:r>
              <w:rPr>
                <w:color w:val="auto"/>
                <w:kern w:val="0"/>
                <w:szCs w:val="21"/>
              </w:rPr>
              <w:t>依托现有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83" w:hRule="atLeast"/>
          <w:jc w:val="center"/>
        </w:trPr>
        <w:tc>
          <w:tcPr>
            <w:tcW w:w="615" w:type="dxa"/>
            <w:noWrap w:val="0"/>
            <w:tcMar>
              <w:top w:w="28" w:type="dxa"/>
              <w:bottom w:w="28" w:type="dxa"/>
            </w:tcMar>
            <w:vAlign w:val="center"/>
          </w:tcPr>
          <w:p>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18</w:t>
            </w:r>
          </w:p>
        </w:tc>
        <w:tc>
          <w:tcPr>
            <w:tcW w:w="575" w:type="dxa"/>
            <w:vMerge w:val="restart"/>
            <w:noWrap w:val="0"/>
            <w:tcMar>
              <w:top w:w="28" w:type="dxa"/>
              <w:bottom w:w="28" w:type="dxa"/>
            </w:tcMar>
            <w:vAlign w:val="center"/>
          </w:tcPr>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snapToGrid w:val="0"/>
                <w:color w:val="auto"/>
                <w:kern w:val="0"/>
                <w:szCs w:val="21"/>
              </w:rPr>
            </w:pPr>
          </w:p>
          <w:p>
            <w:pPr>
              <w:adjustRightInd w:val="0"/>
              <w:snapToGrid w:val="0"/>
              <w:jc w:val="center"/>
              <w:rPr>
                <w:snapToGrid w:val="0"/>
                <w:color w:val="auto"/>
                <w:kern w:val="0"/>
                <w:szCs w:val="21"/>
              </w:rPr>
            </w:pPr>
          </w:p>
          <w:p>
            <w:pPr>
              <w:adjustRightInd w:val="0"/>
              <w:snapToGrid w:val="0"/>
              <w:jc w:val="center"/>
              <w:rPr>
                <w:snapToGrid w:val="0"/>
                <w:color w:val="auto"/>
                <w:kern w:val="0"/>
                <w:szCs w:val="21"/>
              </w:rPr>
            </w:pPr>
          </w:p>
          <w:p>
            <w:pPr>
              <w:adjustRightInd w:val="0"/>
              <w:snapToGrid w:val="0"/>
              <w:jc w:val="center"/>
              <w:rPr>
                <w:snapToGrid w:val="0"/>
                <w:color w:val="auto"/>
                <w:kern w:val="0"/>
                <w:szCs w:val="21"/>
              </w:rPr>
            </w:pPr>
          </w:p>
          <w:p>
            <w:pPr>
              <w:adjustRightInd w:val="0"/>
              <w:snapToGrid w:val="0"/>
              <w:jc w:val="center"/>
              <w:rPr>
                <w:snapToGrid w:val="0"/>
                <w:color w:val="auto"/>
                <w:kern w:val="0"/>
                <w:szCs w:val="21"/>
              </w:rPr>
            </w:pPr>
          </w:p>
          <w:p>
            <w:pPr>
              <w:adjustRightInd w:val="0"/>
              <w:snapToGrid w:val="0"/>
              <w:jc w:val="center"/>
              <w:rPr>
                <w:color w:val="auto"/>
                <w:kern w:val="0"/>
                <w:szCs w:val="21"/>
              </w:rPr>
            </w:pPr>
            <w:r>
              <w:rPr>
                <w:color w:val="auto"/>
                <w:kern w:val="0"/>
                <w:szCs w:val="21"/>
              </w:rPr>
              <w:t>环保工程</w:t>
            </w: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tc>
        <w:tc>
          <w:tcPr>
            <w:tcW w:w="999" w:type="dxa"/>
            <w:vMerge w:val="restart"/>
            <w:noWrap w:val="0"/>
            <w:tcMar>
              <w:top w:w="28" w:type="dxa"/>
              <w:bottom w:w="28" w:type="dxa"/>
            </w:tcMar>
            <w:vAlign w:val="center"/>
          </w:tcPr>
          <w:p>
            <w:pPr>
              <w:adjustRightInd w:val="0"/>
              <w:snapToGrid w:val="0"/>
              <w:jc w:val="center"/>
              <w:rPr>
                <w:color w:val="auto"/>
                <w:kern w:val="0"/>
                <w:szCs w:val="21"/>
              </w:rPr>
            </w:pPr>
            <w:r>
              <w:rPr>
                <w:color w:val="auto"/>
                <w:kern w:val="0"/>
                <w:szCs w:val="21"/>
              </w:rPr>
              <w:t>废气治理</w:t>
            </w:r>
          </w:p>
        </w:tc>
        <w:tc>
          <w:tcPr>
            <w:tcW w:w="957" w:type="dxa"/>
            <w:noWrap w:val="0"/>
            <w:tcMar>
              <w:top w:w="28" w:type="dxa"/>
              <w:bottom w:w="28" w:type="dxa"/>
            </w:tcMar>
            <w:vAlign w:val="center"/>
          </w:tcPr>
          <w:p>
            <w:pPr>
              <w:adjustRightInd w:val="0"/>
              <w:snapToGrid w:val="0"/>
              <w:jc w:val="center"/>
              <w:rPr>
                <w:bCs/>
                <w:color w:val="auto"/>
                <w:szCs w:val="21"/>
              </w:rPr>
            </w:pPr>
            <w:r>
              <w:rPr>
                <w:bCs/>
                <w:color w:val="auto"/>
                <w:szCs w:val="21"/>
              </w:rPr>
              <w:t>磨粉工段</w:t>
            </w:r>
          </w:p>
        </w:tc>
        <w:tc>
          <w:tcPr>
            <w:tcW w:w="5217" w:type="dxa"/>
            <w:gridSpan w:val="3"/>
            <w:noWrap w:val="0"/>
            <w:tcMar>
              <w:top w:w="28" w:type="dxa"/>
              <w:bottom w:w="28" w:type="dxa"/>
            </w:tcMar>
            <w:vAlign w:val="center"/>
          </w:tcPr>
          <w:p>
            <w:pPr>
              <w:ind w:firstLine="210" w:firstLineChars="100"/>
              <w:jc w:val="left"/>
              <w:rPr>
                <w:rFonts w:hint="eastAsia" w:eastAsia="宋体"/>
                <w:color w:val="auto"/>
                <w:lang w:eastAsia="zh-CN"/>
              </w:rPr>
            </w:pPr>
            <w:r>
              <w:rPr>
                <w:bCs/>
                <w:color w:val="auto"/>
                <w:szCs w:val="21"/>
              </w:rPr>
              <w:t>原有磨粉机带脉冲式布袋除尘器（除尘效率≥99%），1#磨粉机</w:t>
            </w:r>
            <w:r>
              <w:rPr>
                <w:rFonts w:hint="eastAsia"/>
                <w:bCs/>
                <w:color w:val="auto"/>
                <w:szCs w:val="21"/>
                <w:lang w:eastAsia="zh-CN"/>
              </w:rPr>
              <w:t>、</w:t>
            </w:r>
            <w:r>
              <w:rPr>
                <w:color w:val="auto"/>
                <w:szCs w:val="21"/>
              </w:rPr>
              <w:t>2#磨粉机，高度均为15m。</w:t>
            </w:r>
            <w:r>
              <w:rPr>
                <w:bCs/>
                <w:color w:val="auto"/>
                <w:szCs w:val="21"/>
              </w:rPr>
              <w:t>封闭式物料输送</w:t>
            </w:r>
            <w:r>
              <w:rPr>
                <w:rFonts w:hint="eastAsia"/>
                <w:bCs/>
                <w:color w:val="auto"/>
                <w:szCs w:val="21"/>
                <w:lang w:eastAsia="zh-CN"/>
              </w:rPr>
              <w:t>。</w:t>
            </w:r>
          </w:p>
        </w:tc>
        <w:tc>
          <w:tcPr>
            <w:tcW w:w="935" w:type="dxa"/>
            <w:noWrap w:val="0"/>
            <w:tcMar>
              <w:top w:w="28" w:type="dxa"/>
              <w:bottom w:w="28" w:type="dxa"/>
            </w:tcMar>
            <w:vAlign w:val="center"/>
          </w:tcPr>
          <w:p>
            <w:pPr>
              <w:adjustRightInd w:val="0"/>
              <w:snapToGrid w:val="0"/>
              <w:jc w:val="center"/>
              <w:rPr>
                <w:color w:val="auto"/>
                <w:kern w:val="0"/>
                <w:szCs w:val="21"/>
              </w:rPr>
            </w:pPr>
            <w:r>
              <w:rPr>
                <w:color w:val="auto"/>
                <w:kern w:val="0"/>
                <w:szCs w:val="21"/>
              </w:rPr>
              <w:t>依托原有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712" w:hRule="atLeast"/>
          <w:jc w:val="center"/>
        </w:trPr>
        <w:tc>
          <w:tcPr>
            <w:tcW w:w="615" w:type="dxa"/>
            <w:noWrap w:val="0"/>
            <w:tcMar>
              <w:top w:w="28" w:type="dxa"/>
              <w:bottom w:w="28" w:type="dxa"/>
            </w:tcMar>
            <w:vAlign w:val="center"/>
          </w:tcPr>
          <w:p>
            <w:pPr>
              <w:widowControl/>
              <w:adjustRightInd w:val="0"/>
              <w:snapToGrid w:val="0"/>
              <w:jc w:val="center"/>
              <w:textAlignment w:val="center"/>
              <w:rPr>
                <w:rFonts w:hint="default" w:eastAsia="宋体"/>
                <w:color w:val="auto"/>
                <w:szCs w:val="21"/>
                <w:lang w:val="en-US" w:eastAsia="zh-CN"/>
              </w:rPr>
            </w:pPr>
            <w:r>
              <w:rPr>
                <w:sz w:val="32"/>
              </w:rPr>
              <mc:AlternateContent>
                <mc:Choice Requires="wps">
                  <w:drawing>
                    <wp:anchor distT="0" distB="0" distL="114300" distR="114300" simplePos="0" relativeHeight="251928576" behindDoc="0" locked="0" layoutInCell="1" allowOverlap="1">
                      <wp:simplePos x="0" y="0"/>
                      <wp:positionH relativeFrom="column">
                        <wp:posOffset>-69850</wp:posOffset>
                      </wp:positionH>
                      <wp:positionV relativeFrom="paragraph">
                        <wp:posOffset>-64135</wp:posOffset>
                      </wp:positionV>
                      <wp:extent cx="6009640" cy="8864600"/>
                      <wp:effectExtent l="6350" t="6350" r="22860" b="6350"/>
                      <wp:wrapNone/>
                      <wp:docPr id="152" name="矩形 152"/>
                      <wp:cNvGraphicFramePr/>
                      <a:graphic xmlns:a="http://schemas.openxmlformats.org/drawingml/2006/main">
                        <a:graphicData uri="http://schemas.microsoft.com/office/word/2010/wordprocessingShape">
                          <wps:wsp>
                            <wps:cNvSpPr/>
                            <wps:spPr>
                              <a:xfrm>
                                <a:off x="0" y="0"/>
                                <a:ext cx="6009640" cy="886460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5pt;margin-top:-5.05pt;height:698pt;width:473.2pt;z-index:251928576;v-text-anchor:middle;mso-width-relative:page;mso-height-relative:page;" filled="f" stroked="t" coordsize="21600,21600" o:gfxdata="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W1/nl9oAAAAMAQAADwAAAAAAAAABACAAAAAiAAAAZHJzL2Rvd25y&#10;ZXYueG1sUEsBAhQAFAAAAAgAh07iQJjJ14JuAgAA2wQAAA4AAAAAAAAAAQAgAAAAKQEAAGRycy9l&#10;Mm9Eb2MueG1sUEsFBgAAAAAGAAYAWQEAAAkGA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color w:val="auto"/>
                <w:szCs w:val="21"/>
                <w:lang w:val="en-US" w:eastAsia="zh-CN"/>
              </w:rPr>
              <w:t>19</w:t>
            </w:r>
          </w:p>
        </w:tc>
        <w:tc>
          <w:tcPr>
            <w:tcW w:w="575" w:type="dxa"/>
            <w:vMerge w:val="continue"/>
            <w:noWrap w:val="0"/>
            <w:tcMar>
              <w:top w:w="28" w:type="dxa"/>
              <w:bottom w:w="28" w:type="dxa"/>
            </w:tcMar>
            <w:vAlign w:val="center"/>
          </w:tcPr>
          <w:p>
            <w:pPr>
              <w:widowControl/>
              <w:adjustRightInd w:val="0"/>
              <w:snapToGrid w:val="0"/>
              <w:jc w:val="center"/>
              <w:textAlignment w:val="center"/>
              <w:rPr>
                <w:color w:val="auto"/>
                <w:szCs w:val="21"/>
              </w:rPr>
            </w:pPr>
          </w:p>
        </w:tc>
        <w:tc>
          <w:tcPr>
            <w:tcW w:w="999" w:type="dxa"/>
            <w:vMerge w:val="continue"/>
            <w:noWrap w:val="0"/>
            <w:tcMar>
              <w:top w:w="28" w:type="dxa"/>
              <w:bottom w:w="28" w:type="dxa"/>
            </w:tcMar>
            <w:vAlign w:val="center"/>
          </w:tcPr>
          <w:p>
            <w:pPr>
              <w:widowControl/>
              <w:adjustRightInd w:val="0"/>
              <w:snapToGrid w:val="0"/>
              <w:jc w:val="center"/>
              <w:textAlignment w:val="center"/>
              <w:rPr>
                <w:color w:val="auto"/>
                <w:szCs w:val="21"/>
              </w:rPr>
            </w:pPr>
          </w:p>
        </w:tc>
        <w:tc>
          <w:tcPr>
            <w:tcW w:w="957" w:type="dxa"/>
            <w:noWrap w:val="0"/>
            <w:tcMar>
              <w:top w:w="28" w:type="dxa"/>
              <w:bottom w:w="28" w:type="dxa"/>
            </w:tcMar>
            <w:vAlign w:val="center"/>
          </w:tcPr>
          <w:p>
            <w:pPr>
              <w:widowControl/>
              <w:adjustRightInd w:val="0"/>
              <w:snapToGrid w:val="0"/>
              <w:jc w:val="center"/>
              <w:textAlignment w:val="center"/>
              <w:rPr>
                <w:bCs/>
                <w:color w:val="auto"/>
                <w:szCs w:val="21"/>
              </w:rPr>
            </w:pPr>
            <w:r>
              <w:rPr>
                <w:bCs/>
                <w:color w:val="auto"/>
                <w:szCs w:val="21"/>
              </w:rPr>
              <w:t>炭化料筛分工序</w:t>
            </w:r>
          </w:p>
        </w:tc>
        <w:tc>
          <w:tcPr>
            <w:tcW w:w="5217" w:type="dxa"/>
            <w:gridSpan w:val="3"/>
            <w:noWrap w:val="0"/>
            <w:tcMar>
              <w:top w:w="28" w:type="dxa"/>
              <w:bottom w:w="28" w:type="dxa"/>
            </w:tcMar>
            <w:vAlign w:val="center"/>
          </w:tcPr>
          <w:p>
            <w:pPr>
              <w:widowControl/>
              <w:adjustRightInd w:val="0"/>
              <w:snapToGrid w:val="0"/>
              <w:ind w:firstLine="210" w:firstLineChars="100"/>
              <w:jc w:val="left"/>
              <w:textAlignment w:val="center"/>
              <w:rPr>
                <w:bCs/>
                <w:color w:val="auto"/>
                <w:szCs w:val="21"/>
              </w:rPr>
            </w:pPr>
            <w:r>
              <w:rPr>
                <w:rFonts w:hint="eastAsia"/>
                <w:bCs/>
                <w:color w:val="auto"/>
                <w:szCs w:val="21"/>
                <w:lang w:val="en-US" w:eastAsia="zh-CN"/>
              </w:rPr>
              <w:t>设置1台旋风分离器、1</w:t>
            </w:r>
            <w:r>
              <w:rPr>
                <w:bCs/>
                <w:color w:val="auto"/>
                <w:szCs w:val="21"/>
              </w:rPr>
              <w:t>套集气罩+脉冲式布袋除尘器（除尘效率≥99%）</w:t>
            </w:r>
            <w:r>
              <w:rPr>
                <w:rFonts w:hint="eastAsia"/>
                <w:bCs/>
                <w:color w:val="auto"/>
                <w:szCs w:val="21"/>
                <w:lang w:eastAsia="zh-CN"/>
              </w:rPr>
              <w:t>，</w:t>
            </w:r>
            <w:r>
              <w:rPr>
                <w:bCs/>
                <w:color w:val="auto"/>
                <w:szCs w:val="21"/>
              </w:rPr>
              <w:t>2台炭化</w:t>
            </w:r>
            <w:r>
              <w:rPr>
                <w:rFonts w:hint="eastAsia"/>
                <w:bCs/>
                <w:color w:val="auto"/>
                <w:szCs w:val="21"/>
                <w:lang w:eastAsia="zh-CN"/>
              </w:rPr>
              <w:t>炉</w:t>
            </w:r>
            <w:r>
              <w:rPr>
                <w:bCs/>
                <w:color w:val="auto"/>
                <w:szCs w:val="21"/>
              </w:rPr>
              <w:t>合用</w:t>
            </w:r>
            <w:r>
              <w:rPr>
                <w:rFonts w:hint="eastAsia"/>
                <w:bCs/>
                <w:color w:val="auto"/>
                <w:szCs w:val="21"/>
                <w:lang w:eastAsia="zh-CN"/>
              </w:rPr>
              <w:t>一套除尘器，</w:t>
            </w:r>
            <w:r>
              <w:rPr>
                <w:bCs/>
                <w:color w:val="auto"/>
                <w:szCs w:val="21"/>
              </w:rPr>
              <w:t>1根</w:t>
            </w:r>
            <w:r>
              <w:rPr>
                <w:rFonts w:hint="eastAsia"/>
                <w:bCs/>
                <w:color w:val="auto"/>
                <w:szCs w:val="21"/>
                <w:lang w:val="en-US" w:eastAsia="zh-CN"/>
              </w:rPr>
              <w:t>15</w:t>
            </w:r>
            <w:r>
              <w:rPr>
                <w:bCs/>
                <w:color w:val="auto"/>
                <w:szCs w:val="21"/>
              </w:rPr>
              <w:t>m高</w:t>
            </w:r>
            <w:r>
              <w:rPr>
                <w:rFonts w:hint="eastAsia"/>
                <w:bCs/>
                <w:color w:val="auto"/>
                <w:szCs w:val="21"/>
                <w:lang w:eastAsia="zh-CN"/>
              </w:rPr>
              <w:t>排气筒排放</w:t>
            </w:r>
            <w:r>
              <w:rPr>
                <w:bCs/>
                <w:color w:val="auto"/>
                <w:szCs w:val="21"/>
              </w:rPr>
              <w:t>。</w:t>
            </w:r>
          </w:p>
        </w:tc>
        <w:tc>
          <w:tcPr>
            <w:tcW w:w="935" w:type="dxa"/>
            <w:noWrap w:val="0"/>
            <w:tcMar>
              <w:top w:w="28" w:type="dxa"/>
              <w:bottom w:w="28" w:type="dxa"/>
            </w:tcMar>
            <w:vAlign w:val="center"/>
          </w:tcPr>
          <w:p>
            <w:pPr>
              <w:widowControl/>
              <w:adjustRightInd w:val="0"/>
              <w:snapToGrid w:val="0"/>
              <w:jc w:val="center"/>
              <w:textAlignment w:val="center"/>
              <w:rPr>
                <w:bCs/>
                <w:color w:val="auto"/>
                <w:szCs w:val="21"/>
              </w:rPr>
            </w:pPr>
            <w:r>
              <w:rPr>
                <w:bCs/>
                <w:color w:val="auto"/>
                <w:szCs w:val="21"/>
              </w:rPr>
              <w:t>新增</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653" w:hRule="atLeast"/>
          <w:jc w:val="center"/>
        </w:trPr>
        <w:tc>
          <w:tcPr>
            <w:tcW w:w="615" w:type="dxa"/>
            <w:noWrap w:val="0"/>
            <w:tcMar>
              <w:top w:w="28" w:type="dxa"/>
              <w:bottom w:w="28" w:type="dxa"/>
            </w:tcMar>
            <w:vAlign w:val="center"/>
          </w:tcPr>
          <w:p>
            <w:pPr>
              <w:widowControl/>
              <w:adjustRightInd w:val="0"/>
              <w:snapToGrid w:val="0"/>
              <w:jc w:val="center"/>
              <w:textAlignment w:val="center"/>
              <w:rPr>
                <w:rFonts w:hint="default" w:eastAsia="宋体"/>
                <w:color w:val="auto"/>
                <w:szCs w:val="21"/>
                <w:lang w:val="en-US" w:eastAsia="zh-CN"/>
              </w:rPr>
            </w:pPr>
            <w:r>
              <w:rPr>
                <w:rFonts w:hint="eastAsia"/>
                <w:color w:val="auto"/>
                <w:szCs w:val="21"/>
                <w:lang w:val="en-US" w:eastAsia="zh-CN"/>
              </w:rPr>
              <w:t>20</w:t>
            </w:r>
          </w:p>
        </w:tc>
        <w:tc>
          <w:tcPr>
            <w:tcW w:w="575" w:type="dxa"/>
            <w:vMerge w:val="continue"/>
            <w:noWrap w:val="0"/>
            <w:tcMar>
              <w:top w:w="28" w:type="dxa"/>
              <w:bottom w:w="28" w:type="dxa"/>
            </w:tcMar>
            <w:vAlign w:val="center"/>
          </w:tcPr>
          <w:p>
            <w:pPr>
              <w:widowControl/>
              <w:adjustRightInd w:val="0"/>
              <w:snapToGrid w:val="0"/>
              <w:jc w:val="center"/>
              <w:textAlignment w:val="center"/>
              <w:rPr>
                <w:color w:val="auto"/>
                <w:szCs w:val="21"/>
              </w:rPr>
            </w:pPr>
          </w:p>
        </w:tc>
        <w:tc>
          <w:tcPr>
            <w:tcW w:w="999" w:type="dxa"/>
            <w:vMerge w:val="continue"/>
            <w:noWrap w:val="0"/>
            <w:tcMar>
              <w:top w:w="28" w:type="dxa"/>
              <w:bottom w:w="28" w:type="dxa"/>
            </w:tcMar>
            <w:vAlign w:val="center"/>
          </w:tcPr>
          <w:p>
            <w:pPr>
              <w:widowControl/>
              <w:adjustRightInd w:val="0"/>
              <w:snapToGrid w:val="0"/>
              <w:jc w:val="center"/>
              <w:textAlignment w:val="center"/>
              <w:rPr>
                <w:color w:val="auto"/>
                <w:szCs w:val="21"/>
              </w:rPr>
            </w:pPr>
          </w:p>
        </w:tc>
        <w:tc>
          <w:tcPr>
            <w:tcW w:w="957" w:type="dxa"/>
            <w:noWrap w:val="0"/>
            <w:tcMar>
              <w:top w:w="28" w:type="dxa"/>
              <w:bottom w:w="28" w:type="dxa"/>
            </w:tcMar>
            <w:vAlign w:val="center"/>
          </w:tcPr>
          <w:p>
            <w:pPr>
              <w:widowControl/>
              <w:adjustRightInd w:val="0"/>
              <w:snapToGrid w:val="0"/>
              <w:jc w:val="center"/>
              <w:textAlignment w:val="center"/>
              <w:rPr>
                <w:bCs/>
                <w:color w:val="auto"/>
                <w:szCs w:val="21"/>
              </w:rPr>
            </w:pPr>
            <w:r>
              <w:rPr>
                <w:bCs/>
                <w:color w:val="auto"/>
                <w:szCs w:val="21"/>
              </w:rPr>
              <w:t>活化筛分工序</w:t>
            </w:r>
          </w:p>
        </w:tc>
        <w:tc>
          <w:tcPr>
            <w:tcW w:w="5217" w:type="dxa"/>
            <w:gridSpan w:val="3"/>
            <w:noWrap w:val="0"/>
            <w:tcMar>
              <w:top w:w="28" w:type="dxa"/>
              <w:bottom w:w="28" w:type="dxa"/>
            </w:tcMar>
            <w:vAlign w:val="center"/>
          </w:tcPr>
          <w:p>
            <w:pPr>
              <w:widowControl/>
              <w:adjustRightInd w:val="0"/>
              <w:snapToGrid w:val="0"/>
              <w:ind w:firstLine="210" w:firstLineChars="100"/>
              <w:jc w:val="left"/>
              <w:textAlignment w:val="center"/>
              <w:rPr>
                <w:bCs/>
                <w:color w:val="auto"/>
                <w:szCs w:val="21"/>
              </w:rPr>
            </w:pPr>
            <w:r>
              <w:rPr>
                <w:bCs/>
                <w:color w:val="auto"/>
                <w:szCs w:val="21"/>
              </w:rPr>
              <w:t>新增</w:t>
            </w:r>
            <w:r>
              <w:rPr>
                <w:rFonts w:hint="eastAsia"/>
                <w:bCs/>
                <w:color w:val="auto"/>
                <w:szCs w:val="21"/>
                <w:lang w:val="en-US" w:eastAsia="zh-CN"/>
              </w:rPr>
              <w:t>1</w:t>
            </w:r>
            <w:r>
              <w:rPr>
                <w:bCs/>
                <w:color w:val="auto"/>
                <w:szCs w:val="21"/>
              </w:rPr>
              <w:t>套集气罩+脉冲式布袋除尘器（除尘效率≥99%），高15m。</w:t>
            </w:r>
          </w:p>
        </w:tc>
        <w:tc>
          <w:tcPr>
            <w:tcW w:w="935" w:type="dxa"/>
            <w:noWrap w:val="0"/>
            <w:tcMar>
              <w:top w:w="28" w:type="dxa"/>
              <w:bottom w:w="28" w:type="dxa"/>
            </w:tcMar>
            <w:vAlign w:val="center"/>
          </w:tcPr>
          <w:p>
            <w:pPr>
              <w:widowControl/>
              <w:adjustRightInd w:val="0"/>
              <w:snapToGrid w:val="0"/>
              <w:jc w:val="center"/>
              <w:textAlignment w:val="center"/>
              <w:rPr>
                <w:bCs/>
                <w:color w:val="auto"/>
                <w:szCs w:val="21"/>
              </w:rPr>
            </w:pPr>
            <w:r>
              <w:rPr>
                <w:bCs/>
                <w:color w:val="auto"/>
                <w:szCs w:val="21"/>
              </w:rPr>
              <w:t>新增</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234" w:hRule="atLeast"/>
          <w:jc w:val="center"/>
        </w:trPr>
        <w:tc>
          <w:tcPr>
            <w:tcW w:w="615" w:type="dxa"/>
            <w:noWrap w:val="0"/>
            <w:tcMar>
              <w:top w:w="28" w:type="dxa"/>
              <w:bottom w:w="28" w:type="dxa"/>
            </w:tcMar>
            <w:vAlign w:val="center"/>
          </w:tcPr>
          <w:p>
            <w:pPr>
              <w:widowControl/>
              <w:adjustRightInd w:val="0"/>
              <w:snapToGrid w:val="0"/>
              <w:jc w:val="center"/>
              <w:textAlignment w:val="center"/>
              <w:rPr>
                <w:rFonts w:hint="default" w:eastAsia="宋体"/>
                <w:bCs/>
                <w:color w:val="auto"/>
                <w:szCs w:val="21"/>
                <w:lang w:val="en-US" w:eastAsia="zh-CN"/>
              </w:rPr>
            </w:pPr>
            <w:r>
              <w:rPr>
                <w:rFonts w:hint="eastAsia"/>
                <w:bCs/>
                <w:color w:val="auto"/>
                <w:szCs w:val="21"/>
                <w:lang w:val="en-US" w:eastAsia="zh-CN"/>
              </w:rPr>
              <w:t>21</w:t>
            </w:r>
          </w:p>
        </w:tc>
        <w:tc>
          <w:tcPr>
            <w:tcW w:w="575" w:type="dxa"/>
            <w:vMerge w:val="continue"/>
            <w:noWrap w:val="0"/>
            <w:tcMar>
              <w:top w:w="28" w:type="dxa"/>
              <w:bottom w:w="28" w:type="dxa"/>
            </w:tcMar>
            <w:vAlign w:val="center"/>
          </w:tcPr>
          <w:p>
            <w:pPr>
              <w:widowControl/>
              <w:adjustRightInd w:val="0"/>
              <w:snapToGrid w:val="0"/>
              <w:jc w:val="center"/>
              <w:textAlignment w:val="center"/>
              <w:rPr>
                <w:bCs/>
                <w:color w:val="auto"/>
                <w:szCs w:val="21"/>
              </w:rPr>
            </w:pPr>
          </w:p>
        </w:tc>
        <w:tc>
          <w:tcPr>
            <w:tcW w:w="999" w:type="dxa"/>
            <w:vMerge w:val="continue"/>
            <w:noWrap w:val="0"/>
            <w:tcMar>
              <w:top w:w="28" w:type="dxa"/>
              <w:bottom w:w="28" w:type="dxa"/>
            </w:tcMar>
            <w:vAlign w:val="center"/>
          </w:tcPr>
          <w:p>
            <w:pPr>
              <w:widowControl/>
              <w:adjustRightInd w:val="0"/>
              <w:snapToGrid w:val="0"/>
              <w:jc w:val="center"/>
              <w:textAlignment w:val="center"/>
              <w:rPr>
                <w:bCs/>
                <w:color w:val="auto"/>
                <w:szCs w:val="21"/>
              </w:rPr>
            </w:pPr>
          </w:p>
        </w:tc>
        <w:tc>
          <w:tcPr>
            <w:tcW w:w="957" w:type="dxa"/>
            <w:noWrap w:val="0"/>
            <w:tcMar>
              <w:top w:w="28" w:type="dxa"/>
              <w:bottom w:w="28" w:type="dxa"/>
            </w:tcMar>
            <w:vAlign w:val="center"/>
          </w:tcPr>
          <w:p>
            <w:pPr>
              <w:widowControl/>
              <w:adjustRightInd w:val="0"/>
              <w:snapToGrid w:val="0"/>
              <w:jc w:val="center"/>
              <w:textAlignment w:val="center"/>
              <w:rPr>
                <w:bCs/>
                <w:color w:val="auto"/>
                <w:szCs w:val="21"/>
              </w:rPr>
            </w:pPr>
            <w:r>
              <w:rPr>
                <w:bCs/>
                <w:color w:val="auto"/>
                <w:szCs w:val="21"/>
              </w:rPr>
              <w:t>炭化尾气</w:t>
            </w:r>
          </w:p>
        </w:tc>
        <w:tc>
          <w:tcPr>
            <w:tcW w:w="5217" w:type="dxa"/>
            <w:gridSpan w:val="3"/>
            <w:noWrap w:val="0"/>
            <w:tcMar>
              <w:top w:w="28" w:type="dxa"/>
              <w:bottom w:w="28" w:type="dxa"/>
            </w:tcMar>
            <w:vAlign w:val="center"/>
          </w:tcPr>
          <w:p>
            <w:pPr>
              <w:widowControl/>
              <w:adjustRightInd w:val="0"/>
              <w:snapToGrid w:val="0"/>
              <w:ind w:firstLine="210" w:firstLineChars="100"/>
              <w:jc w:val="left"/>
              <w:textAlignment w:val="center"/>
              <w:rPr>
                <w:bCs/>
                <w:color w:val="auto"/>
                <w:szCs w:val="21"/>
              </w:rPr>
            </w:pPr>
            <w:r>
              <w:rPr>
                <w:color w:val="auto"/>
                <w:szCs w:val="21"/>
              </w:rPr>
              <w:t>新增2台炭化炉、1台焚烧炉</w:t>
            </w:r>
            <w:r>
              <w:rPr>
                <w:rFonts w:hint="eastAsia"/>
                <w:color w:val="auto"/>
                <w:szCs w:val="21"/>
              </w:rPr>
              <w:t>，</w:t>
            </w:r>
            <w:r>
              <w:rPr>
                <w:color w:val="auto"/>
                <w:szCs w:val="21"/>
              </w:rPr>
              <w:t>新增的2台炭化炉尾气</w:t>
            </w:r>
            <w:r>
              <w:rPr>
                <w:bCs/>
                <w:color w:val="auto"/>
                <w:szCs w:val="21"/>
              </w:rPr>
              <w:t>经焚烧炉焚烧</w:t>
            </w:r>
            <w:r>
              <w:rPr>
                <w:rFonts w:hint="eastAsia"/>
                <w:bCs/>
                <w:color w:val="auto"/>
                <w:szCs w:val="21"/>
              </w:rPr>
              <w:t>、</w:t>
            </w:r>
            <w:r>
              <w:rPr>
                <w:bCs/>
                <w:color w:val="auto"/>
                <w:szCs w:val="21"/>
              </w:rPr>
              <w:t>余热锅炉换热后，</w:t>
            </w:r>
            <w:r>
              <w:rPr>
                <w:color w:val="auto"/>
                <w:szCs w:val="21"/>
              </w:rPr>
              <w:t>进碱法脱硫塔</w:t>
            </w:r>
            <w:r>
              <w:rPr>
                <w:bCs/>
                <w:color w:val="auto"/>
                <w:szCs w:val="21"/>
              </w:rPr>
              <w:t>处理后排放</w:t>
            </w:r>
            <w:r>
              <w:rPr>
                <w:color w:val="auto"/>
                <w:szCs w:val="21"/>
              </w:rPr>
              <w:t>，排气筒高度15m。</w:t>
            </w:r>
            <w:r>
              <w:rPr>
                <w:bCs/>
                <w:color w:val="auto"/>
                <w:szCs w:val="21"/>
              </w:rPr>
              <w:t>新增的2台</w:t>
            </w:r>
            <w:r>
              <w:rPr>
                <w:rFonts w:hint="eastAsia"/>
                <w:bCs/>
                <w:color w:val="auto"/>
                <w:szCs w:val="21"/>
                <w:lang w:eastAsia="zh-CN"/>
              </w:rPr>
              <w:t>炭</w:t>
            </w:r>
            <w:r>
              <w:rPr>
                <w:bCs/>
                <w:color w:val="auto"/>
                <w:szCs w:val="21"/>
              </w:rPr>
              <w:t>化炉尾气与现有</w:t>
            </w:r>
            <w:r>
              <w:rPr>
                <w:rFonts w:hint="eastAsia"/>
                <w:bCs/>
                <w:color w:val="auto"/>
                <w:szCs w:val="21"/>
                <w:lang w:eastAsia="zh-CN"/>
              </w:rPr>
              <w:t>炭</w:t>
            </w:r>
            <w:r>
              <w:rPr>
                <w:bCs/>
                <w:color w:val="auto"/>
                <w:szCs w:val="21"/>
              </w:rPr>
              <w:t>化炉尾气</w:t>
            </w:r>
            <w:r>
              <w:rPr>
                <w:rFonts w:hint="eastAsia"/>
                <w:bCs/>
                <w:color w:val="auto"/>
                <w:szCs w:val="21"/>
                <w:lang w:eastAsia="zh-CN"/>
              </w:rPr>
              <w:t>共用</w:t>
            </w:r>
            <w:r>
              <w:rPr>
                <w:rFonts w:hint="eastAsia"/>
                <w:bCs/>
                <w:color w:val="auto"/>
                <w:szCs w:val="21"/>
                <w:lang w:val="en-US" w:eastAsia="zh-CN"/>
              </w:rPr>
              <w:t>1</w:t>
            </w:r>
            <w:r>
              <w:rPr>
                <w:rFonts w:hint="eastAsia"/>
                <w:bCs/>
                <w:color w:val="auto"/>
                <w:szCs w:val="21"/>
                <w:lang w:eastAsia="zh-CN"/>
              </w:rPr>
              <w:t>座脱硫塔</w:t>
            </w:r>
            <w:r>
              <w:rPr>
                <w:bCs/>
                <w:color w:val="auto"/>
                <w:szCs w:val="21"/>
              </w:rPr>
              <w:t>。</w:t>
            </w:r>
          </w:p>
        </w:tc>
        <w:tc>
          <w:tcPr>
            <w:tcW w:w="935" w:type="dxa"/>
            <w:noWrap w:val="0"/>
            <w:tcMar>
              <w:top w:w="28" w:type="dxa"/>
              <w:bottom w:w="28" w:type="dxa"/>
            </w:tcMar>
            <w:vAlign w:val="center"/>
          </w:tcPr>
          <w:p>
            <w:pPr>
              <w:widowControl/>
              <w:adjustRightInd w:val="0"/>
              <w:snapToGrid w:val="0"/>
              <w:jc w:val="center"/>
              <w:textAlignment w:val="center"/>
              <w:rPr>
                <w:bCs/>
                <w:color w:val="auto"/>
                <w:szCs w:val="21"/>
              </w:rPr>
            </w:pPr>
            <w:r>
              <w:rPr>
                <w:bCs/>
                <w:color w:val="auto"/>
                <w:szCs w:val="21"/>
              </w:rPr>
              <w:t>新增</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439" w:hRule="atLeast"/>
          <w:jc w:val="center"/>
        </w:trPr>
        <w:tc>
          <w:tcPr>
            <w:tcW w:w="615" w:type="dxa"/>
            <w:noWrap w:val="0"/>
            <w:tcMar>
              <w:top w:w="28" w:type="dxa"/>
              <w:bottom w:w="28" w:type="dxa"/>
            </w:tcMar>
            <w:vAlign w:val="center"/>
          </w:tcPr>
          <w:p>
            <w:pPr>
              <w:widowControl/>
              <w:adjustRightInd w:val="0"/>
              <w:snapToGrid w:val="0"/>
              <w:jc w:val="center"/>
              <w:textAlignment w:val="center"/>
              <w:rPr>
                <w:rFonts w:hint="default" w:eastAsia="宋体"/>
                <w:bCs/>
                <w:color w:val="auto"/>
                <w:szCs w:val="21"/>
                <w:lang w:val="en-US" w:eastAsia="zh-CN"/>
              </w:rPr>
            </w:pPr>
            <w:r>
              <w:rPr>
                <w:rFonts w:hint="eastAsia"/>
                <w:bCs/>
                <w:color w:val="auto"/>
                <w:szCs w:val="21"/>
                <w:lang w:val="en-US" w:eastAsia="zh-CN"/>
              </w:rPr>
              <w:t>22</w:t>
            </w:r>
          </w:p>
        </w:tc>
        <w:tc>
          <w:tcPr>
            <w:tcW w:w="575" w:type="dxa"/>
            <w:vMerge w:val="continue"/>
            <w:noWrap w:val="0"/>
            <w:tcMar>
              <w:top w:w="28" w:type="dxa"/>
              <w:bottom w:w="28" w:type="dxa"/>
            </w:tcMar>
            <w:vAlign w:val="center"/>
          </w:tcPr>
          <w:p>
            <w:pPr>
              <w:widowControl/>
              <w:adjustRightInd w:val="0"/>
              <w:snapToGrid w:val="0"/>
              <w:jc w:val="center"/>
              <w:textAlignment w:val="center"/>
              <w:rPr>
                <w:bCs/>
                <w:color w:val="auto"/>
                <w:szCs w:val="21"/>
              </w:rPr>
            </w:pPr>
          </w:p>
        </w:tc>
        <w:tc>
          <w:tcPr>
            <w:tcW w:w="999" w:type="dxa"/>
            <w:vMerge w:val="continue"/>
            <w:noWrap w:val="0"/>
            <w:tcMar>
              <w:top w:w="28" w:type="dxa"/>
              <w:bottom w:w="28" w:type="dxa"/>
            </w:tcMar>
            <w:vAlign w:val="center"/>
          </w:tcPr>
          <w:p>
            <w:pPr>
              <w:widowControl/>
              <w:adjustRightInd w:val="0"/>
              <w:snapToGrid w:val="0"/>
              <w:jc w:val="center"/>
              <w:textAlignment w:val="center"/>
              <w:rPr>
                <w:bCs/>
                <w:color w:val="auto"/>
                <w:szCs w:val="21"/>
              </w:rPr>
            </w:pPr>
          </w:p>
        </w:tc>
        <w:tc>
          <w:tcPr>
            <w:tcW w:w="957" w:type="dxa"/>
            <w:noWrap w:val="0"/>
            <w:tcMar>
              <w:top w:w="28" w:type="dxa"/>
              <w:bottom w:w="28" w:type="dxa"/>
            </w:tcMar>
            <w:vAlign w:val="center"/>
          </w:tcPr>
          <w:p>
            <w:pPr>
              <w:widowControl/>
              <w:adjustRightInd w:val="0"/>
              <w:snapToGrid w:val="0"/>
              <w:jc w:val="center"/>
              <w:textAlignment w:val="center"/>
              <w:rPr>
                <w:bCs/>
                <w:color w:val="auto"/>
                <w:szCs w:val="21"/>
              </w:rPr>
            </w:pPr>
            <w:r>
              <w:rPr>
                <w:bCs/>
                <w:color w:val="auto"/>
                <w:szCs w:val="21"/>
              </w:rPr>
              <w:t>活化尾气</w:t>
            </w:r>
          </w:p>
        </w:tc>
        <w:tc>
          <w:tcPr>
            <w:tcW w:w="5217" w:type="dxa"/>
            <w:gridSpan w:val="3"/>
            <w:noWrap w:val="0"/>
            <w:tcMar>
              <w:top w:w="28" w:type="dxa"/>
              <w:bottom w:w="28" w:type="dxa"/>
            </w:tcMar>
            <w:vAlign w:val="center"/>
          </w:tcPr>
          <w:p>
            <w:pPr>
              <w:widowControl/>
              <w:adjustRightInd w:val="0"/>
              <w:snapToGrid w:val="0"/>
              <w:ind w:firstLine="210" w:firstLineChars="100"/>
              <w:jc w:val="left"/>
              <w:textAlignment w:val="center"/>
              <w:rPr>
                <w:bCs/>
                <w:color w:val="auto"/>
                <w:szCs w:val="21"/>
              </w:rPr>
            </w:pPr>
            <w:r>
              <w:rPr>
                <w:color w:val="auto"/>
                <w:szCs w:val="21"/>
              </w:rPr>
              <w:t>更换现有脱硫塔</w:t>
            </w:r>
            <w:r>
              <w:rPr>
                <w:rFonts w:hint="eastAsia"/>
                <w:color w:val="auto"/>
                <w:szCs w:val="21"/>
                <w:lang w:val="en-US" w:eastAsia="zh-CN"/>
              </w:rPr>
              <w:t>1台</w:t>
            </w:r>
            <w:r>
              <w:rPr>
                <w:color w:val="auto"/>
                <w:szCs w:val="21"/>
              </w:rPr>
              <w:t>，并新增</w:t>
            </w:r>
            <w:r>
              <w:rPr>
                <w:rFonts w:hint="eastAsia"/>
                <w:color w:val="auto"/>
                <w:szCs w:val="21"/>
                <w:lang w:val="en-US" w:eastAsia="zh-CN"/>
              </w:rPr>
              <w:t>1</w:t>
            </w:r>
            <w:r>
              <w:rPr>
                <w:color w:val="auto"/>
                <w:szCs w:val="21"/>
              </w:rPr>
              <w:t>台</w:t>
            </w:r>
            <w:r>
              <w:rPr>
                <w:rFonts w:hint="eastAsia"/>
                <w:color w:val="auto"/>
                <w:szCs w:val="21"/>
                <w:lang w:eastAsia="zh-CN"/>
              </w:rPr>
              <w:t>活</w:t>
            </w:r>
            <w:r>
              <w:rPr>
                <w:color w:val="auto"/>
                <w:szCs w:val="21"/>
              </w:rPr>
              <w:t>化炉、1台焚烧炉</w:t>
            </w:r>
            <w:r>
              <w:rPr>
                <w:rFonts w:hint="eastAsia"/>
                <w:color w:val="auto"/>
                <w:szCs w:val="21"/>
              </w:rPr>
              <w:t>，</w:t>
            </w:r>
            <w:r>
              <w:rPr>
                <w:color w:val="auto"/>
                <w:szCs w:val="21"/>
              </w:rPr>
              <w:t>新增的</w:t>
            </w:r>
            <w:r>
              <w:rPr>
                <w:rFonts w:hint="eastAsia"/>
                <w:color w:val="auto"/>
                <w:szCs w:val="21"/>
                <w:lang w:val="en-US" w:eastAsia="zh-CN"/>
              </w:rPr>
              <w:t>1</w:t>
            </w:r>
            <w:r>
              <w:rPr>
                <w:color w:val="auto"/>
                <w:szCs w:val="21"/>
              </w:rPr>
              <w:t>台</w:t>
            </w:r>
            <w:r>
              <w:rPr>
                <w:rFonts w:hint="eastAsia"/>
                <w:color w:val="auto"/>
                <w:szCs w:val="21"/>
                <w:lang w:eastAsia="zh-CN"/>
              </w:rPr>
              <w:t>活</w:t>
            </w:r>
            <w:r>
              <w:rPr>
                <w:color w:val="auto"/>
                <w:szCs w:val="21"/>
              </w:rPr>
              <w:t>化炉尾气</w:t>
            </w:r>
            <w:r>
              <w:rPr>
                <w:bCs/>
                <w:color w:val="auto"/>
                <w:szCs w:val="21"/>
              </w:rPr>
              <w:t>经焚烧炉焚烧</w:t>
            </w:r>
            <w:r>
              <w:rPr>
                <w:rFonts w:hint="eastAsia"/>
                <w:bCs/>
                <w:color w:val="auto"/>
                <w:szCs w:val="21"/>
              </w:rPr>
              <w:t>、</w:t>
            </w:r>
            <w:r>
              <w:rPr>
                <w:bCs/>
                <w:color w:val="auto"/>
                <w:szCs w:val="21"/>
              </w:rPr>
              <w:t>余热锅炉换热后，</w:t>
            </w:r>
            <w:r>
              <w:rPr>
                <w:color w:val="auto"/>
                <w:szCs w:val="21"/>
              </w:rPr>
              <w:t>进碱法脱硫塔</w:t>
            </w:r>
            <w:r>
              <w:rPr>
                <w:bCs/>
                <w:color w:val="auto"/>
                <w:szCs w:val="21"/>
              </w:rPr>
              <w:t>处理后排放</w:t>
            </w:r>
            <w:r>
              <w:rPr>
                <w:color w:val="auto"/>
                <w:szCs w:val="21"/>
              </w:rPr>
              <w:t>，排气筒高度15m。</w:t>
            </w:r>
            <w:r>
              <w:rPr>
                <w:bCs/>
                <w:color w:val="auto"/>
                <w:szCs w:val="21"/>
              </w:rPr>
              <w:t>新增的</w:t>
            </w:r>
            <w:r>
              <w:rPr>
                <w:rFonts w:hint="eastAsia"/>
                <w:bCs/>
                <w:color w:val="auto"/>
                <w:szCs w:val="21"/>
                <w:lang w:val="en-US" w:eastAsia="zh-CN"/>
              </w:rPr>
              <w:t>1</w:t>
            </w:r>
            <w:r>
              <w:rPr>
                <w:bCs/>
                <w:color w:val="auto"/>
                <w:szCs w:val="21"/>
              </w:rPr>
              <w:t>台活化炉尾气与现有活化炉尾气</w:t>
            </w:r>
            <w:r>
              <w:rPr>
                <w:rFonts w:hint="eastAsia"/>
                <w:bCs/>
                <w:color w:val="auto"/>
                <w:szCs w:val="21"/>
                <w:lang w:eastAsia="zh-CN"/>
              </w:rPr>
              <w:t>共用</w:t>
            </w:r>
            <w:r>
              <w:rPr>
                <w:rFonts w:hint="eastAsia"/>
                <w:bCs/>
                <w:color w:val="auto"/>
                <w:szCs w:val="21"/>
                <w:lang w:val="en-US" w:eastAsia="zh-CN"/>
              </w:rPr>
              <w:t>1</w:t>
            </w:r>
            <w:r>
              <w:rPr>
                <w:rFonts w:hint="eastAsia"/>
                <w:bCs/>
                <w:color w:val="auto"/>
                <w:szCs w:val="21"/>
                <w:lang w:eastAsia="zh-CN"/>
              </w:rPr>
              <w:t>座脱硫塔</w:t>
            </w:r>
            <w:r>
              <w:rPr>
                <w:bCs/>
                <w:color w:val="auto"/>
                <w:szCs w:val="21"/>
              </w:rPr>
              <w:t>。</w:t>
            </w:r>
          </w:p>
        </w:tc>
        <w:tc>
          <w:tcPr>
            <w:tcW w:w="935" w:type="dxa"/>
            <w:noWrap w:val="0"/>
            <w:tcMar>
              <w:top w:w="28" w:type="dxa"/>
              <w:bottom w:w="28" w:type="dxa"/>
            </w:tcMar>
            <w:vAlign w:val="center"/>
          </w:tcPr>
          <w:p>
            <w:pPr>
              <w:widowControl/>
              <w:adjustRightInd w:val="0"/>
              <w:snapToGrid w:val="0"/>
              <w:jc w:val="center"/>
              <w:textAlignment w:val="center"/>
              <w:rPr>
                <w:bCs/>
                <w:color w:val="auto"/>
                <w:szCs w:val="21"/>
              </w:rPr>
            </w:pPr>
            <w:r>
              <w:rPr>
                <w:bCs/>
                <w:color w:val="auto"/>
                <w:szCs w:val="21"/>
              </w:rPr>
              <w:t>新增</w:t>
            </w:r>
            <w:r>
              <w:rPr>
                <w:rFonts w:hint="eastAsia"/>
                <w:bCs/>
                <w:color w:val="auto"/>
                <w:sz w:val="24"/>
                <w:szCs w:val="24"/>
                <w:lang w:val="en-US" w:eastAsia="zh-CN"/>
              </w:rPr>
              <w:t>+</w:t>
            </w:r>
            <w:r>
              <w:rPr>
                <w:bCs/>
                <w:color w:val="auto"/>
                <w:szCs w:val="21"/>
              </w:rPr>
              <w:t>技</w:t>
            </w:r>
            <w:r>
              <w:rPr>
                <w:rFonts w:hint="eastAsia"/>
                <w:bCs/>
                <w:color w:val="auto"/>
                <w:szCs w:val="21"/>
                <w:lang w:eastAsia="zh-CN"/>
              </w:rPr>
              <w:t>改</w:t>
            </w:r>
            <w:r>
              <w:rPr>
                <w:bCs/>
                <w:color w:val="auto"/>
                <w:szCs w:val="21"/>
              </w:rPr>
              <w:cr/>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145" w:hRule="atLeast"/>
          <w:jc w:val="center"/>
        </w:trPr>
        <w:tc>
          <w:tcPr>
            <w:tcW w:w="615" w:type="dxa"/>
            <w:noWrap w:val="0"/>
            <w:tcMar>
              <w:top w:w="28" w:type="dxa"/>
              <w:bottom w:w="28" w:type="dxa"/>
            </w:tcMar>
            <w:vAlign w:val="center"/>
          </w:tcPr>
          <w:p>
            <w:pPr>
              <w:widowControl/>
              <w:adjustRightInd w:val="0"/>
              <w:snapToGrid w:val="0"/>
              <w:jc w:val="center"/>
              <w:textAlignment w:val="center"/>
              <w:rPr>
                <w:rFonts w:hint="default" w:eastAsia="宋体"/>
                <w:bCs/>
                <w:color w:val="auto"/>
                <w:szCs w:val="21"/>
                <w:lang w:val="en-US" w:eastAsia="zh-CN"/>
              </w:rPr>
            </w:pPr>
            <w:r>
              <w:rPr>
                <w:rFonts w:hint="eastAsia"/>
                <w:bCs/>
                <w:color w:val="auto"/>
                <w:szCs w:val="21"/>
                <w:lang w:val="en-US" w:eastAsia="zh-CN"/>
              </w:rPr>
              <w:t>23</w:t>
            </w:r>
          </w:p>
        </w:tc>
        <w:tc>
          <w:tcPr>
            <w:tcW w:w="575" w:type="dxa"/>
            <w:vMerge w:val="continue"/>
            <w:noWrap w:val="0"/>
            <w:tcMar>
              <w:top w:w="28" w:type="dxa"/>
              <w:bottom w:w="28" w:type="dxa"/>
            </w:tcMar>
            <w:vAlign w:val="center"/>
          </w:tcPr>
          <w:p>
            <w:pPr>
              <w:widowControl/>
              <w:adjustRightInd w:val="0"/>
              <w:snapToGrid w:val="0"/>
              <w:jc w:val="center"/>
              <w:textAlignment w:val="center"/>
              <w:rPr>
                <w:bCs/>
                <w:color w:val="auto"/>
                <w:szCs w:val="21"/>
              </w:rPr>
            </w:pPr>
          </w:p>
        </w:tc>
        <w:tc>
          <w:tcPr>
            <w:tcW w:w="999" w:type="dxa"/>
            <w:vMerge w:val="continue"/>
            <w:noWrap w:val="0"/>
            <w:tcMar>
              <w:top w:w="28" w:type="dxa"/>
              <w:bottom w:w="28" w:type="dxa"/>
            </w:tcMar>
            <w:vAlign w:val="center"/>
          </w:tcPr>
          <w:p>
            <w:pPr>
              <w:widowControl/>
              <w:adjustRightInd w:val="0"/>
              <w:snapToGrid w:val="0"/>
              <w:jc w:val="center"/>
              <w:textAlignment w:val="center"/>
              <w:rPr>
                <w:bCs/>
                <w:color w:val="auto"/>
                <w:szCs w:val="21"/>
              </w:rPr>
            </w:pPr>
          </w:p>
        </w:tc>
        <w:tc>
          <w:tcPr>
            <w:tcW w:w="957" w:type="dxa"/>
            <w:noWrap w:val="0"/>
            <w:tcMar>
              <w:top w:w="28" w:type="dxa"/>
              <w:bottom w:w="28" w:type="dxa"/>
            </w:tcMar>
            <w:vAlign w:val="center"/>
          </w:tcPr>
          <w:p>
            <w:pPr>
              <w:widowControl/>
              <w:adjustRightInd w:val="0"/>
              <w:snapToGrid w:val="0"/>
              <w:jc w:val="center"/>
              <w:textAlignment w:val="center"/>
              <w:rPr>
                <w:bCs/>
                <w:color w:val="auto"/>
                <w:szCs w:val="21"/>
              </w:rPr>
            </w:pPr>
            <w:r>
              <w:rPr>
                <w:bCs/>
                <w:color w:val="auto"/>
                <w:szCs w:val="21"/>
              </w:rPr>
              <w:t>煤焦油储罐、混捏、晾条废气</w:t>
            </w:r>
          </w:p>
        </w:tc>
        <w:tc>
          <w:tcPr>
            <w:tcW w:w="5217" w:type="dxa"/>
            <w:gridSpan w:val="3"/>
            <w:noWrap w:val="0"/>
            <w:tcMar>
              <w:top w:w="28" w:type="dxa"/>
              <w:bottom w:w="28" w:type="dxa"/>
            </w:tcMar>
            <w:vAlign w:val="center"/>
          </w:tcPr>
          <w:p>
            <w:pPr>
              <w:adjustRightInd w:val="0"/>
              <w:snapToGrid w:val="0"/>
              <w:ind w:firstLine="210" w:firstLineChars="100"/>
              <w:jc w:val="left"/>
              <w:rPr>
                <w:snapToGrid w:val="0"/>
                <w:color w:val="auto"/>
                <w:kern w:val="0"/>
                <w:szCs w:val="21"/>
              </w:rPr>
            </w:pPr>
            <w:r>
              <w:rPr>
                <w:snapToGrid w:val="0"/>
                <w:color w:val="auto"/>
                <w:kern w:val="0"/>
                <w:szCs w:val="21"/>
              </w:rPr>
              <w:t>现有煤焦油储罐呼吸废气经管道，混捏成型、晾条车间有机废气经集气罩收集，进入活性炭吸附箱处理后经15m高排气筒排放。本项目一期工程技改为汇入炭化尾气焚烧炉焚烧处理。</w:t>
            </w:r>
          </w:p>
        </w:tc>
        <w:tc>
          <w:tcPr>
            <w:tcW w:w="935" w:type="dxa"/>
            <w:noWrap w:val="0"/>
            <w:tcMar>
              <w:top w:w="28" w:type="dxa"/>
              <w:bottom w:w="28" w:type="dxa"/>
            </w:tcMar>
            <w:vAlign w:val="center"/>
          </w:tcPr>
          <w:p>
            <w:pPr>
              <w:widowControl/>
              <w:adjustRightInd w:val="0"/>
              <w:snapToGrid w:val="0"/>
              <w:jc w:val="center"/>
              <w:textAlignment w:val="center"/>
              <w:rPr>
                <w:bCs/>
                <w:color w:val="auto"/>
                <w:szCs w:val="21"/>
              </w:rPr>
            </w:pPr>
            <w:r>
              <w:rPr>
                <w:bCs/>
                <w:color w:val="auto"/>
                <w:szCs w:val="21"/>
              </w:rPr>
              <w:t>技改</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234" w:hRule="atLeast"/>
          <w:jc w:val="center"/>
        </w:trPr>
        <w:tc>
          <w:tcPr>
            <w:tcW w:w="615" w:type="dxa"/>
            <w:noWrap w:val="0"/>
            <w:tcMar>
              <w:top w:w="28" w:type="dxa"/>
              <w:bottom w:w="28" w:type="dxa"/>
            </w:tcMar>
            <w:vAlign w:val="center"/>
          </w:tcPr>
          <w:p>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24</w:t>
            </w:r>
          </w:p>
        </w:tc>
        <w:tc>
          <w:tcPr>
            <w:tcW w:w="575" w:type="dxa"/>
            <w:vMerge w:val="continue"/>
            <w:noWrap w:val="0"/>
            <w:tcMar>
              <w:top w:w="28" w:type="dxa"/>
              <w:bottom w:w="28" w:type="dxa"/>
            </w:tcMar>
            <w:vAlign w:val="center"/>
          </w:tcPr>
          <w:p>
            <w:pPr>
              <w:adjustRightInd w:val="0"/>
              <w:snapToGrid w:val="0"/>
              <w:jc w:val="center"/>
              <w:rPr>
                <w:color w:val="auto"/>
                <w:kern w:val="0"/>
                <w:szCs w:val="21"/>
              </w:rPr>
            </w:pPr>
          </w:p>
        </w:tc>
        <w:tc>
          <w:tcPr>
            <w:tcW w:w="999" w:type="dxa"/>
            <w:noWrap w:val="0"/>
            <w:tcMar>
              <w:top w:w="28" w:type="dxa"/>
              <w:bottom w:w="28" w:type="dxa"/>
            </w:tcMar>
            <w:vAlign w:val="center"/>
          </w:tcPr>
          <w:p>
            <w:pPr>
              <w:adjustRightInd w:val="0"/>
              <w:snapToGrid w:val="0"/>
              <w:jc w:val="center"/>
              <w:rPr>
                <w:color w:val="auto"/>
                <w:kern w:val="0"/>
                <w:szCs w:val="21"/>
              </w:rPr>
            </w:pPr>
            <w:r>
              <w:rPr>
                <w:color w:val="auto"/>
                <w:kern w:val="0"/>
                <w:szCs w:val="21"/>
              </w:rPr>
              <w:t>废水处理</w:t>
            </w:r>
          </w:p>
        </w:tc>
        <w:tc>
          <w:tcPr>
            <w:tcW w:w="957" w:type="dxa"/>
            <w:noWrap w:val="0"/>
            <w:tcMar>
              <w:top w:w="28" w:type="dxa"/>
              <w:bottom w:w="28" w:type="dxa"/>
            </w:tcMar>
            <w:vAlign w:val="center"/>
          </w:tcPr>
          <w:p>
            <w:pPr>
              <w:adjustRightInd w:val="0"/>
              <w:snapToGrid w:val="0"/>
              <w:jc w:val="center"/>
              <w:rPr>
                <w:color w:val="auto"/>
                <w:kern w:val="0"/>
                <w:szCs w:val="21"/>
              </w:rPr>
            </w:pPr>
            <w:r>
              <w:rPr>
                <w:rFonts w:hint="eastAsia"/>
                <w:color w:val="auto"/>
                <w:kern w:val="0"/>
                <w:szCs w:val="21"/>
                <w:lang w:eastAsia="zh-CN"/>
              </w:rPr>
              <w:t>炭基新材料</w:t>
            </w:r>
            <w:r>
              <w:rPr>
                <w:color w:val="auto"/>
                <w:kern w:val="0"/>
                <w:szCs w:val="21"/>
              </w:rPr>
              <w:t>废水</w:t>
            </w:r>
          </w:p>
        </w:tc>
        <w:tc>
          <w:tcPr>
            <w:tcW w:w="5217" w:type="dxa"/>
            <w:gridSpan w:val="3"/>
            <w:noWrap w:val="0"/>
            <w:tcMar>
              <w:top w:w="28" w:type="dxa"/>
              <w:bottom w:w="28" w:type="dxa"/>
            </w:tcMar>
            <w:vAlign w:val="center"/>
          </w:tcPr>
          <w:p>
            <w:pPr>
              <w:adjustRightInd w:val="0"/>
              <w:snapToGrid w:val="0"/>
              <w:ind w:firstLine="210" w:firstLineChars="100"/>
              <w:jc w:val="left"/>
              <w:rPr>
                <w:rFonts w:hint="eastAsia" w:eastAsia="宋体"/>
                <w:color w:val="auto"/>
                <w:szCs w:val="21"/>
                <w:lang w:eastAsia="zh-CN"/>
              </w:rPr>
            </w:pPr>
            <w:r>
              <w:rPr>
                <w:bCs/>
                <w:color w:val="auto"/>
                <w:szCs w:val="21"/>
              </w:rPr>
              <w:t>生活污水、化验废水排入一体化污水处理设施（15m</w:t>
            </w:r>
            <w:r>
              <w:rPr>
                <w:bCs/>
                <w:color w:val="auto"/>
                <w:szCs w:val="21"/>
                <w:vertAlign w:val="superscript"/>
              </w:rPr>
              <w:t>3</w:t>
            </w:r>
            <w:r>
              <w:rPr>
                <w:bCs/>
                <w:color w:val="auto"/>
                <w:szCs w:val="21"/>
              </w:rPr>
              <w:t>/d）处理。余热锅炉排水、循环水系统排水回用于混捏车间用水和脱硫塔补水，剩余部分排入一体化污水处理设施处理。出水用于绿化、车间洒水抑尘、道路洒水抑尘</w:t>
            </w:r>
            <w:r>
              <w:rPr>
                <w:rFonts w:hint="eastAsia"/>
                <w:bCs/>
                <w:color w:val="auto"/>
                <w:szCs w:val="21"/>
                <w:lang w:eastAsia="zh-CN"/>
              </w:rPr>
              <w:t>。</w:t>
            </w:r>
          </w:p>
        </w:tc>
        <w:tc>
          <w:tcPr>
            <w:tcW w:w="935" w:type="dxa"/>
            <w:noWrap w:val="0"/>
            <w:tcMar>
              <w:top w:w="28" w:type="dxa"/>
              <w:bottom w:w="28" w:type="dxa"/>
            </w:tcMar>
            <w:vAlign w:val="center"/>
          </w:tcPr>
          <w:p>
            <w:pPr>
              <w:adjustRightInd w:val="0"/>
              <w:snapToGrid w:val="0"/>
              <w:jc w:val="center"/>
              <w:rPr>
                <w:color w:val="auto"/>
                <w:kern w:val="0"/>
                <w:szCs w:val="21"/>
              </w:rPr>
            </w:pPr>
            <w:r>
              <w:rPr>
                <w:color w:val="auto"/>
                <w:kern w:val="0"/>
                <w:szCs w:val="21"/>
              </w:rPr>
              <w:t>依托现有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1" w:hRule="atLeast"/>
          <w:jc w:val="center"/>
        </w:trPr>
        <w:tc>
          <w:tcPr>
            <w:tcW w:w="615" w:type="dxa"/>
            <w:noWrap w:val="0"/>
            <w:tcMar>
              <w:top w:w="28" w:type="dxa"/>
              <w:bottom w:w="28" w:type="dxa"/>
            </w:tcMar>
            <w:vAlign w:val="center"/>
          </w:tcPr>
          <w:p>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25</w:t>
            </w:r>
          </w:p>
        </w:tc>
        <w:tc>
          <w:tcPr>
            <w:tcW w:w="575" w:type="dxa"/>
            <w:vMerge w:val="continue"/>
            <w:noWrap w:val="0"/>
            <w:tcMar>
              <w:top w:w="28" w:type="dxa"/>
              <w:bottom w:w="28" w:type="dxa"/>
            </w:tcMar>
            <w:vAlign w:val="center"/>
          </w:tcPr>
          <w:p>
            <w:pPr>
              <w:adjustRightInd w:val="0"/>
              <w:snapToGrid w:val="0"/>
              <w:jc w:val="center"/>
              <w:rPr>
                <w:color w:val="auto"/>
                <w:kern w:val="0"/>
                <w:szCs w:val="21"/>
              </w:rPr>
            </w:pPr>
          </w:p>
        </w:tc>
        <w:tc>
          <w:tcPr>
            <w:tcW w:w="1956" w:type="dxa"/>
            <w:gridSpan w:val="2"/>
            <w:noWrap w:val="0"/>
            <w:tcMar>
              <w:top w:w="28" w:type="dxa"/>
              <w:bottom w:w="28" w:type="dxa"/>
            </w:tcMar>
            <w:vAlign w:val="center"/>
          </w:tcPr>
          <w:p>
            <w:pPr>
              <w:adjustRightInd w:val="0"/>
              <w:snapToGrid w:val="0"/>
              <w:jc w:val="center"/>
              <w:rPr>
                <w:color w:val="auto"/>
                <w:kern w:val="0"/>
                <w:szCs w:val="21"/>
              </w:rPr>
            </w:pPr>
            <w:r>
              <w:rPr>
                <w:color w:val="auto"/>
                <w:kern w:val="0"/>
                <w:szCs w:val="21"/>
              </w:rPr>
              <w:t>噪声防治</w:t>
            </w:r>
          </w:p>
        </w:tc>
        <w:tc>
          <w:tcPr>
            <w:tcW w:w="5217" w:type="dxa"/>
            <w:gridSpan w:val="3"/>
            <w:noWrap w:val="0"/>
            <w:tcMar>
              <w:top w:w="28" w:type="dxa"/>
              <w:bottom w:w="28" w:type="dxa"/>
            </w:tcMar>
            <w:vAlign w:val="center"/>
          </w:tcPr>
          <w:p>
            <w:pPr>
              <w:adjustRightInd w:val="0"/>
              <w:snapToGrid w:val="0"/>
              <w:ind w:firstLine="210" w:firstLineChars="100"/>
              <w:jc w:val="left"/>
              <w:rPr>
                <w:rFonts w:hint="eastAsia" w:eastAsia="宋体"/>
                <w:color w:val="auto"/>
                <w:kern w:val="0"/>
                <w:szCs w:val="21"/>
                <w:lang w:eastAsia="zh-CN"/>
              </w:rPr>
            </w:pPr>
            <w:r>
              <w:rPr>
                <w:color w:val="auto"/>
                <w:szCs w:val="21"/>
              </w:rPr>
              <w:t>新增</w:t>
            </w:r>
            <w:r>
              <w:rPr>
                <w:color w:val="auto"/>
                <w:kern w:val="0"/>
                <w:szCs w:val="21"/>
              </w:rPr>
              <w:t>各类机泵等采取基础减震、消声等降噪措施</w:t>
            </w:r>
            <w:r>
              <w:rPr>
                <w:rFonts w:hint="eastAsia"/>
                <w:color w:val="auto"/>
                <w:kern w:val="0"/>
                <w:szCs w:val="21"/>
                <w:lang w:eastAsia="zh-CN"/>
              </w:rPr>
              <w:t>。</w:t>
            </w:r>
          </w:p>
        </w:tc>
        <w:tc>
          <w:tcPr>
            <w:tcW w:w="935" w:type="dxa"/>
            <w:noWrap w:val="0"/>
            <w:tcMar>
              <w:top w:w="28" w:type="dxa"/>
              <w:bottom w:w="28" w:type="dxa"/>
            </w:tcMar>
            <w:vAlign w:val="center"/>
          </w:tcPr>
          <w:p>
            <w:pPr>
              <w:adjustRightInd w:val="0"/>
              <w:snapToGrid w:val="0"/>
              <w:jc w:val="center"/>
              <w:rPr>
                <w:color w:val="auto"/>
                <w:kern w:val="0"/>
                <w:szCs w:val="21"/>
              </w:rPr>
            </w:pPr>
            <w:r>
              <w:rPr>
                <w:color w:val="auto"/>
                <w:kern w:val="0"/>
                <w:szCs w:val="21"/>
              </w:rPr>
              <w:t>新增</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1" w:hRule="atLeast"/>
          <w:jc w:val="center"/>
        </w:trPr>
        <w:tc>
          <w:tcPr>
            <w:tcW w:w="615" w:type="dxa"/>
            <w:noWrap w:val="0"/>
            <w:tcMar>
              <w:top w:w="28" w:type="dxa"/>
              <w:bottom w:w="28" w:type="dxa"/>
            </w:tcMar>
            <w:vAlign w:val="center"/>
          </w:tcPr>
          <w:p>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26</w:t>
            </w:r>
          </w:p>
        </w:tc>
        <w:tc>
          <w:tcPr>
            <w:tcW w:w="575" w:type="dxa"/>
            <w:vMerge w:val="continue"/>
            <w:noWrap w:val="0"/>
            <w:tcMar>
              <w:top w:w="28" w:type="dxa"/>
              <w:bottom w:w="28" w:type="dxa"/>
            </w:tcMar>
            <w:vAlign w:val="center"/>
          </w:tcPr>
          <w:p>
            <w:pPr>
              <w:adjustRightInd w:val="0"/>
              <w:snapToGrid w:val="0"/>
              <w:jc w:val="center"/>
              <w:rPr>
                <w:color w:val="auto"/>
                <w:kern w:val="0"/>
                <w:szCs w:val="21"/>
              </w:rPr>
            </w:pPr>
          </w:p>
        </w:tc>
        <w:tc>
          <w:tcPr>
            <w:tcW w:w="1956" w:type="dxa"/>
            <w:gridSpan w:val="2"/>
            <w:vMerge w:val="restart"/>
            <w:noWrap w:val="0"/>
            <w:tcMar>
              <w:top w:w="28" w:type="dxa"/>
              <w:bottom w:w="28" w:type="dxa"/>
            </w:tcMar>
            <w:vAlign w:val="center"/>
          </w:tcPr>
          <w:p>
            <w:pPr>
              <w:adjustRightInd w:val="0"/>
              <w:snapToGrid w:val="0"/>
              <w:jc w:val="center"/>
              <w:rPr>
                <w:color w:val="auto"/>
                <w:kern w:val="0"/>
                <w:szCs w:val="21"/>
              </w:rPr>
            </w:pPr>
            <w:r>
              <w:rPr>
                <w:color w:val="auto"/>
                <w:kern w:val="0"/>
                <w:szCs w:val="21"/>
              </w:rPr>
              <w:t>固体废物处置</w:t>
            </w:r>
          </w:p>
        </w:tc>
        <w:tc>
          <w:tcPr>
            <w:tcW w:w="1097" w:type="dxa"/>
            <w:vMerge w:val="restart"/>
            <w:noWrap w:val="0"/>
            <w:tcMar>
              <w:top w:w="28" w:type="dxa"/>
              <w:bottom w:w="28" w:type="dxa"/>
            </w:tcMar>
            <w:vAlign w:val="center"/>
          </w:tcPr>
          <w:p>
            <w:pPr>
              <w:adjustRightInd w:val="0"/>
              <w:snapToGrid w:val="0"/>
              <w:ind w:firstLine="210" w:firstLineChars="100"/>
              <w:jc w:val="left"/>
              <w:rPr>
                <w:color w:val="auto"/>
                <w:kern w:val="0"/>
                <w:szCs w:val="21"/>
              </w:rPr>
            </w:pPr>
            <w:r>
              <w:rPr>
                <w:color w:val="auto"/>
                <w:kern w:val="0"/>
                <w:szCs w:val="21"/>
              </w:rPr>
              <w:cr/>
            </w:r>
            <w:r>
              <w:rPr>
                <w:color w:val="auto"/>
                <w:kern w:val="0"/>
                <w:szCs w:val="21"/>
              </w:rPr>
              <w:t>固</w:t>
            </w:r>
            <w:r>
              <w:rPr>
                <w:rFonts w:hint="eastAsia"/>
                <w:color w:val="auto"/>
                <w:kern w:val="0"/>
                <w:szCs w:val="21"/>
                <w:lang w:val="en-US" w:eastAsia="zh-CN"/>
              </w:rPr>
              <w:t xml:space="preserve"> </w:t>
            </w:r>
            <w:r>
              <w:rPr>
                <w:color w:val="auto"/>
                <w:kern w:val="0"/>
                <w:szCs w:val="21"/>
              </w:rPr>
              <w:t>废</w:t>
            </w:r>
          </w:p>
        </w:tc>
        <w:tc>
          <w:tcPr>
            <w:tcW w:w="1670" w:type="dxa"/>
            <w:noWrap w:val="0"/>
            <w:tcMar>
              <w:top w:w="28" w:type="dxa"/>
              <w:bottom w:w="28" w:type="dxa"/>
            </w:tcMar>
            <w:vAlign w:val="center"/>
          </w:tcPr>
          <w:p>
            <w:pPr>
              <w:adjustRightInd w:val="0"/>
              <w:snapToGrid w:val="0"/>
              <w:jc w:val="left"/>
              <w:rPr>
                <w:color w:val="auto"/>
                <w:szCs w:val="21"/>
              </w:rPr>
            </w:pPr>
            <w:r>
              <w:rPr>
                <w:color w:val="auto"/>
                <w:szCs w:val="21"/>
              </w:rPr>
              <w:t>除尘器收尘</w:t>
            </w:r>
          </w:p>
        </w:tc>
        <w:tc>
          <w:tcPr>
            <w:tcW w:w="2450" w:type="dxa"/>
            <w:noWrap w:val="0"/>
            <w:tcMar>
              <w:top w:w="28" w:type="dxa"/>
              <w:bottom w:w="28" w:type="dxa"/>
            </w:tcMar>
            <w:vAlign w:val="center"/>
          </w:tcPr>
          <w:p>
            <w:pPr>
              <w:adjustRightInd w:val="0"/>
              <w:snapToGrid w:val="0"/>
              <w:jc w:val="left"/>
              <w:rPr>
                <w:color w:val="auto"/>
                <w:szCs w:val="21"/>
              </w:rPr>
            </w:pPr>
            <w:r>
              <w:rPr>
                <w:color w:val="auto"/>
                <w:szCs w:val="21"/>
              </w:rPr>
              <w:t>收集后回用于磨粉工序</w:t>
            </w:r>
          </w:p>
        </w:tc>
        <w:tc>
          <w:tcPr>
            <w:tcW w:w="935" w:type="dxa"/>
            <w:vMerge w:val="restart"/>
            <w:noWrap w:val="0"/>
            <w:tcMar>
              <w:top w:w="28" w:type="dxa"/>
              <w:bottom w:w="28" w:type="dxa"/>
            </w:tcMar>
            <w:vAlign w:val="center"/>
          </w:tcPr>
          <w:p>
            <w:pPr>
              <w:adjustRightInd w:val="0"/>
              <w:snapToGrid w:val="0"/>
              <w:jc w:val="center"/>
              <w:rPr>
                <w:color w:val="auto"/>
                <w:kern w:val="0"/>
                <w:szCs w:val="21"/>
              </w:rPr>
            </w:pPr>
            <w:r>
              <w:rPr>
                <w:color w:val="auto"/>
                <w:kern w:val="0"/>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1" w:hRule="atLeast"/>
          <w:jc w:val="center"/>
        </w:trPr>
        <w:tc>
          <w:tcPr>
            <w:tcW w:w="615" w:type="dxa"/>
            <w:noWrap w:val="0"/>
            <w:tcMar>
              <w:top w:w="28" w:type="dxa"/>
              <w:bottom w:w="28" w:type="dxa"/>
            </w:tcMar>
            <w:vAlign w:val="center"/>
          </w:tcPr>
          <w:p>
            <w:pPr>
              <w:adjustRightInd w:val="0"/>
              <w:snapToGrid w:val="0"/>
              <w:jc w:val="center"/>
              <w:rPr>
                <w:rFonts w:hint="default" w:eastAsia="宋体"/>
                <w:color w:val="auto"/>
                <w:szCs w:val="21"/>
                <w:lang w:val="en-US" w:eastAsia="zh-CN"/>
              </w:rPr>
            </w:pPr>
            <w:r>
              <w:rPr>
                <w:rFonts w:hint="eastAsia"/>
                <w:color w:val="auto"/>
                <w:szCs w:val="21"/>
                <w:lang w:val="en-US" w:eastAsia="zh-CN"/>
              </w:rPr>
              <w:t>27</w:t>
            </w:r>
          </w:p>
        </w:tc>
        <w:tc>
          <w:tcPr>
            <w:tcW w:w="575" w:type="dxa"/>
            <w:vMerge w:val="continue"/>
            <w:noWrap w:val="0"/>
            <w:tcMar>
              <w:top w:w="28" w:type="dxa"/>
              <w:bottom w:w="28" w:type="dxa"/>
            </w:tcMar>
            <w:vAlign w:val="center"/>
          </w:tcPr>
          <w:p>
            <w:pPr>
              <w:adjustRightInd w:val="0"/>
              <w:snapToGrid w:val="0"/>
              <w:jc w:val="center"/>
              <w:rPr>
                <w:color w:val="auto"/>
                <w:szCs w:val="21"/>
              </w:rPr>
            </w:pPr>
          </w:p>
        </w:tc>
        <w:tc>
          <w:tcPr>
            <w:tcW w:w="1956" w:type="dxa"/>
            <w:gridSpan w:val="2"/>
            <w:vMerge w:val="continue"/>
            <w:noWrap w:val="0"/>
            <w:tcMar>
              <w:top w:w="28" w:type="dxa"/>
              <w:bottom w:w="28" w:type="dxa"/>
            </w:tcMar>
            <w:vAlign w:val="center"/>
          </w:tcPr>
          <w:p>
            <w:pPr>
              <w:adjustRightInd w:val="0"/>
              <w:snapToGrid w:val="0"/>
              <w:jc w:val="center"/>
              <w:rPr>
                <w:color w:val="auto"/>
                <w:szCs w:val="21"/>
              </w:rPr>
            </w:pPr>
          </w:p>
        </w:tc>
        <w:tc>
          <w:tcPr>
            <w:tcW w:w="1097" w:type="dxa"/>
            <w:vMerge w:val="continue"/>
            <w:noWrap w:val="0"/>
            <w:tcMar>
              <w:top w:w="28" w:type="dxa"/>
              <w:bottom w:w="28" w:type="dxa"/>
            </w:tcMar>
            <w:vAlign w:val="center"/>
          </w:tcPr>
          <w:p>
            <w:pPr>
              <w:adjustRightInd w:val="0"/>
              <w:snapToGrid w:val="0"/>
              <w:jc w:val="left"/>
              <w:rPr>
                <w:color w:val="auto"/>
                <w:szCs w:val="21"/>
              </w:rPr>
            </w:pPr>
          </w:p>
        </w:tc>
        <w:tc>
          <w:tcPr>
            <w:tcW w:w="1670" w:type="dxa"/>
            <w:noWrap w:val="0"/>
            <w:tcMar>
              <w:top w:w="28" w:type="dxa"/>
              <w:bottom w:w="28" w:type="dxa"/>
            </w:tcMar>
            <w:vAlign w:val="center"/>
          </w:tcPr>
          <w:p>
            <w:pPr>
              <w:adjustRightInd w:val="0"/>
              <w:snapToGrid w:val="0"/>
              <w:jc w:val="left"/>
              <w:rPr>
                <w:color w:val="auto"/>
                <w:szCs w:val="21"/>
              </w:rPr>
            </w:pPr>
            <w:r>
              <w:rPr>
                <w:color w:val="auto"/>
                <w:szCs w:val="21"/>
              </w:rPr>
              <w:t>炭化筛分筛下物</w:t>
            </w:r>
          </w:p>
        </w:tc>
        <w:tc>
          <w:tcPr>
            <w:tcW w:w="2450" w:type="dxa"/>
            <w:noWrap w:val="0"/>
            <w:tcMar>
              <w:top w:w="28" w:type="dxa"/>
              <w:bottom w:w="28" w:type="dxa"/>
            </w:tcMar>
            <w:vAlign w:val="center"/>
          </w:tcPr>
          <w:p>
            <w:pPr>
              <w:adjustRightInd w:val="0"/>
              <w:snapToGrid w:val="0"/>
              <w:jc w:val="left"/>
              <w:rPr>
                <w:color w:val="auto"/>
                <w:szCs w:val="21"/>
              </w:rPr>
            </w:pPr>
            <w:r>
              <w:rPr>
                <w:color w:val="auto"/>
                <w:szCs w:val="21"/>
              </w:rPr>
              <w:t>收集后回用于磨粉工序</w:t>
            </w:r>
          </w:p>
        </w:tc>
        <w:tc>
          <w:tcPr>
            <w:tcW w:w="935" w:type="dxa"/>
            <w:vMerge w:val="continue"/>
            <w:noWrap w:val="0"/>
            <w:tcMar>
              <w:top w:w="28" w:type="dxa"/>
              <w:bottom w:w="28" w:type="dxa"/>
            </w:tcMar>
            <w:vAlign w:val="center"/>
          </w:tcPr>
          <w:p>
            <w:pPr>
              <w:adjustRightInd w:val="0"/>
              <w:snapToGrid w:val="0"/>
              <w:jc w:val="center"/>
              <w:rPr>
                <w:color w:val="auto"/>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17" w:hRule="atLeast"/>
          <w:jc w:val="center"/>
        </w:trPr>
        <w:tc>
          <w:tcPr>
            <w:tcW w:w="615" w:type="dxa"/>
            <w:noWrap w:val="0"/>
            <w:tcMar>
              <w:top w:w="28" w:type="dxa"/>
              <w:bottom w:w="28" w:type="dxa"/>
            </w:tcMar>
            <w:vAlign w:val="center"/>
          </w:tcPr>
          <w:p>
            <w:pPr>
              <w:adjustRightInd w:val="0"/>
              <w:snapToGrid w:val="0"/>
              <w:jc w:val="center"/>
              <w:rPr>
                <w:rFonts w:hint="default" w:eastAsia="宋体"/>
                <w:color w:val="auto"/>
                <w:szCs w:val="21"/>
                <w:lang w:val="en-US" w:eastAsia="zh-CN"/>
              </w:rPr>
            </w:pPr>
            <w:r>
              <w:rPr>
                <w:rFonts w:hint="eastAsia"/>
                <w:color w:val="auto"/>
                <w:szCs w:val="21"/>
                <w:lang w:val="en-US" w:eastAsia="zh-CN"/>
              </w:rPr>
              <w:t>28</w:t>
            </w:r>
          </w:p>
        </w:tc>
        <w:tc>
          <w:tcPr>
            <w:tcW w:w="575" w:type="dxa"/>
            <w:vMerge w:val="continue"/>
            <w:noWrap w:val="0"/>
            <w:tcMar>
              <w:top w:w="28" w:type="dxa"/>
              <w:bottom w:w="28" w:type="dxa"/>
            </w:tcMar>
            <w:vAlign w:val="center"/>
          </w:tcPr>
          <w:p>
            <w:pPr>
              <w:adjustRightInd w:val="0"/>
              <w:snapToGrid w:val="0"/>
              <w:jc w:val="center"/>
              <w:rPr>
                <w:color w:val="auto"/>
                <w:szCs w:val="21"/>
              </w:rPr>
            </w:pPr>
          </w:p>
        </w:tc>
        <w:tc>
          <w:tcPr>
            <w:tcW w:w="1956" w:type="dxa"/>
            <w:gridSpan w:val="2"/>
            <w:vMerge w:val="continue"/>
            <w:noWrap w:val="0"/>
            <w:tcMar>
              <w:top w:w="28" w:type="dxa"/>
              <w:bottom w:w="28" w:type="dxa"/>
            </w:tcMar>
            <w:vAlign w:val="center"/>
          </w:tcPr>
          <w:p>
            <w:pPr>
              <w:adjustRightInd w:val="0"/>
              <w:snapToGrid w:val="0"/>
              <w:jc w:val="center"/>
              <w:rPr>
                <w:color w:val="auto"/>
                <w:szCs w:val="21"/>
              </w:rPr>
            </w:pPr>
          </w:p>
        </w:tc>
        <w:tc>
          <w:tcPr>
            <w:tcW w:w="1097" w:type="dxa"/>
            <w:vMerge w:val="continue"/>
            <w:noWrap w:val="0"/>
            <w:tcMar>
              <w:top w:w="28" w:type="dxa"/>
              <w:bottom w:w="28" w:type="dxa"/>
            </w:tcMar>
            <w:vAlign w:val="center"/>
          </w:tcPr>
          <w:p>
            <w:pPr>
              <w:adjustRightInd w:val="0"/>
              <w:snapToGrid w:val="0"/>
              <w:jc w:val="left"/>
              <w:rPr>
                <w:color w:val="auto"/>
                <w:szCs w:val="21"/>
              </w:rPr>
            </w:pPr>
          </w:p>
        </w:tc>
        <w:tc>
          <w:tcPr>
            <w:tcW w:w="1670" w:type="dxa"/>
            <w:noWrap w:val="0"/>
            <w:tcMar>
              <w:top w:w="28" w:type="dxa"/>
              <w:bottom w:w="28" w:type="dxa"/>
            </w:tcMar>
            <w:vAlign w:val="center"/>
          </w:tcPr>
          <w:p>
            <w:pPr>
              <w:adjustRightInd w:val="0"/>
              <w:snapToGrid w:val="0"/>
              <w:jc w:val="left"/>
              <w:rPr>
                <w:color w:val="auto"/>
                <w:szCs w:val="21"/>
              </w:rPr>
            </w:pPr>
            <w:r>
              <w:rPr>
                <w:color w:val="auto"/>
                <w:szCs w:val="21"/>
              </w:rPr>
              <w:t>活化筛下物</w:t>
            </w:r>
          </w:p>
        </w:tc>
        <w:tc>
          <w:tcPr>
            <w:tcW w:w="2450" w:type="dxa"/>
            <w:noWrap w:val="0"/>
            <w:tcMar>
              <w:top w:w="28" w:type="dxa"/>
              <w:bottom w:w="28" w:type="dxa"/>
            </w:tcMar>
            <w:vAlign w:val="center"/>
          </w:tcPr>
          <w:p>
            <w:pPr>
              <w:adjustRightInd w:val="0"/>
              <w:snapToGrid w:val="0"/>
              <w:jc w:val="left"/>
              <w:rPr>
                <w:color w:val="auto"/>
                <w:szCs w:val="21"/>
              </w:rPr>
            </w:pPr>
            <w:r>
              <w:rPr>
                <w:color w:val="auto"/>
                <w:szCs w:val="21"/>
              </w:rPr>
              <w:t>作为产品外售</w:t>
            </w:r>
          </w:p>
        </w:tc>
        <w:tc>
          <w:tcPr>
            <w:tcW w:w="935" w:type="dxa"/>
            <w:vMerge w:val="continue"/>
            <w:noWrap w:val="0"/>
            <w:tcMar>
              <w:top w:w="28" w:type="dxa"/>
              <w:bottom w:w="28" w:type="dxa"/>
            </w:tcMar>
            <w:vAlign w:val="center"/>
          </w:tcPr>
          <w:p>
            <w:pPr>
              <w:adjustRightInd w:val="0"/>
              <w:snapToGrid w:val="0"/>
              <w:jc w:val="center"/>
              <w:rPr>
                <w:color w:val="auto"/>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2" w:hRule="atLeast"/>
          <w:jc w:val="center"/>
        </w:trPr>
        <w:tc>
          <w:tcPr>
            <w:tcW w:w="615" w:type="dxa"/>
            <w:noWrap w:val="0"/>
            <w:tcMar>
              <w:top w:w="28" w:type="dxa"/>
              <w:bottom w:w="28" w:type="dxa"/>
            </w:tcMar>
            <w:vAlign w:val="center"/>
          </w:tcPr>
          <w:p>
            <w:pPr>
              <w:adjustRightInd w:val="0"/>
              <w:snapToGrid w:val="0"/>
              <w:jc w:val="center"/>
              <w:rPr>
                <w:rFonts w:hint="default" w:eastAsia="宋体"/>
                <w:color w:val="auto"/>
                <w:szCs w:val="21"/>
                <w:lang w:val="en-US" w:eastAsia="zh-CN"/>
              </w:rPr>
            </w:pPr>
            <w:r>
              <w:rPr>
                <w:rFonts w:hint="eastAsia"/>
                <w:color w:val="auto"/>
                <w:szCs w:val="21"/>
                <w:lang w:val="en-US" w:eastAsia="zh-CN"/>
              </w:rPr>
              <w:t>29</w:t>
            </w:r>
          </w:p>
        </w:tc>
        <w:tc>
          <w:tcPr>
            <w:tcW w:w="575" w:type="dxa"/>
            <w:vMerge w:val="continue"/>
            <w:noWrap w:val="0"/>
            <w:tcMar>
              <w:top w:w="28" w:type="dxa"/>
              <w:bottom w:w="28" w:type="dxa"/>
            </w:tcMar>
            <w:vAlign w:val="center"/>
          </w:tcPr>
          <w:p>
            <w:pPr>
              <w:adjustRightInd w:val="0"/>
              <w:snapToGrid w:val="0"/>
              <w:jc w:val="center"/>
              <w:rPr>
                <w:color w:val="auto"/>
                <w:szCs w:val="21"/>
              </w:rPr>
            </w:pPr>
          </w:p>
        </w:tc>
        <w:tc>
          <w:tcPr>
            <w:tcW w:w="1956" w:type="dxa"/>
            <w:gridSpan w:val="2"/>
            <w:vMerge w:val="continue"/>
            <w:noWrap w:val="0"/>
            <w:tcMar>
              <w:top w:w="28" w:type="dxa"/>
              <w:bottom w:w="28" w:type="dxa"/>
            </w:tcMar>
            <w:vAlign w:val="center"/>
          </w:tcPr>
          <w:p>
            <w:pPr>
              <w:adjustRightInd w:val="0"/>
              <w:snapToGrid w:val="0"/>
              <w:jc w:val="center"/>
              <w:rPr>
                <w:color w:val="auto"/>
                <w:szCs w:val="21"/>
              </w:rPr>
            </w:pPr>
          </w:p>
        </w:tc>
        <w:tc>
          <w:tcPr>
            <w:tcW w:w="1097" w:type="dxa"/>
            <w:vMerge w:val="continue"/>
            <w:noWrap w:val="0"/>
            <w:tcMar>
              <w:top w:w="28" w:type="dxa"/>
              <w:bottom w:w="28" w:type="dxa"/>
            </w:tcMar>
            <w:vAlign w:val="center"/>
          </w:tcPr>
          <w:p>
            <w:pPr>
              <w:adjustRightInd w:val="0"/>
              <w:snapToGrid w:val="0"/>
              <w:jc w:val="left"/>
              <w:rPr>
                <w:color w:val="auto"/>
                <w:szCs w:val="21"/>
              </w:rPr>
            </w:pPr>
          </w:p>
        </w:tc>
        <w:tc>
          <w:tcPr>
            <w:tcW w:w="1670" w:type="dxa"/>
            <w:noWrap w:val="0"/>
            <w:tcMar>
              <w:top w:w="28" w:type="dxa"/>
              <w:bottom w:w="28" w:type="dxa"/>
            </w:tcMar>
            <w:vAlign w:val="center"/>
          </w:tcPr>
          <w:p>
            <w:pPr>
              <w:adjustRightInd w:val="0"/>
              <w:snapToGrid w:val="0"/>
              <w:jc w:val="left"/>
              <w:rPr>
                <w:rFonts w:hint="eastAsia" w:eastAsia="宋体"/>
                <w:color w:val="auto"/>
                <w:szCs w:val="21"/>
                <w:lang w:eastAsia="zh-CN"/>
              </w:rPr>
            </w:pPr>
            <w:r>
              <w:rPr>
                <w:color w:val="auto"/>
                <w:szCs w:val="21"/>
              </w:rPr>
              <w:t>脱硫</w:t>
            </w:r>
            <w:r>
              <w:rPr>
                <w:rFonts w:hint="eastAsia"/>
                <w:color w:val="auto"/>
                <w:szCs w:val="21"/>
                <w:lang w:eastAsia="zh-CN"/>
              </w:rPr>
              <w:t>渣</w:t>
            </w:r>
          </w:p>
        </w:tc>
        <w:tc>
          <w:tcPr>
            <w:tcW w:w="2450" w:type="dxa"/>
            <w:shd w:val="clear" w:color="auto" w:fill="auto"/>
            <w:noWrap w:val="0"/>
            <w:tcMar>
              <w:top w:w="28" w:type="dxa"/>
              <w:bottom w:w="28" w:type="dxa"/>
            </w:tcMar>
            <w:vAlign w:val="center"/>
          </w:tcPr>
          <w:p>
            <w:pPr>
              <w:adjustRightInd w:val="0"/>
              <w:snapToGrid w:val="0"/>
              <w:jc w:val="left"/>
              <w:rPr>
                <w:rFonts w:hint="eastAsia" w:eastAsia="宋体"/>
                <w:color w:val="auto"/>
                <w:szCs w:val="21"/>
                <w:lang w:eastAsia="zh-CN"/>
              </w:rPr>
            </w:pPr>
            <w:r>
              <w:rPr>
                <w:rFonts w:hint="eastAsia"/>
                <w:color w:val="auto"/>
                <w:szCs w:val="21"/>
                <w:lang w:eastAsia="zh-CN"/>
              </w:rPr>
              <w:t>磨成煤粉，循环利用</w:t>
            </w:r>
          </w:p>
        </w:tc>
        <w:tc>
          <w:tcPr>
            <w:tcW w:w="935" w:type="dxa"/>
            <w:vMerge w:val="continue"/>
            <w:noWrap w:val="0"/>
            <w:tcMar>
              <w:top w:w="28" w:type="dxa"/>
              <w:bottom w:w="28" w:type="dxa"/>
            </w:tcMar>
            <w:vAlign w:val="center"/>
          </w:tcPr>
          <w:p>
            <w:pPr>
              <w:adjustRightInd w:val="0"/>
              <w:snapToGrid w:val="0"/>
              <w:jc w:val="center"/>
              <w:rPr>
                <w:color w:val="auto"/>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22" w:hRule="atLeast"/>
          <w:jc w:val="center"/>
        </w:trPr>
        <w:tc>
          <w:tcPr>
            <w:tcW w:w="615" w:type="dxa"/>
            <w:noWrap w:val="0"/>
            <w:tcMar>
              <w:top w:w="28" w:type="dxa"/>
              <w:bottom w:w="28" w:type="dxa"/>
            </w:tcMar>
            <w:vAlign w:val="center"/>
          </w:tcPr>
          <w:p>
            <w:pPr>
              <w:adjustRightInd w:val="0"/>
              <w:snapToGrid w:val="0"/>
              <w:jc w:val="center"/>
              <w:rPr>
                <w:rFonts w:hint="default" w:eastAsia="宋体"/>
                <w:color w:val="auto"/>
                <w:szCs w:val="21"/>
                <w:lang w:val="en-US" w:eastAsia="zh-CN"/>
              </w:rPr>
            </w:pPr>
            <w:r>
              <w:rPr>
                <w:rFonts w:hint="eastAsia"/>
                <w:color w:val="auto"/>
                <w:szCs w:val="21"/>
                <w:lang w:val="en-US" w:eastAsia="zh-CN"/>
              </w:rPr>
              <w:t>30</w:t>
            </w:r>
          </w:p>
        </w:tc>
        <w:tc>
          <w:tcPr>
            <w:tcW w:w="575" w:type="dxa"/>
            <w:vMerge w:val="continue"/>
            <w:noWrap w:val="0"/>
            <w:tcMar>
              <w:top w:w="28" w:type="dxa"/>
              <w:bottom w:w="28" w:type="dxa"/>
            </w:tcMar>
            <w:vAlign w:val="center"/>
          </w:tcPr>
          <w:p>
            <w:pPr>
              <w:adjustRightInd w:val="0"/>
              <w:snapToGrid w:val="0"/>
              <w:jc w:val="center"/>
              <w:rPr>
                <w:color w:val="auto"/>
                <w:szCs w:val="21"/>
              </w:rPr>
            </w:pPr>
          </w:p>
        </w:tc>
        <w:tc>
          <w:tcPr>
            <w:tcW w:w="1956" w:type="dxa"/>
            <w:gridSpan w:val="2"/>
            <w:vMerge w:val="continue"/>
            <w:noWrap w:val="0"/>
            <w:tcMar>
              <w:top w:w="28" w:type="dxa"/>
              <w:bottom w:w="28" w:type="dxa"/>
            </w:tcMar>
            <w:vAlign w:val="center"/>
          </w:tcPr>
          <w:p>
            <w:pPr>
              <w:adjustRightInd w:val="0"/>
              <w:snapToGrid w:val="0"/>
              <w:jc w:val="center"/>
              <w:rPr>
                <w:color w:val="auto"/>
                <w:szCs w:val="21"/>
              </w:rPr>
            </w:pPr>
          </w:p>
        </w:tc>
        <w:tc>
          <w:tcPr>
            <w:tcW w:w="1097" w:type="dxa"/>
            <w:vMerge w:val="continue"/>
            <w:noWrap w:val="0"/>
            <w:tcMar>
              <w:top w:w="28" w:type="dxa"/>
              <w:bottom w:w="28" w:type="dxa"/>
            </w:tcMar>
            <w:vAlign w:val="center"/>
          </w:tcPr>
          <w:p>
            <w:pPr>
              <w:adjustRightInd w:val="0"/>
              <w:snapToGrid w:val="0"/>
              <w:jc w:val="left"/>
              <w:rPr>
                <w:color w:val="auto"/>
                <w:szCs w:val="21"/>
              </w:rPr>
            </w:pPr>
          </w:p>
        </w:tc>
        <w:tc>
          <w:tcPr>
            <w:tcW w:w="1670" w:type="dxa"/>
            <w:shd w:val="clear" w:color="auto" w:fill="auto"/>
            <w:noWrap w:val="0"/>
            <w:tcMar>
              <w:top w:w="28" w:type="dxa"/>
              <w:bottom w:w="28" w:type="dxa"/>
            </w:tcMar>
            <w:vAlign w:val="center"/>
          </w:tcPr>
          <w:p>
            <w:pPr>
              <w:adjustRightInd w:val="0"/>
              <w:snapToGrid w:val="0"/>
              <w:jc w:val="left"/>
              <w:rPr>
                <w:color w:val="auto"/>
                <w:szCs w:val="21"/>
              </w:rPr>
            </w:pPr>
            <w:r>
              <w:rPr>
                <w:color w:val="auto"/>
                <w:szCs w:val="21"/>
              </w:rPr>
              <w:t>污水处理污泥</w:t>
            </w:r>
          </w:p>
        </w:tc>
        <w:tc>
          <w:tcPr>
            <w:tcW w:w="2450" w:type="dxa"/>
            <w:vMerge w:val="restart"/>
            <w:shd w:val="clear" w:color="auto" w:fill="auto"/>
            <w:noWrap w:val="0"/>
            <w:tcMar>
              <w:top w:w="28" w:type="dxa"/>
              <w:bottom w:w="28" w:type="dxa"/>
            </w:tcMar>
            <w:vAlign w:val="center"/>
          </w:tcPr>
          <w:p>
            <w:pPr>
              <w:adjustRightInd w:val="0"/>
              <w:snapToGrid w:val="0"/>
              <w:ind w:firstLine="210" w:firstLineChars="100"/>
              <w:jc w:val="left"/>
              <w:rPr>
                <w:color w:val="auto"/>
                <w:szCs w:val="21"/>
              </w:rPr>
            </w:pPr>
            <w:r>
              <w:rPr>
                <w:color w:val="auto"/>
                <w:szCs w:val="21"/>
                <w:shd w:val="clear"/>
              </w:rPr>
              <w:t>集中收集后由</w:t>
            </w:r>
            <w:r>
              <w:rPr>
                <w:rFonts w:hint="eastAsia"/>
                <w:color w:val="auto"/>
                <w:szCs w:val="21"/>
                <w:shd w:val="clear"/>
                <w:lang w:eastAsia="zh-CN"/>
              </w:rPr>
              <w:t>有资质单位</w:t>
            </w:r>
            <w:r>
              <w:rPr>
                <w:color w:val="auto"/>
                <w:szCs w:val="21"/>
                <w:shd w:val="clear"/>
              </w:rPr>
              <w:t>统一处置</w:t>
            </w:r>
          </w:p>
        </w:tc>
        <w:tc>
          <w:tcPr>
            <w:tcW w:w="935" w:type="dxa"/>
            <w:vMerge w:val="continue"/>
            <w:noWrap w:val="0"/>
            <w:tcMar>
              <w:top w:w="28" w:type="dxa"/>
              <w:bottom w:w="28" w:type="dxa"/>
            </w:tcMar>
            <w:vAlign w:val="center"/>
          </w:tcPr>
          <w:p>
            <w:pPr>
              <w:adjustRightInd w:val="0"/>
              <w:snapToGrid w:val="0"/>
              <w:jc w:val="center"/>
              <w:rPr>
                <w:color w:val="auto"/>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48" w:hRule="atLeast"/>
          <w:jc w:val="center"/>
        </w:trPr>
        <w:tc>
          <w:tcPr>
            <w:tcW w:w="615" w:type="dxa"/>
            <w:noWrap w:val="0"/>
            <w:tcMar>
              <w:top w:w="28" w:type="dxa"/>
              <w:bottom w:w="28" w:type="dxa"/>
            </w:tcMar>
            <w:vAlign w:val="center"/>
          </w:tcPr>
          <w:p>
            <w:pPr>
              <w:adjustRightInd w:val="0"/>
              <w:snapToGrid w:val="0"/>
              <w:jc w:val="center"/>
              <w:rPr>
                <w:rFonts w:hint="default" w:eastAsia="宋体"/>
                <w:color w:val="auto"/>
                <w:szCs w:val="21"/>
                <w:lang w:val="en-US" w:eastAsia="zh-CN"/>
              </w:rPr>
            </w:pPr>
            <w:r>
              <w:rPr>
                <w:rFonts w:hint="eastAsia"/>
                <w:color w:val="auto"/>
                <w:szCs w:val="21"/>
                <w:lang w:val="en-US" w:eastAsia="zh-CN"/>
              </w:rPr>
              <w:t>31</w:t>
            </w:r>
          </w:p>
        </w:tc>
        <w:tc>
          <w:tcPr>
            <w:tcW w:w="575" w:type="dxa"/>
            <w:vMerge w:val="continue"/>
            <w:noWrap w:val="0"/>
            <w:tcMar>
              <w:top w:w="28" w:type="dxa"/>
              <w:bottom w:w="28" w:type="dxa"/>
            </w:tcMar>
            <w:vAlign w:val="center"/>
          </w:tcPr>
          <w:p>
            <w:pPr>
              <w:adjustRightInd w:val="0"/>
              <w:snapToGrid w:val="0"/>
              <w:jc w:val="center"/>
              <w:rPr>
                <w:color w:val="auto"/>
                <w:szCs w:val="21"/>
              </w:rPr>
            </w:pPr>
          </w:p>
        </w:tc>
        <w:tc>
          <w:tcPr>
            <w:tcW w:w="1956" w:type="dxa"/>
            <w:gridSpan w:val="2"/>
            <w:vMerge w:val="continue"/>
            <w:noWrap w:val="0"/>
            <w:tcMar>
              <w:top w:w="28" w:type="dxa"/>
              <w:bottom w:w="28" w:type="dxa"/>
            </w:tcMar>
            <w:vAlign w:val="center"/>
          </w:tcPr>
          <w:p>
            <w:pPr>
              <w:adjustRightInd w:val="0"/>
              <w:snapToGrid w:val="0"/>
              <w:jc w:val="center"/>
              <w:rPr>
                <w:color w:val="auto"/>
                <w:szCs w:val="21"/>
              </w:rPr>
            </w:pPr>
          </w:p>
        </w:tc>
        <w:tc>
          <w:tcPr>
            <w:tcW w:w="1097" w:type="dxa"/>
            <w:vMerge w:val="continue"/>
            <w:noWrap w:val="0"/>
            <w:tcMar>
              <w:top w:w="28" w:type="dxa"/>
              <w:bottom w:w="28" w:type="dxa"/>
            </w:tcMar>
            <w:vAlign w:val="center"/>
          </w:tcPr>
          <w:p>
            <w:pPr>
              <w:adjustRightInd w:val="0"/>
              <w:snapToGrid w:val="0"/>
              <w:jc w:val="left"/>
              <w:rPr>
                <w:color w:val="auto"/>
                <w:szCs w:val="21"/>
              </w:rPr>
            </w:pPr>
          </w:p>
        </w:tc>
        <w:tc>
          <w:tcPr>
            <w:tcW w:w="1670" w:type="dxa"/>
            <w:shd w:val="clear" w:color="auto" w:fill="auto"/>
            <w:noWrap w:val="0"/>
            <w:tcMar>
              <w:top w:w="28" w:type="dxa"/>
              <w:bottom w:w="28" w:type="dxa"/>
            </w:tcMar>
            <w:vAlign w:val="center"/>
          </w:tcPr>
          <w:p>
            <w:pPr>
              <w:adjustRightInd w:val="0"/>
              <w:snapToGrid w:val="0"/>
              <w:jc w:val="left"/>
              <w:rPr>
                <w:color w:val="auto"/>
                <w:szCs w:val="21"/>
              </w:rPr>
            </w:pPr>
            <w:r>
              <w:rPr>
                <w:color w:val="auto"/>
                <w:szCs w:val="21"/>
              </w:rPr>
              <w:t>生活垃圾</w:t>
            </w:r>
          </w:p>
        </w:tc>
        <w:tc>
          <w:tcPr>
            <w:tcW w:w="2450" w:type="dxa"/>
            <w:vMerge w:val="continue"/>
            <w:shd w:val="clear" w:color="auto" w:fill="auto"/>
            <w:noWrap w:val="0"/>
            <w:tcMar>
              <w:top w:w="28" w:type="dxa"/>
              <w:bottom w:w="28" w:type="dxa"/>
            </w:tcMar>
            <w:vAlign w:val="center"/>
          </w:tcPr>
          <w:p>
            <w:pPr>
              <w:adjustRightInd w:val="0"/>
              <w:snapToGrid w:val="0"/>
              <w:jc w:val="left"/>
              <w:rPr>
                <w:color w:val="auto"/>
                <w:szCs w:val="21"/>
              </w:rPr>
            </w:pPr>
          </w:p>
        </w:tc>
        <w:tc>
          <w:tcPr>
            <w:tcW w:w="935" w:type="dxa"/>
            <w:vMerge w:val="continue"/>
            <w:noWrap w:val="0"/>
            <w:tcMar>
              <w:top w:w="28" w:type="dxa"/>
              <w:bottom w:w="28" w:type="dxa"/>
            </w:tcMar>
            <w:vAlign w:val="center"/>
          </w:tcPr>
          <w:p>
            <w:pPr>
              <w:adjustRightInd w:val="0"/>
              <w:snapToGrid w:val="0"/>
              <w:jc w:val="center"/>
              <w:rPr>
                <w:color w:val="auto"/>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884" w:hRule="atLeast"/>
          <w:jc w:val="center"/>
        </w:trPr>
        <w:tc>
          <w:tcPr>
            <w:tcW w:w="615" w:type="dxa"/>
            <w:noWrap w:val="0"/>
            <w:tcMar>
              <w:top w:w="28" w:type="dxa"/>
              <w:bottom w:w="28" w:type="dxa"/>
            </w:tcMar>
            <w:vAlign w:val="center"/>
          </w:tcPr>
          <w:p>
            <w:pPr>
              <w:adjustRightInd w:val="0"/>
              <w:snapToGrid w:val="0"/>
              <w:jc w:val="center"/>
              <w:rPr>
                <w:rFonts w:hint="default" w:eastAsia="宋体"/>
                <w:color w:val="auto"/>
                <w:szCs w:val="21"/>
                <w:lang w:val="en-US" w:eastAsia="zh-CN"/>
              </w:rPr>
            </w:pPr>
            <w:r>
              <w:rPr>
                <w:rFonts w:hint="eastAsia"/>
                <w:color w:val="auto"/>
                <w:szCs w:val="21"/>
                <w:lang w:val="en-US" w:eastAsia="zh-CN"/>
              </w:rPr>
              <w:t>32</w:t>
            </w:r>
          </w:p>
        </w:tc>
        <w:tc>
          <w:tcPr>
            <w:tcW w:w="575" w:type="dxa"/>
            <w:vMerge w:val="continue"/>
            <w:noWrap w:val="0"/>
            <w:tcMar>
              <w:top w:w="28" w:type="dxa"/>
              <w:bottom w:w="28" w:type="dxa"/>
            </w:tcMar>
            <w:vAlign w:val="center"/>
          </w:tcPr>
          <w:p>
            <w:pPr>
              <w:adjustRightInd w:val="0"/>
              <w:snapToGrid w:val="0"/>
              <w:jc w:val="center"/>
              <w:rPr>
                <w:color w:val="auto"/>
                <w:szCs w:val="21"/>
              </w:rPr>
            </w:pPr>
          </w:p>
        </w:tc>
        <w:tc>
          <w:tcPr>
            <w:tcW w:w="1956" w:type="dxa"/>
            <w:gridSpan w:val="2"/>
            <w:vMerge w:val="continue"/>
            <w:noWrap w:val="0"/>
            <w:tcMar>
              <w:top w:w="28" w:type="dxa"/>
              <w:bottom w:w="28" w:type="dxa"/>
            </w:tcMar>
            <w:vAlign w:val="center"/>
          </w:tcPr>
          <w:p>
            <w:pPr>
              <w:adjustRightInd w:val="0"/>
              <w:snapToGrid w:val="0"/>
              <w:jc w:val="center"/>
              <w:rPr>
                <w:color w:val="auto"/>
                <w:szCs w:val="21"/>
              </w:rPr>
            </w:pPr>
          </w:p>
        </w:tc>
        <w:tc>
          <w:tcPr>
            <w:tcW w:w="1097" w:type="dxa"/>
            <w:noWrap w:val="0"/>
            <w:tcMar>
              <w:top w:w="28" w:type="dxa"/>
              <w:bottom w:w="28" w:type="dxa"/>
            </w:tcMar>
            <w:vAlign w:val="center"/>
          </w:tcPr>
          <w:p>
            <w:pPr>
              <w:adjustRightInd w:val="0"/>
              <w:snapToGrid w:val="0"/>
              <w:jc w:val="left"/>
              <w:rPr>
                <w:color w:val="auto"/>
                <w:szCs w:val="21"/>
              </w:rPr>
            </w:pPr>
            <w:r>
              <w:rPr>
                <w:color w:val="auto"/>
                <w:szCs w:val="21"/>
              </w:rPr>
              <w:t>危险废物</w:t>
            </w:r>
          </w:p>
        </w:tc>
        <w:tc>
          <w:tcPr>
            <w:tcW w:w="1670" w:type="dxa"/>
            <w:noWrap w:val="0"/>
            <w:tcMar>
              <w:top w:w="28" w:type="dxa"/>
              <w:bottom w:w="28" w:type="dxa"/>
            </w:tcMar>
            <w:vAlign w:val="center"/>
          </w:tcPr>
          <w:p>
            <w:pPr>
              <w:adjustRightInd w:val="0"/>
              <w:snapToGrid w:val="0"/>
              <w:jc w:val="left"/>
              <w:rPr>
                <w:color w:val="auto"/>
                <w:szCs w:val="21"/>
              </w:rPr>
            </w:pPr>
            <w:r>
              <w:rPr>
                <w:color w:val="auto"/>
                <w:szCs w:val="21"/>
              </w:rPr>
              <w:t>废矿物油</w:t>
            </w:r>
          </w:p>
        </w:tc>
        <w:tc>
          <w:tcPr>
            <w:tcW w:w="2450" w:type="dxa"/>
            <w:noWrap w:val="0"/>
            <w:tcMar>
              <w:top w:w="28" w:type="dxa"/>
              <w:bottom w:w="28" w:type="dxa"/>
            </w:tcMar>
            <w:vAlign w:val="center"/>
          </w:tcPr>
          <w:p>
            <w:pPr>
              <w:adjustRightInd w:val="0"/>
              <w:snapToGrid w:val="0"/>
              <w:ind w:firstLine="210" w:firstLineChars="100"/>
              <w:jc w:val="left"/>
              <w:rPr>
                <w:color w:val="auto"/>
                <w:szCs w:val="21"/>
              </w:rPr>
            </w:pPr>
            <w:r>
              <w:rPr>
                <w:color w:val="auto"/>
                <w:szCs w:val="21"/>
              </w:rPr>
              <w:t>收集后暂存至现有10m</w:t>
            </w:r>
            <w:r>
              <w:rPr>
                <w:color w:val="auto"/>
                <w:szCs w:val="21"/>
                <w:vertAlign w:val="superscript"/>
              </w:rPr>
              <w:t>3</w:t>
            </w:r>
            <w:r>
              <w:rPr>
                <w:color w:val="auto"/>
                <w:szCs w:val="21"/>
              </w:rPr>
              <w:t>危废暂存间，交由有资质单位处置</w:t>
            </w:r>
          </w:p>
        </w:tc>
        <w:tc>
          <w:tcPr>
            <w:tcW w:w="935" w:type="dxa"/>
            <w:vMerge w:val="continue"/>
            <w:noWrap w:val="0"/>
            <w:tcMar>
              <w:top w:w="28" w:type="dxa"/>
              <w:bottom w:w="28" w:type="dxa"/>
            </w:tcMar>
            <w:vAlign w:val="center"/>
          </w:tcPr>
          <w:p>
            <w:pPr>
              <w:adjustRightInd w:val="0"/>
              <w:snapToGrid w:val="0"/>
              <w:jc w:val="center"/>
              <w:rPr>
                <w:color w:val="auto"/>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1" w:hRule="atLeast"/>
          <w:jc w:val="center"/>
        </w:trPr>
        <w:tc>
          <w:tcPr>
            <w:tcW w:w="615" w:type="dxa"/>
            <w:noWrap w:val="0"/>
            <w:tcMar>
              <w:top w:w="28" w:type="dxa"/>
              <w:bottom w:w="28" w:type="dxa"/>
            </w:tcMar>
            <w:vAlign w:val="center"/>
          </w:tcPr>
          <w:p>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33</w:t>
            </w:r>
          </w:p>
        </w:tc>
        <w:tc>
          <w:tcPr>
            <w:tcW w:w="575" w:type="dxa"/>
            <w:vMerge w:val="continue"/>
            <w:noWrap w:val="0"/>
            <w:tcMar>
              <w:top w:w="28" w:type="dxa"/>
              <w:bottom w:w="28" w:type="dxa"/>
            </w:tcMar>
            <w:vAlign w:val="center"/>
          </w:tcPr>
          <w:p>
            <w:pPr>
              <w:adjustRightInd w:val="0"/>
              <w:snapToGrid w:val="0"/>
              <w:jc w:val="center"/>
              <w:rPr>
                <w:color w:val="auto"/>
                <w:kern w:val="0"/>
                <w:szCs w:val="21"/>
              </w:rPr>
            </w:pPr>
          </w:p>
        </w:tc>
        <w:tc>
          <w:tcPr>
            <w:tcW w:w="1956" w:type="dxa"/>
            <w:gridSpan w:val="2"/>
            <w:noWrap w:val="0"/>
            <w:tcMar>
              <w:top w:w="28" w:type="dxa"/>
              <w:bottom w:w="28" w:type="dxa"/>
            </w:tcMar>
            <w:vAlign w:val="center"/>
          </w:tcPr>
          <w:p>
            <w:pPr>
              <w:adjustRightInd w:val="0"/>
              <w:snapToGrid w:val="0"/>
              <w:jc w:val="center"/>
              <w:rPr>
                <w:color w:val="auto"/>
                <w:kern w:val="0"/>
                <w:szCs w:val="21"/>
              </w:rPr>
            </w:pPr>
            <w:r>
              <w:rPr>
                <w:color w:val="auto"/>
                <w:kern w:val="0"/>
                <w:szCs w:val="21"/>
              </w:rPr>
              <w:t>环境风险防范</w:t>
            </w:r>
          </w:p>
        </w:tc>
        <w:tc>
          <w:tcPr>
            <w:tcW w:w="5217" w:type="dxa"/>
            <w:gridSpan w:val="3"/>
            <w:noWrap w:val="0"/>
            <w:tcMar>
              <w:top w:w="28" w:type="dxa"/>
              <w:bottom w:w="28" w:type="dxa"/>
            </w:tcMar>
            <w:vAlign w:val="center"/>
          </w:tcPr>
          <w:p>
            <w:pPr>
              <w:adjustRightInd w:val="0"/>
              <w:snapToGrid w:val="0"/>
              <w:ind w:firstLine="210" w:firstLineChars="100"/>
              <w:jc w:val="left"/>
              <w:rPr>
                <w:color w:val="auto"/>
                <w:kern w:val="0"/>
                <w:szCs w:val="21"/>
              </w:rPr>
            </w:pPr>
            <w:r>
              <w:rPr>
                <w:rFonts w:hint="eastAsia"/>
                <w:color w:val="auto"/>
                <w:kern w:val="0"/>
                <w:szCs w:val="21"/>
                <w:lang w:eastAsia="zh-CN"/>
              </w:rPr>
              <w:t>煤焦油</w:t>
            </w:r>
            <w:r>
              <w:rPr>
                <w:color w:val="auto"/>
                <w:kern w:val="0"/>
                <w:szCs w:val="21"/>
              </w:rPr>
              <w:t>储罐设围堰，容积大于储罐容量。</w:t>
            </w:r>
          </w:p>
        </w:tc>
        <w:tc>
          <w:tcPr>
            <w:tcW w:w="935" w:type="dxa"/>
            <w:noWrap w:val="0"/>
            <w:tcMar>
              <w:top w:w="28" w:type="dxa"/>
              <w:bottom w:w="28" w:type="dxa"/>
            </w:tcMar>
            <w:vAlign w:val="center"/>
          </w:tcPr>
          <w:p>
            <w:pPr>
              <w:adjustRightInd w:val="0"/>
              <w:snapToGrid w:val="0"/>
              <w:jc w:val="center"/>
              <w:rPr>
                <w:color w:val="auto"/>
                <w:kern w:val="0"/>
                <w:szCs w:val="21"/>
              </w:rPr>
            </w:pPr>
            <w:r>
              <w:rPr>
                <w:color w:val="auto"/>
                <w:kern w:val="0"/>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832" w:hRule="atLeast"/>
          <w:jc w:val="center"/>
        </w:trPr>
        <w:tc>
          <w:tcPr>
            <w:tcW w:w="615" w:type="dxa"/>
            <w:noWrap w:val="0"/>
            <w:tcMar>
              <w:top w:w="28" w:type="dxa"/>
              <w:bottom w:w="28" w:type="dxa"/>
            </w:tcMar>
            <w:vAlign w:val="center"/>
          </w:tcPr>
          <w:p>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34</w:t>
            </w:r>
          </w:p>
        </w:tc>
        <w:tc>
          <w:tcPr>
            <w:tcW w:w="575" w:type="dxa"/>
            <w:vMerge w:val="continue"/>
            <w:noWrap w:val="0"/>
            <w:tcMar>
              <w:top w:w="28" w:type="dxa"/>
              <w:bottom w:w="28" w:type="dxa"/>
            </w:tcMar>
            <w:vAlign w:val="center"/>
          </w:tcPr>
          <w:p>
            <w:pPr>
              <w:adjustRightInd w:val="0"/>
              <w:snapToGrid w:val="0"/>
              <w:jc w:val="center"/>
              <w:rPr>
                <w:color w:val="auto"/>
                <w:kern w:val="0"/>
                <w:szCs w:val="21"/>
              </w:rPr>
            </w:pPr>
          </w:p>
        </w:tc>
        <w:tc>
          <w:tcPr>
            <w:tcW w:w="1956" w:type="dxa"/>
            <w:gridSpan w:val="2"/>
            <w:noWrap w:val="0"/>
            <w:tcMar>
              <w:top w:w="28" w:type="dxa"/>
              <w:bottom w:w="28" w:type="dxa"/>
            </w:tcMar>
            <w:vAlign w:val="center"/>
          </w:tcPr>
          <w:p>
            <w:pPr>
              <w:adjustRightInd w:val="0"/>
              <w:snapToGrid w:val="0"/>
              <w:jc w:val="center"/>
              <w:rPr>
                <w:color w:val="auto"/>
                <w:kern w:val="0"/>
                <w:szCs w:val="21"/>
              </w:rPr>
            </w:pPr>
            <w:r>
              <w:rPr>
                <w:color w:val="auto"/>
                <w:kern w:val="0"/>
                <w:szCs w:val="21"/>
              </w:rPr>
              <w:t>地下水防渗</w:t>
            </w:r>
          </w:p>
        </w:tc>
        <w:tc>
          <w:tcPr>
            <w:tcW w:w="5217" w:type="dxa"/>
            <w:gridSpan w:val="3"/>
            <w:noWrap w:val="0"/>
            <w:tcMar>
              <w:top w:w="28" w:type="dxa"/>
              <w:bottom w:w="28" w:type="dxa"/>
            </w:tcMar>
            <w:vAlign w:val="center"/>
          </w:tcPr>
          <w:p>
            <w:pPr>
              <w:adjustRightInd w:val="0"/>
              <w:snapToGrid w:val="0"/>
              <w:ind w:firstLine="210" w:firstLineChars="100"/>
              <w:jc w:val="left"/>
              <w:rPr>
                <w:bCs/>
                <w:color w:val="auto"/>
                <w:szCs w:val="21"/>
              </w:rPr>
            </w:pPr>
            <w:r>
              <w:rPr>
                <w:rFonts w:hint="eastAsia"/>
                <w:color w:val="auto"/>
                <w:kern w:val="0"/>
                <w:szCs w:val="21"/>
                <w:lang w:eastAsia="zh-CN"/>
              </w:rPr>
              <w:t>煤焦油</w:t>
            </w:r>
            <w:r>
              <w:rPr>
                <w:color w:val="auto"/>
                <w:kern w:val="0"/>
                <w:szCs w:val="21"/>
              </w:rPr>
              <w:t>储罐</w:t>
            </w:r>
            <w:r>
              <w:rPr>
                <w:rFonts w:hint="eastAsia"/>
                <w:color w:val="auto"/>
                <w:kern w:val="0"/>
                <w:szCs w:val="21"/>
                <w:lang w:eastAsia="zh-CN"/>
              </w:rPr>
              <w:t>区</w:t>
            </w:r>
            <w:r>
              <w:rPr>
                <w:color w:val="auto"/>
                <w:szCs w:val="21"/>
              </w:rPr>
              <w:t>按</w:t>
            </w:r>
            <w:r>
              <w:rPr>
                <w:bCs/>
                <w:color w:val="auto"/>
                <w:szCs w:val="21"/>
              </w:rPr>
              <w:t>重点防渗区做防渗处理，防渗性能应不低于6.0m厚、渗透系数不大于1.0×10</w:t>
            </w:r>
            <w:r>
              <w:rPr>
                <w:bCs/>
                <w:color w:val="auto"/>
                <w:szCs w:val="21"/>
                <w:vertAlign w:val="superscript"/>
              </w:rPr>
              <w:t>-7</w:t>
            </w:r>
            <w:r>
              <w:rPr>
                <w:bCs/>
                <w:color w:val="auto"/>
                <w:szCs w:val="21"/>
              </w:rPr>
              <w:t>cm/s的粘土层的防渗性能</w:t>
            </w:r>
          </w:p>
        </w:tc>
        <w:tc>
          <w:tcPr>
            <w:tcW w:w="935" w:type="dxa"/>
            <w:noWrap w:val="0"/>
            <w:tcMar>
              <w:top w:w="28" w:type="dxa"/>
              <w:bottom w:w="28" w:type="dxa"/>
            </w:tcMar>
            <w:vAlign w:val="center"/>
          </w:tcPr>
          <w:p>
            <w:pPr>
              <w:adjustRightInd w:val="0"/>
              <w:snapToGrid w:val="0"/>
              <w:jc w:val="center"/>
              <w:rPr>
                <w:color w:val="auto"/>
                <w:kern w:val="0"/>
                <w:szCs w:val="21"/>
              </w:rPr>
            </w:pPr>
            <w:r>
              <w:rPr>
                <w:color w:val="auto"/>
                <w:kern w:val="0"/>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832" w:hRule="atLeast"/>
          <w:jc w:val="center"/>
        </w:trPr>
        <w:tc>
          <w:tcPr>
            <w:tcW w:w="615" w:type="dxa"/>
            <w:noWrap w:val="0"/>
            <w:tcMar>
              <w:top w:w="28" w:type="dxa"/>
              <w:bottom w:w="28" w:type="dxa"/>
            </w:tcMar>
            <w:vAlign w:val="center"/>
          </w:tcPr>
          <w:p>
            <w:pPr>
              <w:adjustRightInd w:val="0"/>
              <w:snapToGrid w:val="0"/>
              <w:jc w:val="center"/>
              <w:rPr>
                <w:rFonts w:hint="default"/>
                <w:color w:val="auto"/>
                <w:kern w:val="0"/>
                <w:szCs w:val="21"/>
                <w:lang w:val="en-US" w:eastAsia="zh-CN"/>
              </w:rPr>
            </w:pPr>
            <w:r>
              <w:rPr>
                <w:rFonts w:hint="eastAsia"/>
                <w:color w:val="auto"/>
                <w:kern w:val="0"/>
                <w:szCs w:val="21"/>
                <w:lang w:val="en-US" w:eastAsia="zh-CN"/>
              </w:rPr>
              <w:t>35</w:t>
            </w:r>
          </w:p>
        </w:tc>
        <w:tc>
          <w:tcPr>
            <w:tcW w:w="575" w:type="dxa"/>
            <w:noWrap w:val="0"/>
            <w:tcMar>
              <w:top w:w="28" w:type="dxa"/>
              <w:bottom w:w="28" w:type="dxa"/>
            </w:tcMar>
            <w:vAlign w:val="center"/>
          </w:tcPr>
          <w:p>
            <w:pPr>
              <w:adjustRightInd w:val="0"/>
              <w:snapToGrid w:val="0"/>
              <w:jc w:val="center"/>
              <w:rPr>
                <w:color w:val="auto"/>
                <w:kern w:val="0"/>
                <w:szCs w:val="21"/>
              </w:rPr>
            </w:pPr>
            <w:r>
              <w:rPr>
                <w:rFonts w:hint="eastAsia"/>
                <w:color w:val="auto"/>
                <w:kern w:val="0"/>
                <w:szCs w:val="21"/>
                <w:lang w:eastAsia="zh-CN"/>
              </w:rPr>
              <w:t>依托工程</w:t>
            </w:r>
          </w:p>
        </w:tc>
        <w:tc>
          <w:tcPr>
            <w:tcW w:w="7173" w:type="dxa"/>
            <w:gridSpan w:val="5"/>
            <w:noWrap w:val="0"/>
            <w:tcMar>
              <w:top w:w="28" w:type="dxa"/>
              <w:bottom w:w="28" w:type="dxa"/>
            </w:tcMar>
            <w:vAlign w:val="center"/>
          </w:tcPr>
          <w:p>
            <w:pPr>
              <w:spacing w:line="240" w:lineRule="auto"/>
              <w:ind w:firstLine="420" w:firstLineChars="200"/>
              <w:rPr>
                <w:rFonts w:hint="eastAsia"/>
                <w:color w:val="auto"/>
                <w:kern w:val="0"/>
                <w:szCs w:val="21"/>
                <w:lang w:eastAsia="zh-CN"/>
              </w:rPr>
            </w:pPr>
            <w:r>
              <w:rPr>
                <w:rFonts w:hint="eastAsia"/>
                <w:bCs/>
                <w:color w:val="auto"/>
                <w:szCs w:val="21"/>
                <w:lang w:val="en-US" w:eastAsia="zh-CN"/>
              </w:rPr>
              <w:t>本项目依托现有工程原料车间、成型车间、晾条车间、冷却循环水池、办公区及职工各宿舍、实验中心、煤焦油储罐、危废暂存间、磨粉机及废水治理设施。原料及成品堆放依托现有空地。</w:t>
            </w:r>
          </w:p>
        </w:tc>
        <w:tc>
          <w:tcPr>
            <w:tcW w:w="935" w:type="dxa"/>
            <w:noWrap w:val="0"/>
            <w:tcMar>
              <w:top w:w="28" w:type="dxa"/>
              <w:bottom w:w="28" w:type="dxa"/>
            </w:tcMar>
            <w:vAlign w:val="center"/>
          </w:tcPr>
          <w:p>
            <w:pPr>
              <w:adjustRightInd w:val="0"/>
              <w:snapToGrid w:val="0"/>
              <w:jc w:val="center"/>
              <w:rPr>
                <w:color w:val="auto"/>
                <w:kern w:val="0"/>
                <w:szCs w:val="21"/>
              </w:rPr>
            </w:pPr>
            <w:r>
              <w:rPr>
                <w:color w:val="auto"/>
                <w:kern w:val="0"/>
                <w:szCs w:val="21"/>
              </w:rPr>
              <w:t>/</w:t>
            </w:r>
          </w:p>
        </w:tc>
      </w:tr>
    </w:tbl>
    <w:p>
      <w:pPr>
        <w:spacing w:line="360" w:lineRule="auto"/>
        <w:rPr>
          <w:rFonts w:hint="eastAsia" w:ascii="宋体" w:hAnsi="宋体" w:cs="宋体"/>
          <w:b/>
          <w:bCs/>
          <w:sz w:val="30"/>
          <w:szCs w:val="30"/>
        </w:rPr>
      </w:pPr>
      <w:r>
        <w:rPr>
          <w:sz w:val="32"/>
        </w:rPr>
        <mc:AlternateContent>
          <mc:Choice Requires="wps">
            <w:drawing>
              <wp:anchor distT="0" distB="0" distL="114300" distR="114300" simplePos="0" relativeHeight="251929600" behindDoc="0" locked="0" layoutInCell="1" allowOverlap="1">
                <wp:simplePos x="0" y="0"/>
                <wp:positionH relativeFrom="column">
                  <wp:posOffset>-81915</wp:posOffset>
                </wp:positionH>
                <wp:positionV relativeFrom="paragraph">
                  <wp:posOffset>45720</wp:posOffset>
                </wp:positionV>
                <wp:extent cx="5420360" cy="8760460"/>
                <wp:effectExtent l="6350" t="6350" r="21590" b="15240"/>
                <wp:wrapNone/>
                <wp:docPr id="154" name="矩形 154"/>
                <wp:cNvGraphicFramePr/>
                <a:graphic xmlns:a="http://schemas.openxmlformats.org/drawingml/2006/main">
                  <a:graphicData uri="http://schemas.microsoft.com/office/word/2010/wordprocessingShape">
                    <wps:wsp>
                      <wps:cNvSpPr/>
                      <wps:spPr>
                        <a:xfrm>
                          <a:off x="0" y="0"/>
                          <a:ext cx="5420360" cy="876046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3.6pt;height:689.8pt;width:426.8pt;z-index:251929600;v-text-anchor:middle;mso-width-relative:page;mso-height-relative:page;" filled="f" stroked="t" coordsize="21600,21600" o:gfxdata="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FnUaknaAAAACgEAAA8AAAAAAAAAAQAgAAAAIgAAAGRycy9kb3du&#10;cmV2LnhtbFBLAQIUABQAAAAIAIdO4kAHFiwCbwIAANsEAAAOAAAAAAAAAAEAIAAAACkBAABkcnMv&#10;ZTJvRG9jLnhtbFBLBQYAAAAABgAGAFkBAAAK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宋体" w:hAnsi="宋体" w:cs="宋体"/>
          <w:b/>
          <w:bCs/>
          <w:sz w:val="30"/>
          <w:szCs w:val="30"/>
        </w:rPr>
        <w:t>2.4主要生产设备</w:t>
      </w:r>
    </w:p>
    <w:p>
      <w:pPr>
        <w:spacing w:line="240" w:lineRule="auto"/>
        <w:ind w:firstLine="411" w:firstLineChars="147"/>
        <w:rPr>
          <w:rFonts w:hint="eastAsia" w:ascii="宋体" w:hAnsi="宋体"/>
          <w:b/>
          <w:spacing w:val="-16"/>
          <w:highlight w:val="none"/>
        </w:rPr>
      </w:pPr>
      <w:r>
        <w:rPr>
          <w:rFonts w:hint="eastAsia" w:ascii="宋体" w:hAnsi="宋体" w:cs="宋体"/>
          <w:color w:val="000000"/>
          <w:sz w:val="28"/>
          <w:szCs w:val="28"/>
          <w:highlight w:val="none"/>
        </w:rPr>
        <w:t>该项目</w:t>
      </w:r>
      <w:r>
        <w:rPr>
          <w:rFonts w:hint="eastAsia" w:ascii="宋体" w:hAnsi="宋体" w:cs="宋体"/>
          <w:color w:val="000000"/>
          <w:sz w:val="28"/>
          <w:szCs w:val="28"/>
          <w:highlight w:val="none"/>
          <w:lang w:eastAsia="zh-CN"/>
        </w:rPr>
        <w:t>生产</w:t>
      </w:r>
      <w:r>
        <w:rPr>
          <w:rFonts w:hint="eastAsia" w:ascii="宋体" w:hAnsi="宋体" w:cs="宋体"/>
          <w:color w:val="000000"/>
          <w:sz w:val="28"/>
          <w:szCs w:val="28"/>
          <w:highlight w:val="none"/>
        </w:rPr>
        <w:t>设备见表</w:t>
      </w:r>
      <w:r>
        <w:rPr>
          <w:rFonts w:hint="eastAsia" w:ascii="宋体" w:hAnsi="宋体" w:cs="宋体"/>
          <w:sz w:val="28"/>
          <w:szCs w:val="28"/>
          <w:highlight w:val="none"/>
        </w:rPr>
        <w:t>2-</w:t>
      </w:r>
      <w:r>
        <w:rPr>
          <w:rFonts w:hint="eastAsia" w:ascii="宋体" w:hAnsi="宋体" w:cs="宋体"/>
          <w:sz w:val="28"/>
          <w:szCs w:val="28"/>
          <w:highlight w:val="none"/>
          <w:lang w:val="en-US" w:eastAsia="zh-CN"/>
        </w:rPr>
        <w:t>4</w:t>
      </w:r>
      <w:r>
        <w:rPr>
          <w:rFonts w:hint="eastAsia" w:ascii="宋体" w:hAnsi="宋体" w:cs="宋体"/>
          <w:sz w:val="28"/>
          <w:szCs w:val="28"/>
          <w:highlight w:val="none"/>
        </w:rPr>
        <w:t>。</w:t>
      </w:r>
      <w:r>
        <w:rPr>
          <w:rFonts w:hint="eastAsia" w:ascii="宋体" w:hAnsi="宋体"/>
          <w:b/>
          <w:spacing w:val="-16"/>
          <w:highlight w:val="none"/>
        </w:rPr>
        <w:t xml:space="preserve"> </w:t>
      </w:r>
    </w:p>
    <w:p>
      <w:pPr>
        <w:spacing w:line="240" w:lineRule="auto"/>
        <w:ind w:firstLine="310" w:firstLineChars="147"/>
        <w:rPr>
          <w:rFonts w:hint="eastAsia" w:ascii="宋体" w:hAnsi="宋体" w:cs="宋体"/>
          <w:b/>
          <w:bCs/>
          <w:color w:val="auto"/>
          <w:sz w:val="21"/>
          <w:szCs w:val="21"/>
        </w:rPr>
      </w:pPr>
      <w:r>
        <w:rPr>
          <w:rFonts w:hint="eastAsia" w:ascii="宋体" w:hAnsi="宋体" w:cs="宋体"/>
          <w:b/>
          <w:bCs/>
          <w:sz w:val="21"/>
          <w:szCs w:val="21"/>
          <w:lang w:eastAsia="zh-CN"/>
        </w:rPr>
        <w:t>表</w:t>
      </w:r>
      <w:r>
        <w:rPr>
          <w:rFonts w:hint="eastAsia" w:ascii="宋体" w:hAnsi="宋体" w:cs="宋体"/>
          <w:b/>
          <w:bCs/>
          <w:sz w:val="24"/>
          <w:szCs w:val="24"/>
          <w:lang w:val="en-US" w:eastAsia="zh-CN"/>
        </w:rPr>
        <w:t>2-4</w:t>
      </w:r>
      <w:r>
        <w:rPr>
          <w:rFonts w:hint="eastAsia" w:ascii="宋体" w:hAnsi="宋体" w:cs="宋体"/>
          <w:b/>
          <w:bCs/>
          <w:sz w:val="21"/>
          <w:szCs w:val="21"/>
          <w:lang w:val="en-US" w:eastAsia="zh-CN"/>
        </w:rPr>
        <w:t xml:space="preserve">                       </w:t>
      </w:r>
      <w:r>
        <w:rPr>
          <w:rFonts w:hint="eastAsia" w:ascii="宋体" w:hAnsi="宋体" w:cs="宋体"/>
          <w:b/>
          <w:bCs/>
          <w:color w:val="auto"/>
          <w:sz w:val="21"/>
          <w:szCs w:val="21"/>
          <w:lang w:val="en-US" w:eastAsia="zh-CN"/>
        </w:rPr>
        <w:t>主要生产设备一览表</w:t>
      </w:r>
    </w:p>
    <w:tbl>
      <w:tblPr>
        <w:tblStyle w:val="16"/>
        <w:tblW w:w="4959" w:type="pct"/>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05"/>
        <w:gridCol w:w="1810"/>
        <w:gridCol w:w="1646"/>
        <w:gridCol w:w="1467"/>
        <w:gridCol w:w="2710"/>
      </w:tblGrid>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24" w:hRule="exact"/>
          <w:jc w:val="center"/>
        </w:trPr>
        <w:tc>
          <w:tcPr>
            <w:tcW w:w="367" w:type="pct"/>
            <w:noWrap w:val="0"/>
            <w:vAlign w:val="center"/>
          </w:tcPr>
          <w:p>
            <w:pPr>
              <w:adjustRightInd w:val="0"/>
              <w:snapToGrid w:val="0"/>
              <w:jc w:val="center"/>
              <w:rPr>
                <w:b/>
                <w:color w:val="auto"/>
                <w:szCs w:val="21"/>
              </w:rPr>
            </w:pPr>
            <w:r>
              <w:rPr>
                <w:b/>
                <w:color w:val="auto"/>
                <w:szCs w:val="21"/>
              </w:rPr>
              <w:t>序号</w:t>
            </w:r>
          </w:p>
        </w:tc>
        <w:tc>
          <w:tcPr>
            <w:tcW w:w="1098" w:type="pct"/>
            <w:noWrap w:val="0"/>
            <w:vAlign w:val="center"/>
          </w:tcPr>
          <w:p>
            <w:pPr>
              <w:adjustRightInd w:val="0"/>
              <w:snapToGrid w:val="0"/>
              <w:jc w:val="center"/>
              <w:rPr>
                <w:b/>
                <w:color w:val="auto"/>
                <w:szCs w:val="21"/>
              </w:rPr>
            </w:pPr>
            <w:r>
              <w:rPr>
                <w:b/>
                <w:color w:val="auto"/>
                <w:szCs w:val="21"/>
              </w:rPr>
              <w:t>名称</w:t>
            </w:r>
          </w:p>
        </w:tc>
        <w:tc>
          <w:tcPr>
            <w:tcW w:w="999" w:type="pct"/>
            <w:noWrap w:val="0"/>
            <w:vAlign w:val="center"/>
          </w:tcPr>
          <w:p>
            <w:pPr>
              <w:adjustRightInd w:val="0"/>
              <w:snapToGrid w:val="0"/>
              <w:jc w:val="center"/>
              <w:rPr>
                <w:b/>
                <w:color w:val="auto"/>
                <w:szCs w:val="21"/>
              </w:rPr>
            </w:pPr>
            <w:r>
              <w:rPr>
                <w:b/>
                <w:color w:val="auto"/>
                <w:szCs w:val="21"/>
              </w:rPr>
              <w:t>型号</w:t>
            </w:r>
          </w:p>
        </w:tc>
        <w:tc>
          <w:tcPr>
            <w:tcW w:w="890" w:type="pct"/>
            <w:noWrap w:val="0"/>
            <w:vAlign w:val="center"/>
          </w:tcPr>
          <w:p>
            <w:pPr>
              <w:adjustRightInd w:val="0"/>
              <w:snapToGrid w:val="0"/>
              <w:jc w:val="center"/>
              <w:rPr>
                <w:b/>
                <w:color w:val="auto"/>
                <w:szCs w:val="21"/>
              </w:rPr>
            </w:pPr>
            <w:r>
              <w:rPr>
                <w:rFonts w:hint="eastAsia"/>
                <w:b/>
                <w:color w:val="auto"/>
                <w:szCs w:val="21"/>
                <w:lang w:eastAsia="zh-CN"/>
              </w:rPr>
              <w:t>项目</w:t>
            </w:r>
            <w:r>
              <w:rPr>
                <w:b/>
                <w:color w:val="auto"/>
                <w:szCs w:val="21"/>
              </w:rPr>
              <w:t>数量</w:t>
            </w:r>
          </w:p>
        </w:tc>
        <w:tc>
          <w:tcPr>
            <w:tcW w:w="1644" w:type="pct"/>
            <w:noWrap w:val="0"/>
            <w:vAlign w:val="center"/>
          </w:tcPr>
          <w:p>
            <w:pPr>
              <w:adjustRightInd w:val="0"/>
              <w:snapToGrid w:val="0"/>
              <w:jc w:val="center"/>
              <w:rPr>
                <w:b/>
                <w:color w:val="auto"/>
                <w:szCs w:val="21"/>
              </w:rPr>
            </w:pPr>
            <w:r>
              <w:rPr>
                <w:b/>
                <w:color w:val="auto"/>
                <w:szCs w:val="21"/>
              </w:rPr>
              <w:t>备注</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24" w:hRule="exact"/>
          <w:jc w:val="center"/>
        </w:trPr>
        <w:tc>
          <w:tcPr>
            <w:tcW w:w="367" w:type="pct"/>
            <w:noWrap w:val="0"/>
            <w:vAlign w:val="center"/>
          </w:tcPr>
          <w:p>
            <w:pPr>
              <w:adjustRightInd w:val="0"/>
              <w:snapToGrid w:val="0"/>
              <w:jc w:val="center"/>
              <w:rPr>
                <w:color w:val="auto"/>
                <w:szCs w:val="21"/>
              </w:rPr>
            </w:pPr>
            <w:r>
              <w:rPr>
                <w:color w:val="auto"/>
                <w:szCs w:val="21"/>
              </w:rPr>
              <w:t>1</w:t>
            </w:r>
          </w:p>
        </w:tc>
        <w:tc>
          <w:tcPr>
            <w:tcW w:w="1098" w:type="pct"/>
            <w:noWrap w:val="0"/>
            <w:vAlign w:val="center"/>
          </w:tcPr>
          <w:p>
            <w:pPr>
              <w:adjustRightInd w:val="0"/>
              <w:snapToGrid w:val="0"/>
              <w:jc w:val="center"/>
              <w:rPr>
                <w:color w:val="auto"/>
                <w:szCs w:val="21"/>
              </w:rPr>
            </w:pPr>
            <w:r>
              <w:rPr>
                <w:rFonts w:hint="eastAsia"/>
                <w:color w:val="auto"/>
                <w:szCs w:val="21"/>
                <w:lang w:eastAsia="zh-CN"/>
              </w:rPr>
              <w:t>炭</w:t>
            </w:r>
            <w:r>
              <w:rPr>
                <w:color w:val="auto"/>
                <w:szCs w:val="21"/>
              </w:rPr>
              <w:t>化炉</w:t>
            </w:r>
          </w:p>
        </w:tc>
        <w:tc>
          <w:tcPr>
            <w:tcW w:w="999" w:type="pct"/>
            <w:noWrap w:val="0"/>
            <w:vAlign w:val="center"/>
          </w:tcPr>
          <w:p>
            <w:pPr>
              <w:adjustRightInd w:val="0"/>
              <w:snapToGrid w:val="0"/>
              <w:jc w:val="center"/>
              <w:rPr>
                <w:color w:val="auto"/>
                <w:szCs w:val="21"/>
              </w:rPr>
            </w:pPr>
            <w:r>
              <w:rPr>
                <w:color w:val="auto"/>
                <w:szCs w:val="21"/>
              </w:rPr>
              <w:t>φ1.5×14m</w:t>
            </w:r>
          </w:p>
        </w:tc>
        <w:tc>
          <w:tcPr>
            <w:tcW w:w="890" w:type="pct"/>
            <w:noWrap w:val="0"/>
            <w:vAlign w:val="center"/>
          </w:tcPr>
          <w:p>
            <w:pPr>
              <w:adjustRightInd w:val="0"/>
              <w:snapToGrid w:val="0"/>
              <w:jc w:val="center"/>
              <w:rPr>
                <w:rFonts w:hint="eastAsia" w:eastAsia="宋体"/>
                <w:color w:val="auto"/>
                <w:szCs w:val="21"/>
                <w:lang w:eastAsia="zh-CN"/>
              </w:rPr>
            </w:pPr>
            <w:r>
              <w:rPr>
                <w:rFonts w:hint="eastAsia"/>
                <w:color w:val="auto"/>
                <w:szCs w:val="21"/>
                <w:lang w:val="en-US" w:eastAsia="zh-CN"/>
              </w:rPr>
              <w:t>2台</w:t>
            </w:r>
          </w:p>
        </w:tc>
        <w:tc>
          <w:tcPr>
            <w:tcW w:w="1644" w:type="pct"/>
            <w:noWrap w:val="0"/>
            <w:vAlign w:val="center"/>
          </w:tcPr>
          <w:p>
            <w:pPr>
              <w:adjustRightInd w:val="0"/>
              <w:snapToGrid w:val="0"/>
              <w:jc w:val="center"/>
              <w:rPr>
                <w:rFonts w:hint="default" w:eastAsia="宋体"/>
                <w:color w:val="auto"/>
                <w:szCs w:val="21"/>
                <w:lang w:val="en-US" w:eastAsia="zh-CN"/>
              </w:rPr>
            </w:pPr>
            <w:r>
              <w:rPr>
                <w:rFonts w:hint="eastAsia"/>
                <w:color w:val="auto"/>
                <w:szCs w:val="21"/>
                <w:lang w:eastAsia="zh-CN"/>
              </w:rPr>
              <w:t>依托原有</w:t>
            </w:r>
            <w:r>
              <w:rPr>
                <w:rFonts w:hint="eastAsia"/>
                <w:color w:val="auto"/>
                <w:szCs w:val="21"/>
                <w:lang w:val="en-US" w:eastAsia="zh-CN"/>
              </w:rPr>
              <w:t>4台</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24" w:hRule="exact"/>
          <w:jc w:val="center"/>
        </w:trPr>
        <w:tc>
          <w:tcPr>
            <w:tcW w:w="367" w:type="pct"/>
            <w:noWrap w:val="0"/>
            <w:vAlign w:val="center"/>
          </w:tcPr>
          <w:p>
            <w:pPr>
              <w:adjustRightInd w:val="0"/>
              <w:snapToGrid w:val="0"/>
              <w:jc w:val="center"/>
              <w:rPr>
                <w:color w:val="auto"/>
                <w:szCs w:val="21"/>
              </w:rPr>
            </w:pPr>
            <w:r>
              <w:rPr>
                <w:color w:val="auto"/>
                <w:szCs w:val="21"/>
              </w:rPr>
              <w:t>2</w:t>
            </w:r>
          </w:p>
        </w:tc>
        <w:tc>
          <w:tcPr>
            <w:tcW w:w="1098" w:type="pct"/>
            <w:noWrap w:val="0"/>
            <w:vAlign w:val="center"/>
          </w:tcPr>
          <w:p>
            <w:pPr>
              <w:adjustRightInd w:val="0"/>
              <w:snapToGrid w:val="0"/>
              <w:jc w:val="center"/>
              <w:rPr>
                <w:color w:val="auto"/>
                <w:szCs w:val="21"/>
              </w:rPr>
            </w:pPr>
            <w:r>
              <w:rPr>
                <w:color w:val="auto"/>
                <w:szCs w:val="21"/>
              </w:rPr>
              <w:t>活化炉</w:t>
            </w:r>
          </w:p>
        </w:tc>
        <w:tc>
          <w:tcPr>
            <w:tcW w:w="999" w:type="pct"/>
            <w:noWrap w:val="0"/>
            <w:vAlign w:val="center"/>
          </w:tcPr>
          <w:p>
            <w:pPr>
              <w:adjustRightInd w:val="0"/>
              <w:snapToGrid w:val="0"/>
              <w:jc w:val="center"/>
              <w:rPr>
                <w:color w:val="auto"/>
                <w:szCs w:val="21"/>
              </w:rPr>
            </w:pPr>
            <w:r>
              <w:rPr>
                <w:color w:val="auto"/>
                <w:szCs w:val="21"/>
              </w:rPr>
              <w:t>/</w:t>
            </w:r>
          </w:p>
        </w:tc>
        <w:tc>
          <w:tcPr>
            <w:tcW w:w="890" w:type="pct"/>
            <w:noWrap w:val="0"/>
            <w:vAlign w:val="center"/>
          </w:tcPr>
          <w:p>
            <w:pPr>
              <w:adjustRightInd w:val="0"/>
              <w:snapToGrid w:val="0"/>
              <w:jc w:val="center"/>
              <w:rPr>
                <w:rFonts w:hint="eastAsia" w:eastAsia="宋体"/>
                <w:color w:val="auto"/>
                <w:szCs w:val="21"/>
                <w:lang w:eastAsia="zh-CN"/>
              </w:rPr>
            </w:pPr>
            <w:r>
              <w:rPr>
                <w:rFonts w:hint="eastAsia"/>
                <w:color w:val="auto"/>
                <w:szCs w:val="21"/>
                <w:lang w:val="en-US" w:eastAsia="zh-CN"/>
              </w:rPr>
              <w:t>1台</w:t>
            </w:r>
          </w:p>
        </w:tc>
        <w:tc>
          <w:tcPr>
            <w:tcW w:w="1644" w:type="pct"/>
            <w:noWrap w:val="0"/>
            <w:vAlign w:val="center"/>
          </w:tcPr>
          <w:p>
            <w:pPr>
              <w:adjustRightInd w:val="0"/>
              <w:snapToGrid w:val="0"/>
              <w:jc w:val="center"/>
              <w:rPr>
                <w:rFonts w:hint="default" w:eastAsia="宋体"/>
                <w:color w:val="auto"/>
                <w:szCs w:val="21"/>
                <w:lang w:val="en-US" w:eastAsia="zh-CN"/>
              </w:rPr>
            </w:pPr>
            <w:r>
              <w:rPr>
                <w:rFonts w:hint="eastAsia"/>
                <w:color w:val="auto"/>
                <w:szCs w:val="21"/>
                <w:lang w:eastAsia="zh-CN"/>
              </w:rPr>
              <w:t>依托原有</w:t>
            </w:r>
            <w:r>
              <w:rPr>
                <w:rFonts w:hint="eastAsia"/>
                <w:color w:val="auto"/>
                <w:szCs w:val="21"/>
                <w:lang w:val="en-US" w:eastAsia="zh-CN"/>
              </w:rPr>
              <w:t>3台</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24" w:hRule="exact"/>
          <w:jc w:val="center"/>
        </w:trPr>
        <w:tc>
          <w:tcPr>
            <w:tcW w:w="367" w:type="pct"/>
            <w:noWrap w:val="0"/>
            <w:vAlign w:val="center"/>
          </w:tcPr>
          <w:p>
            <w:pPr>
              <w:adjustRightInd w:val="0"/>
              <w:snapToGrid w:val="0"/>
              <w:jc w:val="center"/>
              <w:rPr>
                <w:color w:val="auto"/>
                <w:szCs w:val="21"/>
              </w:rPr>
            </w:pPr>
            <w:r>
              <w:rPr>
                <w:color w:val="auto"/>
                <w:szCs w:val="21"/>
              </w:rPr>
              <w:t>3</w:t>
            </w:r>
          </w:p>
        </w:tc>
        <w:tc>
          <w:tcPr>
            <w:tcW w:w="1098" w:type="pct"/>
            <w:noWrap w:val="0"/>
            <w:vAlign w:val="center"/>
          </w:tcPr>
          <w:p>
            <w:pPr>
              <w:adjustRightInd w:val="0"/>
              <w:snapToGrid w:val="0"/>
              <w:jc w:val="center"/>
              <w:rPr>
                <w:color w:val="auto"/>
                <w:szCs w:val="21"/>
              </w:rPr>
            </w:pPr>
            <w:r>
              <w:rPr>
                <w:color w:val="auto"/>
                <w:szCs w:val="21"/>
              </w:rPr>
              <w:t>余热锅炉</w:t>
            </w:r>
          </w:p>
        </w:tc>
        <w:tc>
          <w:tcPr>
            <w:tcW w:w="999" w:type="pct"/>
            <w:noWrap w:val="0"/>
            <w:vAlign w:val="center"/>
          </w:tcPr>
          <w:p>
            <w:pPr>
              <w:adjustRightInd w:val="0"/>
              <w:snapToGrid w:val="0"/>
              <w:jc w:val="center"/>
              <w:rPr>
                <w:color w:val="auto"/>
                <w:szCs w:val="21"/>
              </w:rPr>
            </w:pPr>
            <w:r>
              <w:rPr>
                <w:color w:val="auto"/>
                <w:szCs w:val="21"/>
              </w:rPr>
              <w:t>2.5t/h</w:t>
            </w:r>
          </w:p>
        </w:tc>
        <w:tc>
          <w:tcPr>
            <w:tcW w:w="890" w:type="pct"/>
            <w:noWrap w:val="0"/>
            <w:vAlign w:val="center"/>
          </w:tcPr>
          <w:p>
            <w:pPr>
              <w:adjustRightInd w:val="0"/>
              <w:snapToGrid w:val="0"/>
              <w:jc w:val="center"/>
              <w:rPr>
                <w:rFonts w:hint="eastAsia" w:eastAsia="宋体"/>
                <w:color w:val="auto"/>
                <w:szCs w:val="21"/>
                <w:lang w:val="en-US" w:eastAsia="zh-CN"/>
              </w:rPr>
            </w:pPr>
            <w:r>
              <w:rPr>
                <w:rFonts w:hint="eastAsia"/>
                <w:color w:val="auto"/>
                <w:szCs w:val="21"/>
                <w:shd w:val="clear"/>
                <w:lang w:val="en-US" w:eastAsia="zh-CN"/>
              </w:rPr>
              <w:t>3台</w:t>
            </w:r>
          </w:p>
        </w:tc>
        <w:tc>
          <w:tcPr>
            <w:tcW w:w="1644" w:type="pct"/>
            <w:noWrap w:val="0"/>
            <w:vAlign w:val="center"/>
          </w:tcPr>
          <w:p>
            <w:pPr>
              <w:adjustRightInd w:val="0"/>
              <w:snapToGrid w:val="0"/>
              <w:jc w:val="center"/>
              <w:rPr>
                <w:rFonts w:hint="default"/>
                <w:color w:val="auto"/>
                <w:szCs w:val="21"/>
                <w:lang w:val="en-US"/>
              </w:rPr>
            </w:pPr>
            <w:r>
              <w:rPr>
                <w:rFonts w:hint="eastAsia"/>
                <w:color w:val="auto"/>
                <w:szCs w:val="21"/>
                <w:highlight w:val="none"/>
                <w:lang w:eastAsia="zh-CN"/>
              </w:rPr>
              <w:t>依托原有</w:t>
            </w:r>
            <w:r>
              <w:rPr>
                <w:rFonts w:hint="eastAsia"/>
                <w:color w:val="auto"/>
                <w:szCs w:val="21"/>
                <w:highlight w:val="none"/>
                <w:lang w:val="en-US" w:eastAsia="zh-CN"/>
              </w:rPr>
              <w:t>5台</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24" w:hRule="exact"/>
          <w:jc w:val="center"/>
        </w:trPr>
        <w:tc>
          <w:tcPr>
            <w:tcW w:w="367" w:type="pct"/>
            <w:noWrap w:val="0"/>
            <w:vAlign w:val="center"/>
          </w:tcPr>
          <w:p>
            <w:pPr>
              <w:adjustRightInd w:val="0"/>
              <w:snapToGrid w:val="0"/>
              <w:jc w:val="center"/>
              <w:rPr>
                <w:color w:val="auto"/>
                <w:szCs w:val="21"/>
              </w:rPr>
            </w:pPr>
            <w:r>
              <w:rPr>
                <w:color w:val="auto"/>
                <w:szCs w:val="21"/>
              </w:rPr>
              <w:t>4</w:t>
            </w:r>
          </w:p>
        </w:tc>
        <w:tc>
          <w:tcPr>
            <w:tcW w:w="1098" w:type="pct"/>
            <w:noWrap w:val="0"/>
            <w:vAlign w:val="center"/>
          </w:tcPr>
          <w:p>
            <w:pPr>
              <w:adjustRightInd w:val="0"/>
              <w:snapToGrid w:val="0"/>
              <w:jc w:val="center"/>
              <w:rPr>
                <w:color w:val="auto"/>
                <w:szCs w:val="21"/>
              </w:rPr>
            </w:pPr>
            <w:r>
              <w:rPr>
                <w:rFonts w:hint="eastAsia"/>
                <w:color w:val="auto"/>
                <w:szCs w:val="21"/>
                <w:lang w:eastAsia="zh-CN"/>
              </w:rPr>
              <w:t>炭化</w:t>
            </w:r>
            <w:r>
              <w:rPr>
                <w:color w:val="auto"/>
                <w:szCs w:val="21"/>
              </w:rPr>
              <w:t>脱硫塔</w:t>
            </w:r>
          </w:p>
        </w:tc>
        <w:tc>
          <w:tcPr>
            <w:tcW w:w="999" w:type="pct"/>
            <w:noWrap w:val="0"/>
            <w:vAlign w:val="center"/>
          </w:tcPr>
          <w:p>
            <w:pPr>
              <w:adjustRightInd w:val="0"/>
              <w:snapToGrid w:val="0"/>
              <w:jc w:val="center"/>
              <w:rPr>
                <w:color w:val="auto"/>
                <w:szCs w:val="21"/>
              </w:rPr>
            </w:pPr>
            <w:r>
              <w:rPr>
                <w:color w:val="auto"/>
                <w:szCs w:val="21"/>
              </w:rPr>
              <w:t>φ2.4m×15m</w:t>
            </w:r>
          </w:p>
        </w:tc>
        <w:tc>
          <w:tcPr>
            <w:tcW w:w="890" w:type="pct"/>
            <w:noWrap w:val="0"/>
            <w:vAlign w:val="center"/>
          </w:tcPr>
          <w:p>
            <w:pPr>
              <w:adjustRightInd w:val="0"/>
              <w:snapToGrid w:val="0"/>
              <w:jc w:val="center"/>
              <w:rPr>
                <w:rFonts w:hint="eastAsia" w:eastAsia="宋体"/>
                <w:color w:val="auto"/>
                <w:szCs w:val="21"/>
                <w:lang w:eastAsia="zh-CN"/>
              </w:rPr>
            </w:pPr>
            <w:r>
              <w:rPr>
                <w:color w:val="auto"/>
                <w:szCs w:val="21"/>
              </w:rPr>
              <w:t>1</w:t>
            </w:r>
            <w:r>
              <w:rPr>
                <w:rFonts w:hint="eastAsia"/>
                <w:color w:val="auto"/>
                <w:szCs w:val="21"/>
                <w:lang w:eastAsia="zh-CN"/>
              </w:rPr>
              <w:t>座</w:t>
            </w:r>
          </w:p>
        </w:tc>
        <w:tc>
          <w:tcPr>
            <w:tcW w:w="1644" w:type="pct"/>
            <w:noWrap w:val="0"/>
            <w:vAlign w:val="center"/>
          </w:tcPr>
          <w:p>
            <w:pPr>
              <w:adjustRightInd w:val="0"/>
              <w:snapToGrid w:val="0"/>
              <w:jc w:val="center"/>
              <w:rPr>
                <w:color w:val="auto"/>
                <w:szCs w:val="21"/>
              </w:rPr>
            </w:pPr>
            <w:r>
              <w:rPr>
                <w:color w:val="auto"/>
                <w:szCs w:val="21"/>
              </w:rPr>
              <w:t>/</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24" w:hRule="exact"/>
          <w:jc w:val="center"/>
        </w:trPr>
        <w:tc>
          <w:tcPr>
            <w:tcW w:w="367" w:type="pct"/>
            <w:noWrap w:val="0"/>
            <w:vAlign w:val="center"/>
          </w:tcPr>
          <w:p>
            <w:pPr>
              <w:adjustRightInd w:val="0"/>
              <w:snapToGrid w:val="0"/>
              <w:jc w:val="center"/>
              <w:rPr>
                <w:color w:val="auto"/>
                <w:szCs w:val="21"/>
              </w:rPr>
            </w:pPr>
            <w:r>
              <w:rPr>
                <w:color w:val="auto"/>
                <w:szCs w:val="21"/>
              </w:rPr>
              <w:t>5</w:t>
            </w:r>
          </w:p>
        </w:tc>
        <w:tc>
          <w:tcPr>
            <w:tcW w:w="1098" w:type="pct"/>
            <w:noWrap w:val="0"/>
            <w:vAlign w:val="center"/>
          </w:tcPr>
          <w:p>
            <w:pPr>
              <w:adjustRightInd w:val="0"/>
              <w:snapToGrid w:val="0"/>
              <w:jc w:val="center"/>
              <w:rPr>
                <w:color w:val="auto"/>
                <w:szCs w:val="21"/>
              </w:rPr>
            </w:pPr>
            <w:r>
              <w:rPr>
                <w:rFonts w:hint="eastAsia"/>
                <w:color w:val="auto"/>
                <w:szCs w:val="21"/>
                <w:lang w:eastAsia="zh-CN"/>
              </w:rPr>
              <w:t>活化</w:t>
            </w:r>
            <w:r>
              <w:rPr>
                <w:color w:val="auto"/>
                <w:szCs w:val="21"/>
              </w:rPr>
              <w:t>脱硫塔</w:t>
            </w:r>
          </w:p>
        </w:tc>
        <w:tc>
          <w:tcPr>
            <w:tcW w:w="999" w:type="pct"/>
            <w:noWrap w:val="0"/>
            <w:vAlign w:val="center"/>
          </w:tcPr>
          <w:p>
            <w:pPr>
              <w:adjustRightInd w:val="0"/>
              <w:snapToGrid w:val="0"/>
              <w:jc w:val="center"/>
              <w:rPr>
                <w:color w:val="auto"/>
                <w:szCs w:val="21"/>
              </w:rPr>
            </w:pPr>
            <w:r>
              <w:rPr>
                <w:color w:val="auto"/>
                <w:szCs w:val="21"/>
              </w:rPr>
              <w:t>Φ3.4m×15m</w:t>
            </w:r>
          </w:p>
        </w:tc>
        <w:tc>
          <w:tcPr>
            <w:tcW w:w="890" w:type="pct"/>
            <w:noWrap w:val="0"/>
            <w:vAlign w:val="center"/>
          </w:tcPr>
          <w:p>
            <w:pPr>
              <w:adjustRightInd w:val="0"/>
              <w:snapToGrid w:val="0"/>
              <w:jc w:val="center"/>
              <w:rPr>
                <w:rFonts w:hint="eastAsia" w:eastAsia="宋体"/>
                <w:color w:val="auto"/>
                <w:szCs w:val="21"/>
                <w:lang w:eastAsia="zh-CN"/>
              </w:rPr>
            </w:pPr>
            <w:r>
              <w:rPr>
                <w:color w:val="auto"/>
                <w:szCs w:val="21"/>
              </w:rPr>
              <w:t>1</w:t>
            </w:r>
            <w:r>
              <w:rPr>
                <w:rFonts w:hint="eastAsia"/>
                <w:color w:val="auto"/>
                <w:szCs w:val="21"/>
                <w:lang w:eastAsia="zh-CN"/>
              </w:rPr>
              <w:t>座</w:t>
            </w:r>
          </w:p>
        </w:tc>
        <w:tc>
          <w:tcPr>
            <w:tcW w:w="1644" w:type="pct"/>
            <w:noWrap w:val="0"/>
            <w:vAlign w:val="center"/>
          </w:tcPr>
          <w:p>
            <w:pPr>
              <w:adjustRightInd w:val="0"/>
              <w:snapToGrid w:val="0"/>
              <w:jc w:val="center"/>
              <w:rPr>
                <w:color w:val="auto"/>
                <w:szCs w:val="21"/>
              </w:rPr>
            </w:pPr>
            <w:r>
              <w:rPr>
                <w:color w:val="auto"/>
                <w:szCs w:val="21"/>
              </w:rPr>
              <w:t>/</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82" w:hRule="exact"/>
          <w:jc w:val="center"/>
        </w:trPr>
        <w:tc>
          <w:tcPr>
            <w:tcW w:w="367" w:type="pct"/>
            <w:noWrap w:val="0"/>
            <w:vAlign w:val="center"/>
          </w:tcPr>
          <w:p>
            <w:pPr>
              <w:adjustRightInd w:val="0"/>
              <w:snapToGrid w:val="0"/>
              <w:jc w:val="center"/>
              <w:rPr>
                <w:color w:val="auto"/>
                <w:szCs w:val="21"/>
              </w:rPr>
            </w:pPr>
            <w:r>
              <w:rPr>
                <w:color w:val="auto"/>
                <w:szCs w:val="21"/>
              </w:rPr>
              <w:t>6</w:t>
            </w:r>
          </w:p>
        </w:tc>
        <w:tc>
          <w:tcPr>
            <w:tcW w:w="1098" w:type="pct"/>
            <w:shd w:val="clear" w:color="auto" w:fill="auto"/>
            <w:noWrap w:val="0"/>
            <w:vAlign w:val="center"/>
          </w:tcPr>
          <w:p>
            <w:pPr>
              <w:adjustRightInd w:val="0"/>
              <w:snapToGrid w:val="0"/>
              <w:jc w:val="center"/>
              <w:rPr>
                <w:color w:val="auto"/>
                <w:szCs w:val="21"/>
                <w:highlight w:val="none"/>
              </w:rPr>
            </w:pPr>
            <w:r>
              <w:rPr>
                <w:bCs/>
                <w:color w:val="auto"/>
                <w:szCs w:val="21"/>
                <w:highlight w:val="none"/>
              </w:rPr>
              <w:t>脉冲布袋</w:t>
            </w:r>
            <w:r>
              <w:rPr>
                <w:color w:val="auto"/>
                <w:szCs w:val="21"/>
                <w:highlight w:val="none"/>
              </w:rPr>
              <w:t>除尘器</w:t>
            </w:r>
          </w:p>
        </w:tc>
        <w:tc>
          <w:tcPr>
            <w:tcW w:w="999" w:type="pct"/>
            <w:shd w:val="clear" w:color="auto" w:fill="auto"/>
            <w:noWrap w:val="0"/>
            <w:vAlign w:val="center"/>
          </w:tcPr>
          <w:p>
            <w:pPr>
              <w:adjustRightInd w:val="0"/>
              <w:snapToGrid w:val="0"/>
              <w:jc w:val="center"/>
              <w:rPr>
                <w:color w:val="auto"/>
                <w:szCs w:val="21"/>
                <w:highlight w:val="none"/>
              </w:rPr>
            </w:pPr>
            <w:r>
              <w:rPr>
                <w:color w:val="auto"/>
                <w:szCs w:val="21"/>
                <w:highlight w:val="none"/>
              </w:rPr>
              <w:t>/</w:t>
            </w:r>
          </w:p>
        </w:tc>
        <w:tc>
          <w:tcPr>
            <w:tcW w:w="890" w:type="pct"/>
            <w:shd w:val="clear" w:color="auto" w:fill="auto"/>
            <w:noWrap w:val="0"/>
            <w:vAlign w:val="center"/>
          </w:tcPr>
          <w:p>
            <w:pPr>
              <w:adjustRightInd w:val="0"/>
              <w:snapToGrid w:val="0"/>
              <w:jc w:val="center"/>
              <w:rPr>
                <w:rFonts w:hint="eastAsia" w:eastAsia="宋体"/>
                <w:color w:val="auto"/>
                <w:szCs w:val="21"/>
                <w:highlight w:val="none"/>
                <w:lang w:eastAsia="zh-CN"/>
              </w:rPr>
            </w:pPr>
            <w:r>
              <w:rPr>
                <w:rFonts w:hint="eastAsia"/>
                <w:color w:val="auto"/>
                <w:szCs w:val="21"/>
                <w:highlight w:val="none"/>
                <w:lang w:val="en-US" w:eastAsia="zh-CN"/>
              </w:rPr>
              <w:t>2台</w:t>
            </w:r>
          </w:p>
        </w:tc>
        <w:tc>
          <w:tcPr>
            <w:tcW w:w="1644" w:type="pct"/>
            <w:shd w:val="clear" w:color="auto" w:fill="auto"/>
            <w:noWrap w:val="0"/>
            <w:vAlign w:val="center"/>
          </w:tcPr>
          <w:p>
            <w:pPr>
              <w:adjustRightInd w:val="0"/>
              <w:snapToGrid w:val="0"/>
              <w:jc w:val="center"/>
              <w:rPr>
                <w:rFonts w:hint="default" w:eastAsia="宋体"/>
                <w:color w:val="auto"/>
                <w:szCs w:val="21"/>
                <w:highlight w:val="none"/>
                <w:lang w:val="en-US" w:eastAsia="zh-CN"/>
              </w:rPr>
            </w:pPr>
            <w:r>
              <w:rPr>
                <w:rFonts w:hint="eastAsia"/>
                <w:color w:val="auto"/>
                <w:szCs w:val="21"/>
                <w:highlight w:val="none"/>
                <w:lang w:eastAsia="zh-CN"/>
              </w:rPr>
              <w:t>依托原有</w:t>
            </w:r>
            <w:r>
              <w:rPr>
                <w:rFonts w:hint="eastAsia"/>
                <w:color w:val="auto"/>
                <w:szCs w:val="21"/>
                <w:highlight w:val="none"/>
                <w:lang w:val="en-US" w:eastAsia="zh-CN"/>
              </w:rPr>
              <w:t>3台</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24" w:hRule="exact"/>
          <w:jc w:val="center"/>
        </w:trPr>
        <w:tc>
          <w:tcPr>
            <w:tcW w:w="367" w:type="pct"/>
            <w:noWrap w:val="0"/>
            <w:vAlign w:val="center"/>
          </w:tcPr>
          <w:p>
            <w:pPr>
              <w:adjustRightInd w:val="0"/>
              <w:snapToGrid w:val="0"/>
              <w:jc w:val="center"/>
              <w:rPr>
                <w:rFonts w:hint="eastAsia" w:eastAsia="宋体"/>
                <w:color w:val="auto"/>
                <w:szCs w:val="21"/>
                <w:lang w:val="en-US" w:eastAsia="zh-CN"/>
              </w:rPr>
            </w:pPr>
            <w:r>
              <w:rPr>
                <w:rFonts w:hint="eastAsia"/>
                <w:color w:val="auto"/>
                <w:szCs w:val="21"/>
                <w:lang w:val="en-US" w:eastAsia="zh-CN"/>
              </w:rPr>
              <w:t>7</w:t>
            </w:r>
          </w:p>
        </w:tc>
        <w:tc>
          <w:tcPr>
            <w:tcW w:w="1098" w:type="pct"/>
            <w:noWrap w:val="0"/>
            <w:vAlign w:val="center"/>
          </w:tcPr>
          <w:p>
            <w:pPr>
              <w:adjustRightInd w:val="0"/>
              <w:snapToGrid w:val="0"/>
              <w:jc w:val="center"/>
              <w:rPr>
                <w:color w:val="auto"/>
                <w:szCs w:val="21"/>
              </w:rPr>
            </w:pPr>
            <w:r>
              <w:rPr>
                <w:color w:val="auto"/>
                <w:szCs w:val="21"/>
              </w:rPr>
              <w:t>筛分机</w:t>
            </w:r>
          </w:p>
        </w:tc>
        <w:tc>
          <w:tcPr>
            <w:tcW w:w="999" w:type="pct"/>
            <w:noWrap w:val="0"/>
            <w:vAlign w:val="center"/>
          </w:tcPr>
          <w:p>
            <w:pPr>
              <w:adjustRightInd w:val="0"/>
              <w:snapToGrid w:val="0"/>
              <w:jc w:val="center"/>
              <w:rPr>
                <w:color w:val="auto"/>
                <w:szCs w:val="21"/>
              </w:rPr>
            </w:pPr>
            <w:r>
              <w:rPr>
                <w:color w:val="auto"/>
                <w:szCs w:val="21"/>
              </w:rPr>
              <w:t>/</w:t>
            </w:r>
          </w:p>
        </w:tc>
        <w:tc>
          <w:tcPr>
            <w:tcW w:w="890" w:type="pct"/>
            <w:noWrap w:val="0"/>
            <w:vAlign w:val="center"/>
          </w:tcPr>
          <w:p>
            <w:pPr>
              <w:adjustRightInd w:val="0"/>
              <w:snapToGrid w:val="0"/>
              <w:jc w:val="center"/>
              <w:rPr>
                <w:rFonts w:hint="eastAsia" w:eastAsia="宋体"/>
                <w:color w:val="auto"/>
                <w:szCs w:val="21"/>
                <w:lang w:eastAsia="zh-CN"/>
              </w:rPr>
            </w:pPr>
            <w:r>
              <w:rPr>
                <w:rFonts w:hint="eastAsia"/>
                <w:color w:val="auto"/>
                <w:szCs w:val="21"/>
                <w:lang w:val="en-US" w:eastAsia="zh-CN"/>
              </w:rPr>
              <w:t>2台</w:t>
            </w:r>
          </w:p>
        </w:tc>
        <w:tc>
          <w:tcPr>
            <w:tcW w:w="1644" w:type="pct"/>
            <w:noWrap w:val="0"/>
            <w:vAlign w:val="center"/>
          </w:tcPr>
          <w:p>
            <w:pPr>
              <w:adjustRightInd w:val="0"/>
              <w:snapToGrid w:val="0"/>
              <w:jc w:val="center"/>
              <w:rPr>
                <w:color w:val="auto"/>
                <w:szCs w:val="21"/>
              </w:rPr>
            </w:pPr>
            <w:r>
              <w:rPr>
                <w:color w:val="auto"/>
                <w:szCs w:val="21"/>
              </w:rPr>
              <w:t>炭化、活化筛分用</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8" w:hRule="exact"/>
          <w:jc w:val="center"/>
        </w:trPr>
        <w:tc>
          <w:tcPr>
            <w:tcW w:w="367" w:type="pct"/>
            <w:noWrap w:val="0"/>
            <w:vAlign w:val="center"/>
          </w:tcPr>
          <w:p>
            <w:pPr>
              <w:adjustRightInd w:val="0"/>
              <w:snapToGrid w:val="0"/>
              <w:jc w:val="center"/>
              <w:rPr>
                <w:rFonts w:hint="default" w:eastAsia="宋体"/>
                <w:color w:val="auto"/>
                <w:szCs w:val="21"/>
                <w:lang w:val="en-US" w:eastAsia="zh-CN"/>
              </w:rPr>
            </w:pPr>
            <w:r>
              <w:rPr>
                <w:rFonts w:hint="eastAsia"/>
                <w:color w:val="auto"/>
                <w:szCs w:val="21"/>
                <w:lang w:val="en-US" w:eastAsia="zh-CN"/>
              </w:rPr>
              <w:t>8</w:t>
            </w:r>
          </w:p>
        </w:tc>
        <w:tc>
          <w:tcPr>
            <w:tcW w:w="1098" w:type="pct"/>
            <w:noWrap w:val="0"/>
            <w:vAlign w:val="center"/>
          </w:tcPr>
          <w:p>
            <w:pPr>
              <w:adjustRightInd w:val="0"/>
              <w:snapToGrid w:val="0"/>
              <w:jc w:val="center"/>
              <w:rPr>
                <w:rFonts w:hint="default" w:eastAsia="宋体"/>
                <w:color w:val="auto"/>
                <w:szCs w:val="21"/>
                <w:vertAlign w:val="baseline"/>
                <w:lang w:val="en-US" w:eastAsia="zh-CN"/>
              </w:rPr>
            </w:pPr>
            <w:r>
              <w:rPr>
                <w:rFonts w:hint="eastAsia"/>
                <w:color w:val="auto"/>
                <w:szCs w:val="21"/>
                <w:lang w:eastAsia="zh-CN"/>
              </w:rPr>
              <w:t>炭化毛条</w:t>
            </w:r>
            <w:r>
              <w:rPr>
                <w:rFonts w:hint="eastAsia"/>
                <w:color w:val="auto"/>
                <w:szCs w:val="21"/>
                <w:lang w:val="en-US" w:eastAsia="zh-CN"/>
              </w:rPr>
              <w:t>VOC</w:t>
            </w:r>
            <w:r>
              <w:rPr>
                <w:rFonts w:hint="eastAsia"/>
                <w:color w:val="auto"/>
                <w:szCs w:val="21"/>
                <w:vertAlign w:val="subscript"/>
                <w:lang w:val="en-US" w:eastAsia="zh-CN"/>
              </w:rPr>
              <w:t>S</w:t>
            </w:r>
            <w:r>
              <w:rPr>
                <w:rFonts w:hint="eastAsia"/>
                <w:color w:val="auto"/>
                <w:szCs w:val="21"/>
                <w:vertAlign w:val="baseline"/>
                <w:lang w:val="en-US" w:eastAsia="zh-CN"/>
              </w:rPr>
              <w:t>风干烘干设备</w:t>
            </w:r>
          </w:p>
        </w:tc>
        <w:tc>
          <w:tcPr>
            <w:tcW w:w="999" w:type="pct"/>
            <w:noWrap w:val="0"/>
            <w:vAlign w:val="center"/>
          </w:tcPr>
          <w:p>
            <w:pPr>
              <w:adjustRightInd w:val="0"/>
              <w:snapToGrid w:val="0"/>
              <w:jc w:val="center"/>
              <w:rPr>
                <w:color w:val="auto"/>
                <w:szCs w:val="21"/>
              </w:rPr>
            </w:pPr>
            <w:r>
              <w:rPr>
                <w:color w:val="auto"/>
                <w:szCs w:val="21"/>
              </w:rPr>
              <w:t>/</w:t>
            </w:r>
          </w:p>
        </w:tc>
        <w:tc>
          <w:tcPr>
            <w:tcW w:w="890" w:type="pct"/>
            <w:noWrap w:val="0"/>
            <w:vAlign w:val="center"/>
          </w:tcPr>
          <w:p>
            <w:pPr>
              <w:adjustRightInd w:val="0"/>
              <w:snapToGrid w:val="0"/>
              <w:jc w:val="center"/>
              <w:rPr>
                <w:rFonts w:hint="default"/>
                <w:color w:val="auto"/>
                <w:szCs w:val="21"/>
                <w:lang w:val="en-US" w:eastAsia="zh-CN"/>
              </w:rPr>
            </w:pPr>
            <w:r>
              <w:rPr>
                <w:rFonts w:hint="eastAsia"/>
                <w:color w:val="auto"/>
                <w:szCs w:val="21"/>
                <w:lang w:val="en-US" w:eastAsia="zh-CN"/>
              </w:rPr>
              <w:t>1套</w:t>
            </w:r>
          </w:p>
        </w:tc>
        <w:tc>
          <w:tcPr>
            <w:tcW w:w="1644" w:type="pct"/>
            <w:noWrap w:val="0"/>
            <w:vAlign w:val="center"/>
          </w:tcPr>
          <w:p>
            <w:pPr>
              <w:adjustRightInd w:val="0"/>
              <w:snapToGrid w:val="0"/>
              <w:jc w:val="center"/>
              <w:rPr>
                <w:color w:val="auto"/>
                <w:szCs w:val="21"/>
              </w:rPr>
            </w:pPr>
            <w:r>
              <w:rPr>
                <w:rFonts w:hint="eastAsia"/>
                <w:color w:val="auto"/>
                <w:szCs w:val="21"/>
                <w:lang w:eastAsia="zh-CN"/>
              </w:rPr>
              <w:t>炭化风干</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57" w:hRule="exact"/>
          <w:jc w:val="center"/>
        </w:trPr>
        <w:tc>
          <w:tcPr>
            <w:tcW w:w="367" w:type="pct"/>
            <w:noWrap w:val="0"/>
            <w:vAlign w:val="center"/>
          </w:tcPr>
          <w:p>
            <w:pPr>
              <w:adjustRightInd w:val="0"/>
              <w:snapToGrid w:val="0"/>
              <w:jc w:val="center"/>
              <w:rPr>
                <w:rFonts w:hint="default"/>
                <w:color w:val="auto"/>
                <w:szCs w:val="21"/>
                <w:lang w:val="en-US" w:eastAsia="zh-CN"/>
              </w:rPr>
            </w:pPr>
            <w:r>
              <w:rPr>
                <w:rFonts w:hint="eastAsia"/>
                <w:color w:val="auto"/>
                <w:szCs w:val="21"/>
                <w:lang w:val="en-US" w:eastAsia="zh-CN"/>
              </w:rPr>
              <w:t>9</w:t>
            </w:r>
          </w:p>
        </w:tc>
        <w:tc>
          <w:tcPr>
            <w:tcW w:w="1098" w:type="pct"/>
            <w:noWrap w:val="0"/>
            <w:vAlign w:val="center"/>
          </w:tcPr>
          <w:p>
            <w:pPr>
              <w:adjustRightInd w:val="0"/>
              <w:snapToGrid w:val="0"/>
              <w:jc w:val="center"/>
              <w:rPr>
                <w:rFonts w:hint="eastAsia"/>
                <w:color w:val="auto"/>
                <w:szCs w:val="21"/>
                <w:lang w:eastAsia="zh-CN"/>
              </w:rPr>
            </w:pPr>
            <w:r>
              <w:rPr>
                <w:rFonts w:hint="eastAsia"/>
                <w:color w:val="auto"/>
                <w:szCs w:val="21"/>
                <w:lang w:eastAsia="zh-CN"/>
              </w:rPr>
              <w:t>导热油预热设施</w:t>
            </w:r>
          </w:p>
        </w:tc>
        <w:tc>
          <w:tcPr>
            <w:tcW w:w="999" w:type="pct"/>
            <w:noWrap w:val="0"/>
            <w:vAlign w:val="center"/>
          </w:tcPr>
          <w:p>
            <w:pPr>
              <w:adjustRightInd w:val="0"/>
              <w:snapToGrid w:val="0"/>
              <w:jc w:val="center"/>
              <w:rPr>
                <w:color w:val="auto"/>
                <w:szCs w:val="21"/>
              </w:rPr>
            </w:pPr>
            <w:r>
              <w:rPr>
                <w:color w:val="auto"/>
                <w:szCs w:val="21"/>
              </w:rPr>
              <w:t>/</w:t>
            </w:r>
          </w:p>
        </w:tc>
        <w:tc>
          <w:tcPr>
            <w:tcW w:w="890" w:type="pct"/>
            <w:noWrap w:val="0"/>
            <w:vAlign w:val="center"/>
          </w:tcPr>
          <w:p>
            <w:pPr>
              <w:adjustRightInd w:val="0"/>
              <w:snapToGrid w:val="0"/>
              <w:jc w:val="center"/>
              <w:rPr>
                <w:rFonts w:hint="default"/>
                <w:color w:val="auto"/>
                <w:szCs w:val="21"/>
                <w:lang w:val="en-US" w:eastAsia="zh-CN"/>
              </w:rPr>
            </w:pPr>
            <w:r>
              <w:rPr>
                <w:rFonts w:hint="eastAsia"/>
                <w:color w:val="auto"/>
                <w:szCs w:val="21"/>
                <w:lang w:val="en-US" w:eastAsia="zh-CN"/>
              </w:rPr>
              <w:t>1套</w:t>
            </w:r>
          </w:p>
        </w:tc>
        <w:tc>
          <w:tcPr>
            <w:tcW w:w="1644" w:type="pct"/>
            <w:noWrap w:val="0"/>
            <w:vAlign w:val="center"/>
          </w:tcPr>
          <w:p>
            <w:pPr>
              <w:adjustRightInd w:val="0"/>
              <w:snapToGrid w:val="0"/>
              <w:jc w:val="center"/>
              <w:rPr>
                <w:color w:val="auto"/>
                <w:szCs w:val="21"/>
              </w:rPr>
            </w:pPr>
            <w:r>
              <w:rPr>
                <w:color w:val="auto"/>
                <w:szCs w:val="21"/>
              </w:rPr>
              <w:t>/</w:t>
            </w:r>
          </w:p>
        </w:tc>
      </w:tr>
    </w:tbl>
    <w:p>
      <w:pPr>
        <w:keepNext w:val="0"/>
        <w:keepLines w:val="0"/>
        <w:pageBreakBefore w:val="0"/>
        <w:widowControl w:val="0"/>
        <w:kinsoku/>
        <w:wordWrap/>
        <w:overflowPunct/>
        <w:topLinePunct w:val="0"/>
        <w:autoSpaceDE/>
        <w:autoSpaceDN/>
        <w:bidi w:val="0"/>
        <w:adjustRightInd/>
        <w:snapToGrid/>
        <w:spacing w:line="120" w:lineRule="auto"/>
        <w:textAlignment w:val="auto"/>
        <w:rPr>
          <w:rFonts w:hint="eastAsia" w:ascii="宋体" w:hAnsi="宋体" w:eastAsia="宋体" w:cs="宋体"/>
          <w:b/>
          <w:bCs/>
          <w:sz w:val="30"/>
          <w:szCs w:val="30"/>
          <w:lang w:eastAsia="zh-CN"/>
        </w:rPr>
      </w:pPr>
      <w:r>
        <w:rPr>
          <w:rFonts w:hint="eastAsia" w:ascii="宋体" w:hAnsi="宋体" w:cs="宋体"/>
          <w:b/>
          <w:bCs/>
          <w:sz w:val="30"/>
          <w:szCs w:val="30"/>
        </w:rPr>
        <w:t>2.5</w:t>
      </w:r>
      <w:r>
        <w:rPr>
          <w:rFonts w:hint="eastAsia" w:ascii="宋体" w:hAnsi="宋体" w:cs="宋体"/>
          <w:b/>
          <w:bCs/>
          <w:sz w:val="30"/>
          <w:szCs w:val="30"/>
          <w:lang w:val="en-US" w:eastAsia="zh-CN"/>
        </w:rPr>
        <w:t xml:space="preserve"> </w:t>
      </w:r>
      <w:r>
        <w:rPr>
          <w:rFonts w:hint="eastAsia" w:ascii="宋体" w:hAnsi="宋体" w:cs="宋体"/>
          <w:b/>
          <w:bCs/>
          <w:sz w:val="30"/>
          <w:szCs w:val="30"/>
        </w:rPr>
        <w:t>水平衡</w:t>
      </w:r>
      <w:r>
        <w:rPr>
          <w:rFonts w:hint="eastAsia" w:ascii="宋体" w:hAnsi="宋体" w:cs="宋体"/>
          <w:b/>
          <w:bCs/>
          <w:sz w:val="30"/>
          <w:szCs w:val="30"/>
          <w:lang w:eastAsia="zh-CN"/>
        </w:rPr>
        <w:t>及原辅材料消耗</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val="en-US" w:eastAsia="zh-CN"/>
        </w:rPr>
        <w:t>1.</w:t>
      </w:r>
      <w:r>
        <w:rPr>
          <w:rFonts w:hint="eastAsia" w:ascii="宋体" w:hAnsi="宋体"/>
          <w:sz w:val="28"/>
          <w:szCs w:val="28"/>
          <w:lang w:eastAsia="zh-CN"/>
        </w:rPr>
        <w:t>⑴给水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本项目用水来源于园区供水管网，新鲜水主要用于生活用水及绿化用水、余热锅炉用水、冷却循环系统补水、化验室用水，新鲜用水总量约为</w:t>
      </w:r>
      <w:r>
        <w:rPr>
          <w:rFonts w:hint="eastAsia" w:ascii="宋体" w:hAnsi="宋体"/>
          <w:sz w:val="28"/>
          <w:szCs w:val="28"/>
          <w:lang w:val="en-US" w:eastAsia="zh-CN"/>
        </w:rPr>
        <w:t>25632.15</w:t>
      </w:r>
      <w:r>
        <w:rPr>
          <w:rFonts w:hint="eastAsia" w:ascii="宋体" w:hAnsi="宋体"/>
          <w:sz w:val="28"/>
          <w:szCs w:val="28"/>
          <w:highlight w:val="none"/>
          <w:lang w:eastAsia="zh-CN"/>
        </w:rPr>
        <w:t>m</w:t>
      </w:r>
      <w:r>
        <w:rPr>
          <w:rFonts w:hint="eastAsia" w:ascii="宋体" w:hAnsi="宋体"/>
          <w:sz w:val="28"/>
          <w:szCs w:val="28"/>
          <w:highlight w:val="none"/>
          <w:vertAlign w:val="superscript"/>
          <w:lang w:eastAsia="zh-CN"/>
        </w:rPr>
        <w:t>3</w:t>
      </w:r>
      <w:r>
        <w:rPr>
          <w:rFonts w:hint="eastAsia" w:ascii="宋体" w:hAnsi="宋体"/>
          <w:sz w:val="28"/>
          <w:szCs w:val="28"/>
          <w:highlight w:val="none"/>
          <w:lang w:eastAsia="zh-CN"/>
        </w:rPr>
        <w:t>/a</w:t>
      </w:r>
      <w:r>
        <w:rPr>
          <w:rFonts w:hint="eastAsia" w:ascii="宋体" w:hAnsi="宋体"/>
          <w:sz w:val="28"/>
          <w:szCs w:val="28"/>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宋体" w:hAnsi="宋体"/>
          <w:sz w:val="28"/>
          <w:szCs w:val="28"/>
          <w:highlight w:val="yellow"/>
          <w:lang w:val="en-US" w:eastAsia="zh-CN"/>
        </w:rPr>
      </w:pPr>
      <w:r>
        <w:rPr>
          <w:rFonts w:hint="eastAsia" w:ascii="宋体" w:hAnsi="宋体"/>
          <w:sz w:val="28"/>
          <w:szCs w:val="28"/>
          <w:lang w:eastAsia="zh-CN"/>
        </w:rPr>
        <w:t>①生活用水</w:t>
      </w:r>
      <w:r>
        <w:rPr>
          <w:rFonts w:hint="eastAsia" w:ascii="宋体" w:hAnsi="宋体"/>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项目</w:t>
      </w:r>
      <w:r>
        <w:rPr>
          <w:rFonts w:hint="eastAsia" w:ascii="宋体" w:hAnsi="宋体"/>
          <w:sz w:val="28"/>
          <w:szCs w:val="28"/>
          <w:highlight w:val="none"/>
          <w:lang w:eastAsia="zh-CN"/>
        </w:rPr>
        <w:t>新增</w:t>
      </w:r>
      <w:r>
        <w:rPr>
          <w:rFonts w:hint="eastAsia" w:ascii="宋体" w:hAnsi="宋体"/>
          <w:sz w:val="28"/>
          <w:szCs w:val="28"/>
          <w:lang w:val="en-US" w:eastAsia="zh-CN"/>
        </w:rPr>
        <w:t>1</w:t>
      </w:r>
      <w:r>
        <w:rPr>
          <w:rFonts w:hint="eastAsia" w:ascii="宋体" w:hAnsi="宋体"/>
          <w:sz w:val="28"/>
          <w:szCs w:val="28"/>
          <w:lang w:eastAsia="zh-CN"/>
        </w:rPr>
        <w:t>0人，全年工作天数330天，职工日常生活用水定额按80L/人•d计，则本项目生活用水量为</w:t>
      </w:r>
      <w:r>
        <w:rPr>
          <w:rFonts w:hint="eastAsia" w:ascii="宋体" w:hAnsi="宋体"/>
          <w:sz w:val="28"/>
          <w:szCs w:val="28"/>
          <w:lang w:val="en-US" w:eastAsia="zh-CN"/>
        </w:rPr>
        <w:t>,0</w:t>
      </w:r>
      <w:r>
        <w:rPr>
          <w:rFonts w:hint="eastAsia" w:ascii="宋体" w:hAnsi="宋体"/>
          <w:sz w:val="28"/>
          <w:szCs w:val="28"/>
          <w:lang w:eastAsia="zh-CN"/>
        </w:rPr>
        <w:t>.8m</w:t>
      </w:r>
      <w:r>
        <w:rPr>
          <w:rFonts w:hint="eastAsia" w:ascii="宋体" w:hAnsi="宋体"/>
          <w:sz w:val="28"/>
          <w:szCs w:val="28"/>
          <w:vertAlign w:val="superscript"/>
          <w:lang w:eastAsia="zh-CN"/>
        </w:rPr>
        <w:t>3</w:t>
      </w:r>
      <w:r>
        <w:rPr>
          <w:rFonts w:hint="eastAsia" w:ascii="宋体" w:hAnsi="宋体"/>
          <w:sz w:val="28"/>
          <w:szCs w:val="28"/>
          <w:lang w:eastAsia="zh-CN"/>
        </w:rPr>
        <w:t>/d，即</w:t>
      </w:r>
      <w:r>
        <w:rPr>
          <w:rFonts w:hint="eastAsia" w:ascii="宋体" w:hAnsi="宋体"/>
          <w:sz w:val="28"/>
          <w:szCs w:val="28"/>
          <w:lang w:val="en-US" w:eastAsia="zh-CN"/>
        </w:rPr>
        <w:t>264</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/a。</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②生产用水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A.余热锅炉用水</w:t>
      </w:r>
      <w:r>
        <w:rPr>
          <w:rFonts w:hint="eastAsia" w:ascii="宋体" w:hAnsi="宋体"/>
          <w:sz w:val="28"/>
          <w:szCs w:val="28"/>
          <w:lang w:val="en-US" w:eastAsia="zh-CN"/>
        </w:rPr>
        <w:t>：</w:t>
      </w:r>
      <w:r>
        <w:rPr>
          <w:rFonts w:hint="eastAsia" w:ascii="宋体" w:hAnsi="宋体"/>
          <w:sz w:val="28"/>
          <w:szCs w:val="28"/>
          <w:lang w:eastAsia="zh-CN"/>
        </w:rPr>
        <w:t>本项目设置</w:t>
      </w:r>
      <w:r>
        <w:rPr>
          <w:rFonts w:hint="eastAsia" w:ascii="宋体" w:hAnsi="宋体"/>
          <w:sz w:val="28"/>
          <w:szCs w:val="28"/>
          <w:lang w:val="en-US" w:eastAsia="zh-CN"/>
        </w:rPr>
        <w:t>1</w:t>
      </w:r>
      <w:r>
        <w:rPr>
          <w:rFonts w:hint="eastAsia" w:ascii="宋体" w:hAnsi="宋体"/>
          <w:sz w:val="28"/>
          <w:szCs w:val="28"/>
          <w:lang w:eastAsia="zh-CN"/>
        </w:rPr>
        <w:t>台2.5t/h余热锅炉，余热锅炉总蒸发量为</w:t>
      </w:r>
      <w:r>
        <w:rPr>
          <w:rFonts w:hint="eastAsia" w:ascii="宋体" w:hAnsi="宋体"/>
          <w:sz w:val="28"/>
          <w:szCs w:val="28"/>
          <w:lang w:val="en-US" w:eastAsia="zh-CN"/>
        </w:rPr>
        <w:t>2.5</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/h，余热锅炉新鲜水用量约为</w:t>
      </w:r>
      <w:r>
        <w:rPr>
          <w:rFonts w:hint="eastAsia" w:ascii="宋体" w:hAnsi="宋体"/>
          <w:sz w:val="28"/>
          <w:szCs w:val="28"/>
          <w:lang w:val="en-US" w:eastAsia="zh-CN"/>
        </w:rPr>
        <w:t>19800</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/a。锅炉用水添加无磷缓蚀阻垢剂调节水质。</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B.循环冷却系统用水</w:t>
      </w:r>
      <w:r>
        <w:rPr>
          <w:rFonts w:hint="eastAsia" w:ascii="宋体" w:hAnsi="宋体"/>
          <w:sz w:val="28"/>
          <w:szCs w:val="28"/>
          <w:lang w:val="en-US" w:eastAsia="zh-CN"/>
        </w:rPr>
        <w:t>：</w:t>
      </w:r>
      <w:r>
        <w:rPr>
          <w:rFonts w:hint="eastAsia" w:ascii="宋体" w:hAnsi="宋体"/>
          <w:sz w:val="28"/>
          <w:szCs w:val="28"/>
          <w:lang w:eastAsia="zh-CN"/>
        </w:rPr>
        <w:t>厂区冷却用水均为间接冷却，冷却水循环使用，循环水补水量约为0.</w:t>
      </w:r>
      <w:r>
        <w:rPr>
          <w:rFonts w:hint="eastAsia" w:ascii="宋体" w:hAnsi="宋体"/>
          <w:sz w:val="28"/>
          <w:szCs w:val="28"/>
          <w:lang w:val="en-US" w:eastAsia="zh-CN"/>
        </w:rPr>
        <w:t>1</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/h，</w:t>
      </w:r>
      <w:r>
        <w:rPr>
          <w:rFonts w:hint="eastAsia" w:ascii="宋体" w:hAnsi="宋体"/>
          <w:sz w:val="28"/>
          <w:szCs w:val="28"/>
          <w:lang w:val="en-US" w:eastAsia="zh-CN"/>
        </w:rPr>
        <w:t>792</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/a。</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sz w:val="28"/>
          <w:szCs w:val="28"/>
          <w:lang w:eastAsia="zh-CN"/>
        </w:rPr>
      </w:pPr>
      <w:r>
        <w:rPr>
          <w:sz w:val="32"/>
        </w:rPr>
        <mc:AlternateContent>
          <mc:Choice Requires="wps">
            <w:drawing>
              <wp:anchor distT="0" distB="0" distL="114300" distR="114300" simplePos="0" relativeHeight="251930624" behindDoc="0" locked="0" layoutInCell="1" allowOverlap="1">
                <wp:simplePos x="0" y="0"/>
                <wp:positionH relativeFrom="column">
                  <wp:posOffset>-81915</wp:posOffset>
                </wp:positionH>
                <wp:positionV relativeFrom="paragraph">
                  <wp:posOffset>64770</wp:posOffset>
                </wp:positionV>
                <wp:extent cx="5420360" cy="8693785"/>
                <wp:effectExtent l="6350" t="6350" r="21590" b="24765"/>
                <wp:wrapNone/>
                <wp:docPr id="155" name="矩形 155"/>
                <wp:cNvGraphicFramePr/>
                <a:graphic xmlns:a="http://schemas.openxmlformats.org/drawingml/2006/main">
                  <a:graphicData uri="http://schemas.microsoft.com/office/word/2010/wordprocessingShape">
                    <wps:wsp>
                      <wps:cNvSpPr/>
                      <wps:spPr>
                        <a:xfrm>
                          <a:off x="0" y="0"/>
                          <a:ext cx="5420360" cy="869378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5.1pt;height:684.55pt;width:426.8pt;z-index:251930624;v-text-anchor:middle;mso-width-relative:page;mso-height-relative:page;" filled="f" stroked="t" coordsize="21600,21600" o:gfxdata="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KpXG2gAAAAsBAAAPAAAAAAAAAAEAIAAAACIAAABkcnMvZG93&#10;bnJldi54bWxQSwECFAAUAAAACACHTuJAvOnDZXACAADbBAAADgAAAAAAAAABACAAAAApAQAAZHJz&#10;L2Uyb0RvYy54bWxQSwUGAAAAAAYABgBZAQAACwY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宋体" w:hAnsi="宋体"/>
          <w:sz w:val="28"/>
          <w:szCs w:val="28"/>
          <w:lang w:eastAsia="zh-CN"/>
        </w:rPr>
        <w:t>C.混捏工序用水</w:t>
      </w:r>
      <w:r>
        <w:rPr>
          <w:rFonts w:hint="eastAsia" w:ascii="宋体" w:hAnsi="宋体"/>
          <w:sz w:val="28"/>
          <w:szCs w:val="28"/>
          <w:lang w:val="en-US" w:eastAsia="zh-CN"/>
        </w:rPr>
        <w:t>：</w:t>
      </w:r>
      <w:r>
        <w:rPr>
          <w:rFonts w:hint="eastAsia" w:ascii="宋体" w:hAnsi="宋体"/>
          <w:sz w:val="28"/>
          <w:szCs w:val="28"/>
          <w:lang w:eastAsia="zh-CN"/>
        </w:rPr>
        <w:t>混捏工序用水量约占原料量的8%，本项目混捏工序用水量约为</w:t>
      </w:r>
      <w:r>
        <w:rPr>
          <w:rFonts w:hint="eastAsia" w:ascii="宋体" w:hAnsi="宋体"/>
          <w:sz w:val="28"/>
          <w:szCs w:val="28"/>
          <w:lang w:val="en-US" w:eastAsia="zh-CN"/>
        </w:rPr>
        <w:t>375</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/a。</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③脱硫塔补水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厂区共设</w:t>
      </w:r>
      <w:r>
        <w:rPr>
          <w:rFonts w:hint="eastAsia" w:ascii="宋体" w:hAnsi="宋体"/>
          <w:sz w:val="28"/>
          <w:szCs w:val="28"/>
          <w:lang w:val="en-US" w:eastAsia="zh-CN"/>
        </w:rPr>
        <w:t>2</w:t>
      </w:r>
      <w:r>
        <w:rPr>
          <w:rFonts w:hint="eastAsia" w:ascii="宋体" w:hAnsi="宋体"/>
          <w:sz w:val="28"/>
          <w:szCs w:val="28"/>
          <w:lang w:eastAsia="zh-CN"/>
        </w:rPr>
        <w:t>台脱硫塔，配套循环水池，根据建设单位提供资料，脱硫塔补水量约为0.</w:t>
      </w:r>
      <w:r>
        <w:rPr>
          <w:rFonts w:hint="eastAsia" w:ascii="宋体" w:hAnsi="宋体"/>
          <w:sz w:val="28"/>
          <w:szCs w:val="28"/>
          <w:lang w:val="en-US" w:eastAsia="zh-CN"/>
        </w:rPr>
        <w:t>15</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/h，</w:t>
      </w:r>
      <w:r>
        <w:rPr>
          <w:rFonts w:hint="eastAsia" w:ascii="宋体" w:hAnsi="宋体"/>
          <w:sz w:val="28"/>
          <w:szCs w:val="28"/>
          <w:lang w:val="en-US" w:eastAsia="zh-CN"/>
        </w:rPr>
        <w:t>1188</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/a。</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④车间洒水抑尘用水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原料车间洒水抑尘用水量约为</w:t>
      </w:r>
      <w:r>
        <w:rPr>
          <w:rFonts w:hint="eastAsia" w:ascii="宋体" w:hAnsi="宋体"/>
          <w:sz w:val="28"/>
          <w:szCs w:val="28"/>
          <w:lang w:val="en-US" w:eastAsia="zh-CN"/>
        </w:rPr>
        <w:t>1.65</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/d，</w:t>
      </w:r>
      <w:r>
        <w:rPr>
          <w:rFonts w:hint="eastAsia" w:ascii="宋体" w:hAnsi="宋体"/>
          <w:sz w:val="28"/>
          <w:szCs w:val="28"/>
          <w:lang w:val="en-US" w:eastAsia="zh-CN"/>
        </w:rPr>
        <w:t>544.5</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/a，其它车间地面洒水抑尘用水量约为</w:t>
      </w:r>
      <w:r>
        <w:rPr>
          <w:rFonts w:hint="eastAsia" w:ascii="宋体" w:hAnsi="宋体"/>
          <w:sz w:val="28"/>
          <w:szCs w:val="28"/>
          <w:lang w:val="en-US" w:eastAsia="zh-CN"/>
        </w:rPr>
        <w:t>2.5</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/d，</w:t>
      </w:r>
      <w:r>
        <w:rPr>
          <w:rFonts w:hint="eastAsia" w:ascii="宋体" w:hAnsi="宋体"/>
          <w:sz w:val="28"/>
          <w:szCs w:val="28"/>
          <w:lang w:val="en-US" w:eastAsia="zh-CN"/>
        </w:rPr>
        <w:t>825</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/a。合计</w:t>
      </w:r>
      <w:r>
        <w:rPr>
          <w:rFonts w:hint="eastAsia" w:ascii="宋体" w:hAnsi="宋体"/>
          <w:sz w:val="28"/>
          <w:szCs w:val="28"/>
          <w:lang w:val="en-US" w:eastAsia="zh-CN"/>
        </w:rPr>
        <w:t>1369.5</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/a。</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⑥道路抑尘用水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厂区道路抑尘用水量约</w:t>
      </w:r>
      <w:r>
        <w:rPr>
          <w:rFonts w:hint="eastAsia" w:ascii="宋体" w:hAnsi="宋体"/>
          <w:sz w:val="28"/>
          <w:szCs w:val="28"/>
          <w:lang w:val="en-US" w:eastAsia="zh-CN"/>
        </w:rPr>
        <w:t>1</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/d，</w:t>
      </w:r>
      <w:r>
        <w:rPr>
          <w:rFonts w:hint="eastAsia" w:ascii="宋体" w:hAnsi="宋体"/>
          <w:sz w:val="28"/>
          <w:szCs w:val="28"/>
          <w:lang w:val="en-US" w:eastAsia="zh-CN"/>
        </w:rPr>
        <w:t>330</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/a。</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⑦化验用水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化验室新鲜水用水量约为0.</w:t>
      </w:r>
      <w:r>
        <w:rPr>
          <w:rFonts w:hint="eastAsia" w:ascii="宋体" w:hAnsi="宋体"/>
          <w:sz w:val="28"/>
          <w:szCs w:val="28"/>
          <w:lang w:val="en-US" w:eastAsia="zh-CN"/>
        </w:rPr>
        <w:t>05</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/d，即</w:t>
      </w:r>
      <w:r>
        <w:rPr>
          <w:rFonts w:hint="eastAsia" w:ascii="宋体" w:hAnsi="宋体"/>
          <w:sz w:val="28"/>
          <w:szCs w:val="28"/>
          <w:lang w:val="en-US" w:eastAsia="zh-CN"/>
        </w:rPr>
        <w:t>16.5</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/a。</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⑧绿化用水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项目绿化面积为200m</w:t>
      </w:r>
      <w:r>
        <w:rPr>
          <w:rFonts w:hint="eastAsia" w:ascii="宋体" w:hAnsi="宋体"/>
          <w:sz w:val="28"/>
          <w:szCs w:val="28"/>
          <w:vertAlign w:val="superscript"/>
          <w:lang w:eastAsia="zh-CN"/>
        </w:rPr>
        <w:t>2</w:t>
      </w:r>
      <w:r>
        <w:rPr>
          <w:rFonts w:hint="eastAsia" w:ascii="宋体" w:hAnsi="宋体"/>
          <w:sz w:val="28"/>
          <w:szCs w:val="28"/>
          <w:lang w:eastAsia="zh-CN"/>
        </w:rPr>
        <w:t>，绿化用水按50L/m</w:t>
      </w:r>
      <w:r>
        <w:rPr>
          <w:rFonts w:hint="eastAsia" w:ascii="宋体" w:hAnsi="宋体"/>
          <w:sz w:val="28"/>
          <w:szCs w:val="28"/>
          <w:vertAlign w:val="superscript"/>
          <w:lang w:eastAsia="zh-CN"/>
        </w:rPr>
        <w:t>2</w:t>
      </w:r>
      <w:r>
        <w:rPr>
          <w:rFonts w:hint="eastAsia" w:ascii="宋体" w:hAnsi="宋体"/>
          <w:sz w:val="28"/>
          <w:szCs w:val="28"/>
          <w:lang w:eastAsia="zh-CN"/>
        </w:rPr>
        <w:t>次计，冬季不绿化，绿化天数按210天计算，则绿化用水为2100m</w:t>
      </w:r>
      <w:r>
        <w:rPr>
          <w:rFonts w:hint="eastAsia" w:ascii="宋体" w:hAnsi="宋体"/>
          <w:sz w:val="28"/>
          <w:szCs w:val="28"/>
          <w:vertAlign w:val="superscript"/>
          <w:lang w:eastAsia="zh-CN"/>
        </w:rPr>
        <w:t>3</w:t>
      </w:r>
      <w:r>
        <w:rPr>
          <w:rFonts w:hint="eastAsia" w:ascii="宋体" w:hAnsi="宋体"/>
          <w:sz w:val="28"/>
          <w:szCs w:val="28"/>
          <w:lang w:eastAsia="zh-CN"/>
        </w:rPr>
        <w:t>/a。</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val="en-US" w:eastAsia="zh-CN"/>
        </w:rPr>
        <w:t>1.</w:t>
      </w:r>
      <w:r>
        <w:rPr>
          <w:rFonts w:hint="eastAsia" w:ascii="宋体" w:hAnsi="宋体"/>
          <w:sz w:val="28"/>
          <w:szCs w:val="28"/>
          <w:lang w:eastAsia="zh-CN"/>
        </w:rPr>
        <w:t>⑵排水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①生活污水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本项目生活用水</w:t>
      </w:r>
      <w:r>
        <w:rPr>
          <w:rFonts w:hint="eastAsia" w:ascii="宋体" w:hAnsi="宋体"/>
          <w:sz w:val="28"/>
          <w:szCs w:val="28"/>
          <w:lang w:val="en-US" w:eastAsia="zh-CN"/>
        </w:rPr>
        <w:t>300</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/a，生活污水按生活用水量的80%计，则生活污水产生量为</w:t>
      </w:r>
      <w:r>
        <w:rPr>
          <w:rFonts w:hint="eastAsia" w:ascii="宋体" w:hAnsi="宋体"/>
          <w:sz w:val="28"/>
          <w:szCs w:val="28"/>
          <w:lang w:val="en-US" w:eastAsia="zh-CN"/>
        </w:rPr>
        <w:t>240</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/a，生活污水排入一体化污水处理设施处理。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②生产废水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A.余热锅炉排水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本项目余热锅炉新鲜水用量约为</w:t>
      </w:r>
      <w:r>
        <w:rPr>
          <w:rFonts w:hint="eastAsia" w:ascii="宋体" w:hAnsi="宋体"/>
          <w:sz w:val="28"/>
          <w:szCs w:val="28"/>
          <w:lang w:val="en-US" w:eastAsia="zh-CN"/>
        </w:rPr>
        <w:t>19800</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/a，排水量按用水量的</w:t>
      </w:r>
      <w:r>
        <w:rPr>
          <w:sz w:val="32"/>
        </w:rPr>
        <mc:AlternateContent>
          <mc:Choice Requires="wps">
            <w:drawing>
              <wp:anchor distT="0" distB="0" distL="114300" distR="114300" simplePos="0" relativeHeight="251931648" behindDoc="0" locked="0" layoutInCell="1" allowOverlap="1">
                <wp:simplePos x="0" y="0"/>
                <wp:positionH relativeFrom="column">
                  <wp:posOffset>-376555</wp:posOffset>
                </wp:positionH>
                <wp:positionV relativeFrom="paragraph">
                  <wp:posOffset>55245</wp:posOffset>
                </wp:positionV>
                <wp:extent cx="6200775" cy="8665845"/>
                <wp:effectExtent l="6350" t="6350" r="22225" b="14605"/>
                <wp:wrapNone/>
                <wp:docPr id="156" name="矩形 156"/>
                <wp:cNvGraphicFramePr/>
                <a:graphic xmlns:a="http://schemas.openxmlformats.org/drawingml/2006/main">
                  <a:graphicData uri="http://schemas.microsoft.com/office/word/2010/wordprocessingShape">
                    <wps:wsp>
                      <wps:cNvSpPr/>
                      <wps:spPr>
                        <a:xfrm>
                          <a:off x="0" y="0"/>
                          <a:ext cx="6200775" cy="866584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65pt;margin-top:4.35pt;height:682.35pt;width:488.25pt;z-index:251931648;v-text-anchor:middle;mso-width-relative:page;mso-height-relative:page;" filled="f" stroked="t" coordsize="21600,21600" o:gfxdata="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MX0IkDZAAAACgEAAA8AAAAAAAAAAQAgAAAAIgAAAGRycy9kb3du&#10;cmV2LnhtbFBLAQIUABQAAAAIAIdO4kBGN2sbcAIAANsEAAAOAAAAAAAAAAEAIAAAACgBAABkcnMv&#10;ZTJvRG9jLnhtbFBLBQYAAAAABgAGAFkBAAAK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宋体" w:hAnsi="宋体"/>
          <w:sz w:val="28"/>
          <w:szCs w:val="28"/>
          <w:lang w:eastAsia="zh-CN"/>
        </w:rPr>
        <w:t>3%计，约为</w:t>
      </w:r>
      <w:r>
        <w:rPr>
          <w:rFonts w:hint="eastAsia" w:ascii="宋体" w:hAnsi="宋体"/>
          <w:sz w:val="28"/>
          <w:szCs w:val="28"/>
          <w:lang w:val="en-US" w:eastAsia="zh-CN"/>
        </w:rPr>
        <w:t>594</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/a，部分回用于混捏用水、脱硫塔补水，剩余排入一体化污水处理设施。</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C.循环冷却系统排水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循环水池排水量约226m</w:t>
      </w:r>
      <w:r>
        <w:rPr>
          <w:rFonts w:hint="eastAsia" w:ascii="宋体" w:hAnsi="宋体"/>
          <w:sz w:val="28"/>
          <w:szCs w:val="28"/>
          <w:vertAlign w:val="superscript"/>
          <w:lang w:eastAsia="zh-CN"/>
        </w:rPr>
        <w:t>3</w:t>
      </w:r>
      <w:r>
        <w:rPr>
          <w:rFonts w:hint="eastAsia" w:ascii="宋体" w:hAnsi="宋体"/>
          <w:sz w:val="28"/>
          <w:szCs w:val="28"/>
          <w:lang w:eastAsia="zh-CN"/>
        </w:rPr>
        <w:t>/a，废水排入一体化污水处理设施处理。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D.化验室排水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化验室用水量约</w:t>
      </w:r>
      <w:r>
        <w:rPr>
          <w:rFonts w:hint="eastAsia" w:ascii="宋体" w:hAnsi="宋体"/>
          <w:sz w:val="28"/>
          <w:szCs w:val="28"/>
          <w:lang w:val="en-US" w:eastAsia="zh-CN"/>
        </w:rPr>
        <w:t>16.5</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/a，排水量按用水量的90%计，约为</w:t>
      </w:r>
      <w:r>
        <w:rPr>
          <w:rFonts w:hint="eastAsia" w:ascii="宋体" w:hAnsi="宋体"/>
          <w:sz w:val="28"/>
          <w:szCs w:val="28"/>
          <w:lang w:val="en-US" w:eastAsia="zh-CN"/>
        </w:rPr>
        <w:t>14.85</w:t>
      </w:r>
      <w:r>
        <w:rPr>
          <w:rFonts w:hint="eastAsia" w:ascii="宋体" w:hAnsi="宋体"/>
          <w:sz w:val="28"/>
          <w:szCs w:val="28"/>
          <w:lang w:eastAsia="zh-CN"/>
        </w:rPr>
        <w:t>m</w:t>
      </w:r>
      <w:r>
        <w:rPr>
          <w:rFonts w:hint="eastAsia" w:ascii="宋体" w:hAnsi="宋体"/>
          <w:sz w:val="28"/>
          <w:szCs w:val="28"/>
          <w:vertAlign w:val="superscript"/>
          <w:lang w:eastAsia="zh-CN"/>
        </w:rPr>
        <w:t>3</w:t>
      </w:r>
      <w:r>
        <w:rPr>
          <w:rFonts w:hint="eastAsia" w:ascii="宋体" w:hAnsi="宋体"/>
          <w:sz w:val="28"/>
          <w:szCs w:val="28"/>
          <w:lang w:eastAsia="zh-CN"/>
        </w:rPr>
        <w:t>/a，经中和处理后进入一体化污水处理设施处理。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lang w:eastAsia="zh-CN"/>
        </w:rPr>
        <w:t>一体化污水处理设施（15m</w:t>
      </w:r>
      <w:r>
        <w:rPr>
          <w:rFonts w:hint="eastAsia" w:ascii="宋体" w:hAnsi="宋体"/>
          <w:sz w:val="28"/>
          <w:szCs w:val="28"/>
          <w:vertAlign w:val="superscript"/>
          <w:lang w:eastAsia="zh-CN"/>
        </w:rPr>
        <w:t>3</w:t>
      </w:r>
      <w:r>
        <w:rPr>
          <w:rFonts w:hint="eastAsia" w:ascii="宋体" w:hAnsi="宋体"/>
          <w:sz w:val="28"/>
          <w:szCs w:val="28"/>
          <w:lang w:eastAsia="zh-CN"/>
        </w:rPr>
        <w:t>/d），出水回用于车间、道路洒水抑尘、绿化。</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cs="Times New Roman"/>
          <w:sz w:val="28"/>
          <w:szCs w:val="28"/>
          <w:lang w:val="en-US" w:eastAsia="zh-CN"/>
        </w:rPr>
      </w:pPr>
      <w:r>
        <w:rPr>
          <w:rFonts w:hint="eastAsia" w:ascii="宋体" w:hAnsi="宋体" w:cs="Times New Roman"/>
          <w:sz w:val="28"/>
          <w:szCs w:val="28"/>
          <w:lang w:val="en-US" w:eastAsia="zh-CN"/>
        </w:rPr>
        <w:t>本项目厂区水平衡见表2-5及图2-4、物料平衡见表2-6。</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sz w:val="24"/>
          <w:szCs w:val="24"/>
          <w:lang w:eastAsia="zh-CN"/>
        </w:rPr>
      </w:pPr>
      <w:r>
        <w:rPr>
          <w:rFonts w:hint="eastAsia" w:ascii="宋体" w:hAnsi="宋体" w:cs="宋体"/>
          <w:b/>
          <w:bCs/>
          <w:sz w:val="21"/>
          <w:szCs w:val="21"/>
          <w:highlight w:val="none"/>
          <w:lang w:val="en-US" w:eastAsia="zh-CN"/>
        </w:rPr>
        <w:t>表</w:t>
      </w:r>
      <w:r>
        <w:rPr>
          <w:rFonts w:hint="eastAsia" w:ascii="宋体" w:hAnsi="宋体" w:cs="宋体"/>
          <w:b/>
          <w:bCs/>
          <w:sz w:val="24"/>
          <w:szCs w:val="24"/>
          <w:highlight w:val="none"/>
          <w:lang w:val="en-US" w:eastAsia="zh-CN"/>
        </w:rPr>
        <w:t xml:space="preserve">2-5 </w:t>
      </w:r>
      <w:r>
        <w:rPr>
          <w:rFonts w:hint="eastAsia" w:ascii="宋体" w:hAnsi="宋体" w:cs="宋体"/>
          <w:b/>
          <w:bCs/>
          <w:sz w:val="21"/>
          <w:szCs w:val="21"/>
          <w:lang w:val="en-US" w:eastAsia="zh-CN"/>
        </w:rPr>
        <w:t xml:space="preserve">   </w:t>
      </w:r>
      <w:r>
        <w:rPr>
          <w:rFonts w:hint="eastAsia" w:ascii="宋体" w:hAnsi="宋体" w:cs="宋体"/>
          <w:b/>
          <w:bCs/>
          <w:sz w:val="24"/>
          <w:szCs w:val="24"/>
          <w:lang w:val="en-US" w:eastAsia="zh-CN"/>
        </w:rPr>
        <w:t xml:space="preserve">            </w:t>
      </w:r>
      <w:r>
        <w:rPr>
          <w:rFonts w:hint="eastAsia" w:ascii="宋体" w:hAnsi="宋体" w:cs="宋体"/>
          <w:b/>
          <w:bCs/>
          <w:sz w:val="24"/>
          <w:szCs w:val="24"/>
          <w:lang w:eastAsia="zh-CN"/>
        </w:rPr>
        <w:t xml:space="preserve"> </w:t>
      </w:r>
      <w:r>
        <w:rPr>
          <w:rFonts w:hint="eastAsia" w:ascii="宋体" w:hAnsi="宋体" w:cs="宋体"/>
          <w:b/>
          <w:bCs/>
          <w:sz w:val="21"/>
          <w:szCs w:val="21"/>
          <w:lang w:val="en-US" w:eastAsia="zh-CN"/>
        </w:rPr>
        <w:t>项目水平衡一览表</w:t>
      </w:r>
      <w:r>
        <w:rPr>
          <w:rFonts w:hint="eastAsia" w:ascii="宋体" w:hAnsi="宋体" w:cs="宋体"/>
          <w:b/>
          <w:bCs/>
          <w:sz w:val="21"/>
          <w:szCs w:val="21"/>
          <w:lang w:eastAsia="zh-CN"/>
        </w:rPr>
        <w:t xml:space="preserve">  </w:t>
      </w:r>
      <w:r>
        <w:rPr>
          <w:rFonts w:hint="eastAsia" w:ascii="宋体" w:hAnsi="宋体" w:cs="宋体"/>
          <w:b/>
          <w:bCs/>
          <w:sz w:val="21"/>
          <w:szCs w:val="21"/>
          <w:lang w:val="en-US" w:eastAsia="zh-CN"/>
        </w:rPr>
        <w:t xml:space="preserve"> </w:t>
      </w:r>
      <w:r>
        <w:rPr>
          <w:rFonts w:hint="eastAsia" w:ascii="宋体" w:hAnsi="宋体" w:cs="宋体"/>
          <w:b/>
          <w:bCs/>
          <w:sz w:val="21"/>
          <w:szCs w:val="21"/>
          <w:lang w:eastAsia="zh-CN"/>
        </w:rPr>
        <w:t>单位</w:t>
      </w:r>
      <w:r>
        <w:rPr>
          <w:rFonts w:hint="eastAsia" w:ascii="宋体" w:hAnsi="宋体" w:cs="宋体"/>
          <w:b/>
          <w:bCs/>
          <w:sz w:val="24"/>
          <w:szCs w:val="24"/>
          <w:lang w:eastAsia="zh-CN"/>
        </w:rPr>
        <w:t>：m</w:t>
      </w:r>
      <w:r>
        <w:rPr>
          <w:rFonts w:hint="eastAsia" w:ascii="宋体" w:hAnsi="宋体" w:cs="宋体"/>
          <w:b/>
          <w:bCs/>
          <w:sz w:val="24"/>
          <w:szCs w:val="24"/>
          <w:vertAlign w:val="superscript"/>
          <w:lang w:eastAsia="zh-CN"/>
        </w:rPr>
        <w:t>3</w:t>
      </w:r>
      <w:r>
        <w:rPr>
          <w:rFonts w:hint="eastAsia" w:ascii="宋体" w:hAnsi="宋体" w:cs="宋体"/>
          <w:b/>
          <w:bCs/>
          <w:sz w:val="24"/>
          <w:szCs w:val="24"/>
          <w:lang w:eastAsia="zh-CN"/>
        </w:rPr>
        <w:t>/a</w:t>
      </w:r>
    </w:p>
    <w:tbl>
      <w:tblPr>
        <w:tblStyle w:val="17"/>
        <w:tblW w:w="9510" w:type="dxa"/>
        <w:tblInd w:w="-35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5"/>
        <w:gridCol w:w="1612"/>
        <w:gridCol w:w="1110"/>
        <w:gridCol w:w="1058"/>
        <w:gridCol w:w="933"/>
        <w:gridCol w:w="983"/>
        <w:gridCol w:w="858"/>
        <w:gridCol w:w="252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435" w:type="dxa"/>
            <w:vMerge w:val="restart"/>
            <w:tcBorders>
              <w:tl2br w:val="nil"/>
              <w:tr2bl w:val="nil"/>
            </w:tcBorders>
            <w:vAlign w:val="center"/>
          </w:tcPr>
          <w:p>
            <w:pPr>
              <w:pStyle w:val="9"/>
              <w:jc w:val="center"/>
              <w:rPr>
                <w:b/>
                <w:bCs/>
                <w:sz w:val="21"/>
                <w:szCs w:val="21"/>
                <w:lang w:val="en-US"/>
              </w:rPr>
            </w:pPr>
            <w:r>
              <w:rPr>
                <w:rFonts w:hint="eastAsia"/>
                <w:b/>
                <w:bCs/>
                <w:sz w:val="21"/>
                <w:szCs w:val="21"/>
                <w:lang w:val="en-US"/>
              </w:rPr>
              <w:t>序号</w:t>
            </w:r>
          </w:p>
        </w:tc>
        <w:tc>
          <w:tcPr>
            <w:tcW w:w="1612" w:type="dxa"/>
            <w:vMerge w:val="restart"/>
            <w:tcBorders>
              <w:tl2br w:val="nil"/>
              <w:tr2bl w:val="nil"/>
            </w:tcBorders>
            <w:vAlign w:val="center"/>
          </w:tcPr>
          <w:p>
            <w:pPr>
              <w:pStyle w:val="9"/>
              <w:jc w:val="center"/>
              <w:rPr>
                <w:b/>
                <w:bCs/>
                <w:sz w:val="21"/>
                <w:szCs w:val="21"/>
                <w:lang w:val="en-US"/>
              </w:rPr>
            </w:pPr>
            <w:r>
              <w:rPr>
                <w:rFonts w:hint="eastAsia"/>
                <w:b/>
                <w:bCs/>
                <w:sz w:val="21"/>
                <w:szCs w:val="21"/>
                <w:lang w:val="en-US"/>
              </w:rPr>
              <w:t>消耗单元</w:t>
            </w:r>
          </w:p>
        </w:tc>
        <w:tc>
          <w:tcPr>
            <w:tcW w:w="3101" w:type="dxa"/>
            <w:gridSpan w:val="3"/>
            <w:tcBorders>
              <w:tl2br w:val="nil"/>
              <w:tr2bl w:val="nil"/>
            </w:tcBorders>
            <w:vAlign w:val="center"/>
          </w:tcPr>
          <w:p>
            <w:pPr>
              <w:pStyle w:val="9"/>
              <w:jc w:val="center"/>
              <w:rPr>
                <w:b/>
                <w:bCs/>
                <w:sz w:val="21"/>
                <w:szCs w:val="21"/>
                <w:lang w:val="en-US"/>
              </w:rPr>
            </w:pPr>
            <w:r>
              <w:rPr>
                <w:rFonts w:hint="eastAsia"/>
                <w:b/>
                <w:bCs/>
                <w:sz w:val="21"/>
                <w:szCs w:val="21"/>
                <w:lang w:val="en-US"/>
              </w:rPr>
              <w:t>用水量</w:t>
            </w:r>
          </w:p>
        </w:tc>
        <w:tc>
          <w:tcPr>
            <w:tcW w:w="983" w:type="dxa"/>
            <w:vMerge w:val="restart"/>
            <w:tcBorders>
              <w:tl2br w:val="nil"/>
              <w:tr2bl w:val="nil"/>
            </w:tcBorders>
            <w:vAlign w:val="center"/>
          </w:tcPr>
          <w:p>
            <w:pPr>
              <w:pStyle w:val="9"/>
              <w:jc w:val="center"/>
              <w:rPr>
                <w:b/>
                <w:bCs/>
                <w:sz w:val="21"/>
                <w:szCs w:val="21"/>
                <w:lang w:val="en-US"/>
              </w:rPr>
            </w:pPr>
            <w:r>
              <w:rPr>
                <w:rFonts w:hint="eastAsia"/>
                <w:b/>
                <w:bCs/>
                <w:sz w:val="21"/>
                <w:szCs w:val="21"/>
                <w:lang w:val="en-US"/>
              </w:rPr>
              <w:t>损耗</w:t>
            </w:r>
          </w:p>
        </w:tc>
        <w:tc>
          <w:tcPr>
            <w:tcW w:w="858" w:type="dxa"/>
            <w:vMerge w:val="restart"/>
            <w:tcBorders>
              <w:tl2br w:val="nil"/>
              <w:tr2bl w:val="nil"/>
            </w:tcBorders>
            <w:vAlign w:val="center"/>
          </w:tcPr>
          <w:p>
            <w:pPr>
              <w:pStyle w:val="9"/>
              <w:jc w:val="center"/>
              <w:rPr>
                <w:b/>
                <w:bCs/>
                <w:sz w:val="21"/>
                <w:szCs w:val="21"/>
                <w:lang w:val="en-US"/>
              </w:rPr>
            </w:pPr>
            <w:r>
              <w:rPr>
                <w:rFonts w:hint="eastAsia"/>
                <w:b/>
                <w:bCs/>
                <w:sz w:val="21"/>
                <w:szCs w:val="21"/>
                <w:lang w:val="en-US"/>
              </w:rPr>
              <w:t>排放</w:t>
            </w:r>
          </w:p>
        </w:tc>
        <w:tc>
          <w:tcPr>
            <w:tcW w:w="2521" w:type="dxa"/>
            <w:vMerge w:val="restart"/>
            <w:tcBorders>
              <w:tl2br w:val="nil"/>
              <w:tr2bl w:val="nil"/>
            </w:tcBorders>
            <w:vAlign w:val="center"/>
          </w:tcPr>
          <w:p>
            <w:pPr>
              <w:pStyle w:val="9"/>
              <w:jc w:val="center"/>
              <w:rPr>
                <w:b/>
                <w:bCs/>
                <w:sz w:val="21"/>
                <w:szCs w:val="21"/>
                <w:lang w:val="en-US"/>
              </w:rPr>
            </w:pPr>
            <w:r>
              <w:rPr>
                <w:rFonts w:hint="eastAsia"/>
                <w:b/>
                <w:bCs/>
                <w:sz w:val="21"/>
                <w:szCs w:val="21"/>
                <w:lang w:val="en-US"/>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35" w:type="dxa"/>
            <w:vMerge w:val="continue"/>
            <w:tcBorders>
              <w:tl2br w:val="nil"/>
              <w:tr2bl w:val="nil"/>
            </w:tcBorders>
            <w:vAlign w:val="center"/>
          </w:tcPr>
          <w:p>
            <w:pPr>
              <w:pStyle w:val="9"/>
              <w:jc w:val="center"/>
              <w:rPr>
                <w:b/>
                <w:bCs/>
                <w:sz w:val="21"/>
                <w:szCs w:val="21"/>
                <w:lang w:val="en-US"/>
              </w:rPr>
            </w:pPr>
          </w:p>
        </w:tc>
        <w:tc>
          <w:tcPr>
            <w:tcW w:w="1612" w:type="dxa"/>
            <w:vMerge w:val="continue"/>
            <w:tcBorders>
              <w:tl2br w:val="nil"/>
              <w:tr2bl w:val="nil"/>
            </w:tcBorders>
            <w:vAlign w:val="center"/>
          </w:tcPr>
          <w:p>
            <w:pPr>
              <w:pStyle w:val="9"/>
              <w:jc w:val="center"/>
              <w:rPr>
                <w:b/>
                <w:bCs/>
                <w:sz w:val="21"/>
                <w:szCs w:val="21"/>
                <w:lang w:val="en-US"/>
              </w:rPr>
            </w:pPr>
          </w:p>
        </w:tc>
        <w:tc>
          <w:tcPr>
            <w:tcW w:w="1110" w:type="dxa"/>
            <w:tcBorders>
              <w:tl2br w:val="nil"/>
              <w:tr2bl w:val="nil"/>
            </w:tcBorders>
            <w:vAlign w:val="center"/>
          </w:tcPr>
          <w:p>
            <w:pPr>
              <w:pStyle w:val="9"/>
              <w:jc w:val="center"/>
              <w:rPr>
                <w:b/>
                <w:bCs/>
                <w:sz w:val="21"/>
                <w:szCs w:val="21"/>
                <w:lang w:val="en-US"/>
              </w:rPr>
            </w:pPr>
            <w:r>
              <w:rPr>
                <w:rFonts w:hint="eastAsia"/>
                <w:b/>
                <w:bCs/>
                <w:sz w:val="21"/>
                <w:szCs w:val="21"/>
                <w:lang w:val="en-US" w:eastAsia="zh-CN"/>
              </w:rPr>
              <w:t>总用</w:t>
            </w:r>
            <w:r>
              <w:rPr>
                <w:rFonts w:hint="eastAsia"/>
                <w:b/>
                <w:bCs/>
                <w:sz w:val="21"/>
                <w:szCs w:val="21"/>
                <w:lang w:val="en-US"/>
              </w:rPr>
              <w:t>水</w:t>
            </w:r>
          </w:p>
        </w:tc>
        <w:tc>
          <w:tcPr>
            <w:tcW w:w="1058" w:type="dxa"/>
            <w:tcBorders>
              <w:tl2br w:val="nil"/>
              <w:tr2bl w:val="nil"/>
            </w:tcBorders>
            <w:vAlign w:val="center"/>
          </w:tcPr>
          <w:p>
            <w:pPr>
              <w:pStyle w:val="9"/>
              <w:jc w:val="center"/>
              <w:rPr>
                <w:b/>
                <w:bCs/>
                <w:sz w:val="21"/>
                <w:szCs w:val="21"/>
                <w:lang w:val="en-US"/>
              </w:rPr>
            </w:pPr>
            <w:r>
              <w:rPr>
                <w:rFonts w:hint="eastAsia"/>
                <w:b/>
                <w:bCs/>
                <w:sz w:val="21"/>
                <w:szCs w:val="21"/>
                <w:lang w:val="en-US"/>
              </w:rPr>
              <w:t>新鲜水</w:t>
            </w:r>
          </w:p>
        </w:tc>
        <w:tc>
          <w:tcPr>
            <w:tcW w:w="933" w:type="dxa"/>
            <w:tcBorders>
              <w:tl2br w:val="nil"/>
              <w:tr2bl w:val="nil"/>
            </w:tcBorders>
            <w:vAlign w:val="center"/>
          </w:tcPr>
          <w:p>
            <w:pPr>
              <w:pStyle w:val="9"/>
              <w:jc w:val="center"/>
              <w:rPr>
                <w:b/>
                <w:bCs/>
                <w:sz w:val="21"/>
                <w:szCs w:val="21"/>
                <w:lang w:val="en-US"/>
              </w:rPr>
            </w:pPr>
            <w:r>
              <w:rPr>
                <w:rFonts w:hint="eastAsia"/>
                <w:b/>
                <w:bCs/>
                <w:sz w:val="21"/>
                <w:szCs w:val="21"/>
                <w:lang w:val="en-US"/>
              </w:rPr>
              <w:t>回用水</w:t>
            </w:r>
          </w:p>
        </w:tc>
        <w:tc>
          <w:tcPr>
            <w:tcW w:w="983" w:type="dxa"/>
            <w:vMerge w:val="continue"/>
            <w:tcBorders>
              <w:tl2br w:val="nil"/>
              <w:tr2bl w:val="nil"/>
            </w:tcBorders>
            <w:vAlign w:val="center"/>
          </w:tcPr>
          <w:p>
            <w:pPr>
              <w:pStyle w:val="9"/>
              <w:jc w:val="center"/>
              <w:rPr>
                <w:b/>
                <w:bCs/>
                <w:sz w:val="24"/>
                <w:szCs w:val="24"/>
                <w:lang w:val="en-US"/>
              </w:rPr>
            </w:pPr>
          </w:p>
        </w:tc>
        <w:tc>
          <w:tcPr>
            <w:tcW w:w="858" w:type="dxa"/>
            <w:vMerge w:val="continue"/>
            <w:tcBorders>
              <w:tl2br w:val="nil"/>
              <w:tr2bl w:val="nil"/>
            </w:tcBorders>
            <w:vAlign w:val="center"/>
          </w:tcPr>
          <w:p>
            <w:pPr>
              <w:pStyle w:val="9"/>
              <w:jc w:val="center"/>
              <w:rPr>
                <w:b/>
                <w:bCs/>
                <w:sz w:val="24"/>
                <w:szCs w:val="24"/>
                <w:lang w:val="en-US"/>
              </w:rPr>
            </w:pPr>
          </w:p>
        </w:tc>
        <w:tc>
          <w:tcPr>
            <w:tcW w:w="2521" w:type="dxa"/>
            <w:vMerge w:val="continue"/>
            <w:tcBorders>
              <w:tl2br w:val="nil"/>
              <w:tr2bl w:val="nil"/>
            </w:tcBorders>
            <w:vAlign w:val="center"/>
          </w:tcPr>
          <w:p>
            <w:pPr>
              <w:pStyle w:val="9"/>
              <w:jc w:val="center"/>
              <w:rPr>
                <w:b/>
                <w:bCs/>
                <w:sz w:val="24"/>
                <w:szCs w:val="24"/>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435" w:type="dxa"/>
            <w:tcBorders>
              <w:tl2br w:val="nil"/>
              <w:tr2bl w:val="nil"/>
            </w:tcBorders>
            <w:vAlign w:val="center"/>
          </w:tcPr>
          <w:p>
            <w:pPr>
              <w:pStyle w:val="9"/>
              <w:jc w:val="center"/>
              <w:rPr>
                <w:sz w:val="21"/>
                <w:szCs w:val="21"/>
                <w:lang w:val="en-US"/>
              </w:rPr>
            </w:pPr>
            <w:r>
              <w:rPr>
                <w:rFonts w:hint="eastAsia"/>
                <w:sz w:val="21"/>
                <w:szCs w:val="21"/>
                <w:lang w:val="en-US"/>
              </w:rPr>
              <w:t>1</w:t>
            </w:r>
          </w:p>
        </w:tc>
        <w:tc>
          <w:tcPr>
            <w:tcW w:w="1612" w:type="dxa"/>
            <w:tcBorders>
              <w:tl2br w:val="nil"/>
              <w:tr2bl w:val="nil"/>
            </w:tcBorders>
            <w:vAlign w:val="center"/>
          </w:tcPr>
          <w:p>
            <w:pPr>
              <w:pStyle w:val="9"/>
              <w:autoSpaceDE w:val="0"/>
              <w:autoSpaceDN w:val="0"/>
              <w:spacing w:after="0" w:afterLines="-2147483648"/>
              <w:jc w:val="center"/>
              <w:rPr>
                <w:rFonts w:hint="eastAsia" w:ascii="宋体" w:hAnsi="宋体" w:cs="宋体"/>
                <w:kern w:val="0"/>
                <w:sz w:val="21"/>
                <w:szCs w:val="21"/>
                <w:lang w:val="en-US" w:eastAsia="zh-CN" w:bidi="zh-CN"/>
              </w:rPr>
            </w:pPr>
            <w:r>
              <w:rPr>
                <w:rFonts w:hint="eastAsia" w:ascii="宋体" w:hAnsi="宋体" w:cs="宋体"/>
                <w:kern w:val="0"/>
                <w:sz w:val="21"/>
                <w:szCs w:val="21"/>
                <w:lang w:val="en-US" w:eastAsia="zh-CN" w:bidi="zh-CN"/>
              </w:rPr>
              <w:t>生活用水</w:t>
            </w:r>
          </w:p>
        </w:tc>
        <w:tc>
          <w:tcPr>
            <w:tcW w:w="1110" w:type="dxa"/>
            <w:tcBorders>
              <w:tl2br w:val="nil"/>
              <w:tr2bl w:val="nil"/>
            </w:tcBorders>
            <w:vAlign w:val="center"/>
          </w:tcPr>
          <w:p>
            <w:pPr>
              <w:pStyle w:val="9"/>
              <w:jc w:val="center"/>
              <w:rPr>
                <w:rFonts w:hint="default" w:eastAsia="宋体"/>
                <w:sz w:val="21"/>
                <w:szCs w:val="21"/>
                <w:lang w:val="en-US" w:eastAsia="zh-CN"/>
              </w:rPr>
            </w:pPr>
            <w:r>
              <w:rPr>
                <w:rFonts w:hint="eastAsia"/>
                <w:sz w:val="21"/>
                <w:szCs w:val="21"/>
                <w:lang w:val="en-US" w:eastAsia="zh-CN"/>
              </w:rPr>
              <w:t>300</w:t>
            </w:r>
          </w:p>
        </w:tc>
        <w:tc>
          <w:tcPr>
            <w:tcW w:w="1058" w:type="dxa"/>
            <w:tcBorders>
              <w:tl2br w:val="nil"/>
              <w:tr2bl w:val="nil"/>
            </w:tcBorders>
            <w:vAlign w:val="center"/>
          </w:tcPr>
          <w:p>
            <w:pPr>
              <w:pStyle w:val="9"/>
              <w:jc w:val="center"/>
              <w:rPr>
                <w:rFonts w:hint="default" w:eastAsia="宋体"/>
                <w:sz w:val="21"/>
                <w:szCs w:val="21"/>
                <w:lang w:val="en-US" w:eastAsia="zh-CN"/>
              </w:rPr>
            </w:pPr>
            <w:r>
              <w:rPr>
                <w:rFonts w:hint="eastAsia"/>
                <w:sz w:val="21"/>
                <w:szCs w:val="21"/>
                <w:lang w:val="en-US" w:eastAsia="zh-CN"/>
              </w:rPr>
              <w:t>300</w:t>
            </w:r>
          </w:p>
        </w:tc>
        <w:tc>
          <w:tcPr>
            <w:tcW w:w="933" w:type="dxa"/>
            <w:tcBorders>
              <w:tl2br w:val="nil"/>
              <w:tr2bl w:val="nil"/>
            </w:tcBorders>
            <w:vAlign w:val="center"/>
          </w:tcPr>
          <w:p>
            <w:pPr>
              <w:pStyle w:val="9"/>
              <w:jc w:val="center"/>
              <w:rPr>
                <w:rFonts w:hint="default" w:eastAsia="宋体"/>
                <w:sz w:val="21"/>
                <w:szCs w:val="21"/>
                <w:lang w:val="en-US" w:eastAsia="zh-CN"/>
              </w:rPr>
            </w:pPr>
            <w:r>
              <w:rPr>
                <w:rFonts w:hint="eastAsia"/>
                <w:sz w:val="21"/>
                <w:szCs w:val="21"/>
                <w:lang w:val="en-US" w:eastAsia="zh-CN"/>
              </w:rPr>
              <w:t>0</w:t>
            </w:r>
          </w:p>
        </w:tc>
        <w:tc>
          <w:tcPr>
            <w:tcW w:w="983" w:type="dxa"/>
            <w:tcBorders>
              <w:tl2br w:val="nil"/>
              <w:tr2bl w:val="nil"/>
            </w:tcBorders>
            <w:vAlign w:val="center"/>
          </w:tcPr>
          <w:p>
            <w:pPr>
              <w:pStyle w:val="9"/>
              <w:jc w:val="center"/>
              <w:rPr>
                <w:rFonts w:hint="default" w:eastAsia="宋体"/>
                <w:sz w:val="21"/>
                <w:szCs w:val="21"/>
                <w:lang w:val="en-US" w:eastAsia="zh-CN"/>
              </w:rPr>
            </w:pPr>
            <w:r>
              <w:rPr>
                <w:rFonts w:hint="eastAsia"/>
                <w:sz w:val="21"/>
                <w:szCs w:val="21"/>
                <w:lang w:val="en-US" w:eastAsia="zh-CN"/>
              </w:rPr>
              <w:t>60</w:t>
            </w:r>
          </w:p>
        </w:tc>
        <w:tc>
          <w:tcPr>
            <w:tcW w:w="858" w:type="dxa"/>
            <w:tcBorders>
              <w:tl2br w:val="nil"/>
              <w:tr2bl w:val="nil"/>
            </w:tcBorders>
            <w:vAlign w:val="center"/>
          </w:tcPr>
          <w:p>
            <w:pPr>
              <w:pStyle w:val="9"/>
              <w:jc w:val="center"/>
              <w:rPr>
                <w:rFonts w:hint="default" w:eastAsia="宋体"/>
                <w:sz w:val="21"/>
                <w:szCs w:val="21"/>
                <w:lang w:val="en-US" w:eastAsia="zh-CN"/>
              </w:rPr>
            </w:pPr>
            <w:r>
              <w:rPr>
                <w:rFonts w:hint="eastAsia"/>
                <w:sz w:val="21"/>
                <w:szCs w:val="21"/>
                <w:lang w:val="en-US" w:eastAsia="zh-CN"/>
              </w:rPr>
              <w:t>240</w:t>
            </w:r>
          </w:p>
        </w:tc>
        <w:tc>
          <w:tcPr>
            <w:tcW w:w="2521" w:type="dxa"/>
            <w:tcBorders>
              <w:tl2br w:val="nil"/>
              <w:tr2bl w:val="nil"/>
            </w:tcBorders>
            <w:vAlign w:val="center"/>
          </w:tcPr>
          <w:p>
            <w:pPr>
              <w:pStyle w:val="9"/>
              <w:autoSpaceDE w:val="0"/>
              <w:autoSpaceDN w:val="0"/>
              <w:spacing w:after="0" w:afterLines="-2147483648"/>
              <w:ind w:firstLine="210" w:firstLineChars="100"/>
              <w:jc w:val="left"/>
              <w:rPr>
                <w:rFonts w:hint="eastAsia" w:ascii="宋体" w:hAnsi="宋体" w:cs="宋体"/>
                <w:kern w:val="0"/>
                <w:sz w:val="21"/>
                <w:szCs w:val="21"/>
                <w:lang w:val="en-US" w:eastAsia="zh-CN" w:bidi="zh-CN"/>
              </w:rPr>
            </w:pPr>
            <w:r>
              <w:rPr>
                <w:rFonts w:hint="eastAsia" w:ascii="宋体" w:hAnsi="宋体" w:cs="宋体"/>
                <w:kern w:val="0"/>
                <w:sz w:val="21"/>
                <w:szCs w:val="21"/>
                <w:lang w:val="en-US" w:eastAsia="zh-CN" w:bidi="zh-CN"/>
              </w:rPr>
              <w:t>生活污水排入一体化污水处理设施处理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435" w:type="dxa"/>
            <w:tcBorders>
              <w:tl2br w:val="nil"/>
              <w:tr2bl w:val="nil"/>
            </w:tcBorders>
            <w:vAlign w:val="center"/>
          </w:tcPr>
          <w:p>
            <w:pPr>
              <w:pStyle w:val="9"/>
              <w:jc w:val="center"/>
              <w:rPr>
                <w:rFonts w:hint="eastAsia" w:eastAsia="宋体"/>
                <w:sz w:val="21"/>
                <w:szCs w:val="21"/>
                <w:lang w:val="en-US" w:eastAsia="zh-CN"/>
              </w:rPr>
            </w:pPr>
            <w:r>
              <w:rPr>
                <w:rFonts w:hint="eastAsia"/>
                <w:sz w:val="21"/>
                <w:szCs w:val="21"/>
                <w:lang w:val="en-US" w:eastAsia="zh-CN"/>
              </w:rPr>
              <w:t>2</w:t>
            </w:r>
          </w:p>
        </w:tc>
        <w:tc>
          <w:tcPr>
            <w:tcW w:w="1612" w:type="dxa"/>
            <w:tcBorders>
              <w:tl2br w:val="nil"/>
              <w:tr2bl w:val="nil"/>
            </w:tcBorders>
            <w:vAlign w:val="center"/>
          </w:tcPr>
          <w:p>
            <w:pPr>
              <w:pStyle w:val="9"/>
              <w:autoSpaceDE w:val="0"/>
              <w:autoSpaceDN w:val="0"/>
              <w:spacing w:after="0" w:afterLines="-2147483648"/>
              <w:jc w:val="center"/>
              <w:rPr>
                <w:rFonts w:hint="eastAsia" w:ascii="宋体" w:hAnsi="宋体" w:cs="宋体"/>
                <w:kern w:val="0"/>
                <w:sz w:val="21"/>
                <w:szCs w:val="21"/>
                <w:lang w:val="en-US" w:eastAsia="zh-CN" w:bidi="zh-CN"/>
              </w:rPr>
            </w:pPr>
            <w:r>
              <w:rPr>
                <w:rFonts w:hint="eastAsia" w:ascii="宋体" w:hAnsi="宋体" w:cs="宋体"/>
                <w:kern w:val="0"/>
                <w:sz w:val="21"/>
                <w:szCs w:val="21"/>
                <w:lang w:val="en-US" w:eastAsia="zh-CN" w:bidi="zh-CN"/>
              </w:rPr>
              <w:t>余热锅炉用水</w:t>
            </w:r>
          </w:p>
        </w:tc>
        <w:tc>
          <w:tcPr>
            <w:tcW w:w="1110" w:type="dxa"/>
            <w:tcBorders>
              <w:tl2br w:val="nil"/>
              <w:tr2bl w:val="nil"/>
            </w:tcBorders>
            <w:vAlign w:val="center"/>
          </w:tcPr>
          <w:p>
            <w:pPr>
              <w:pStyle w:val="9"/>
              <w:jc w:val="center"/>
              <w:rPr>
                <w:rFonts w:hint="default" w:eastAsia="宋体"/>
                <w:sz w:val="21"/>
                <w:szCs w:val="21"/>
                <w:lang w:val="en-US" w:eastAsia="zh-CN"/>
              </w:rPr>
            </w:pPr>
            <w:r>
              <w:rPr>
                <w:rFonts w:hint="eastAsia"/>
                <w:sz w:val="21"/>
                <w:szCs w:val="21"/>
                <w:lang w:val="en-US" w:eastAsia="zh-CN"/>
              </w:rPr>
              <w:t>19800</w:t>
            </w:r>
          </w:p>
        </w:tc>
        <w:tc>
          <w:tcPr>
            <w:tcW w:w="1058" w:type="dxa"/>
            <w:tcBorders>
              <w:tl2br w:val="nil"/>
              <w:tr2bl w:val="nil"/>
            </w:tcBorders>
            <w:vAlign w:val="center"/>
          </w:tcPr>
          <w:p>
            <w:pPr>
              <w:pStyle w:val="9"/>
              <w:jc w:val="center"/>
              <w:rPr>
                <w:rFonts w:hint="default" w:eastAsia="宋体"/>
                <w:sz w:val="21"/>
                <w:szCs w:val="21"/>
                <w:lang w:val="en-US" w:eastAsia="zh-CN"/>
              </w:rPr>
            </w:pPr>
            <w:r>
              <w:rPr>
                <w:rFonts w:hint="eastAsia"/>
                <w:sz w:val="21"/>
                <w:szCs w:val="21"/>
                <w:lang w:val="en-US" w:eastAsia="zh-CN"/>
              </w:rPr>
              <w:t>19800</w:t>
            </w:r>
          </w:p>
        </w:tc>
        <w:tc>
          <w:tcPr>
            <w:tcW w:w="933" w:type="dxa"/>
            <w:tcBorders>
              <w:tl2br w:val="nil"/>
              <w:tr2bl w:val="nil"/>
            </w:tcBorders>
            <w:vAlign w:val="center"/>
          </w:tcPr>
          <w:p>
            <w:pPr>
              <w:pStyle w:val="9"/>
              <w:jc w:val="center"/>
              <w:rPr>
                <w:rFonts w:hint="default" w:eastAsia="宋体"/>
                <w:sz w:val="21"/>
                <w:szCs w:val="21"/>
                <w:lang w:val="en-US" w:eastAsia="zh-CN"/>
              </w:rPr>
            </w:pPr>
            <w:r>
              <w:rPr>
                <w:rFonts w:hint="eastAsia"/>
                <w:sz w:val="21"/>
                <w:szCs w:val="21"/>
                <w:lang w:val="en-US" w:eastAsia="zh-CN"/>
              </w:rPr>
              <w:t>360</w:t>
            </w:r>
          </w:p>
        </w:tc>
        <w:tc>
          <w:tcPr>
            <w:tcW w:w="983" w:type="dxa"/>
            <w:tcBorders>
              <w:tl2br w:val="nil"/>
              <w:tr2bl w:val="nil"/>
            </w:tcBorders>
            <w:vAlign w:val="center"/>
          </w:tcPr>
          <w:p>
            <w:pPr>
              <w:pStyle w:val="9"/>
              <w:jc w:val="center"/>
              <w:rPr>
                <w:rFonts w:hint="default" w:eastAsia="宋体"/>
                <w:sz w:val="21"/>
                <w:szCs w:val="21"/>
                <w:lang w:val="en-US" w:eastAsia="zh-CN"/>
              </w:rPr>
            </w:pPr>
            <w:r>
              <w:rPr>
                <w:rFonts w:hint="eastAsia"/>
                <w:sz w:val="21"/>
                <w:szCs w:val="21"/>
                <w:lang w:val="en-US" w:eastAsia="zh-CN"/>
              </w:rPr>
              <w:t>19206</w:t>
            </w:r>
          </w:p>
        </w:tc>
        <w:tc>
          <w:tcPr>
            <w:tcW w:w="858" w:type="dxa"/>
            <w:tcBorders>
              <w:tl2br w:val="nil"/>
              <w:tr2bl w:val="nil"/>
            </w:tcBorders>
            <w:vAlign w:val="center"/>
          </w:tcPr>
          <w:p>
            <w:pPr>
              <w:pStyle w:val="9"/>
              <w:jc w:val="center"/>
              <w:rPr>
                <w:rFonts w:hint="default" w:eastAsia="宋体"/>
                <w:sz w:val="21"/>
                <w:szCs w:val="21"/>
                <w:lang w:val="en-US" w:eastAsia="zh-CN"/>
              </w:rPr>
            </w:pPr>
            <w:r>
              <w:rPr>
                <w:rFonts w:hint="eastAsia"/>
                <w:sz w:val="21"/>
                <w:szCs w:val="21"/>
                <w:lang w:val="en-US" w:eastAsia="zh-CN"/>
              </w:rPr>
              <w:t>234</w:t>
            </w:r>
          </w:p>
        </w:tc>
        <w:tc>
          <w:tcPr>
            <w:tcW w:w="252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210" w:firstLineChars="100"/>
              <w:jc w:val="left"/>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部分回用于混捏用水、脱硫塔补水，剩余排入一体化污水处理设施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435"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3</w:t>
            </w:r>
          </w:p>
        </w:tc>
        <w:tc>
          <w:tcPr>
            <w:tcW w:w="1612" w:type="dxa"/>
            <w:tcBorders>
              <w:tl2br w:val="nil"/>
              <w:tr2bl w:val="nil"/>
            </w:tcBorders>
            <w:vAlign w:val="center"/>
          </w:tcPr>
          <w:p>
            <w:pPr>
              <w:pStyle w:val="9"/>
              <w:autoSpaceDE w:val="0"/>
              <w:autoSpaceDN w:val="0"/>
              <w:spacing w:after="0" w:afterLines="-2147483648"/>
              <w:jc w:val="both"/>
              <w:rPr>
                <w:rFonts w:hint="eastAsia" w:ascii="宋体" w:hAnsi="宋体" w:cs="宋体"/>
                <w:kern w:val="0"/>
                <w:sz w:val="21"/>
                <w:szCs w:val="21"/>
                <w:lang w:val="en-US" w:eastAsia="zh-CN" w:bidi="zh-CN"/>
              </w:rPr>
            </w:pPr>
            <w:r>
              <w:rPr>
                <w:rFonts w:hint="eastAsia" w:ascii="宋体" w:hAnsi="宋体" w:cs="宋体"/>
                <w:kern w:val="0"/>
                <w:sz w:val="21"/>
                <w:szCs w:val="21"/>
                <w:lang w:val="en-US" w:eastAsia="zh-CN" w:bidi="zh-CN"/>
              </w:rPr>
              <w:t>循环冷却系统</w:t>
            </w:r>
          </w:p>
        </w:tc>
        <w:tc>
          <w:tcPr>
            <w:tcW w:w="1110"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792</w:t>
            </w:r>
          </w:p>
        </w:tc>
        <w:tc>
          <w:tcPr>
            <w:tcW w:w="1058"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792</w:t>
            </w:r>
          </w:p>
        </w:tc>
        <w:tc>
          <w:tcPr>
            <w:tcW w:w="933"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0</w:t>
            </w:r>
          </w:p>
        </w:tc>
        <w:tc>
          <w:tcPr>
            <w:tcW w:w="983"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642</w:t>
            </w:r>
          </w:p>
        </w:tc>
        <w:tc>
          <w:tcPr>
            <w:tcW w:w="858"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150</w:t>
            </w:r>
          </w:p>
        </w:tc>
        <w:tc>
          <w:tcPr>
            <w:tcW w:w="2521" w:type="dxa"/>
            <w:tcBorders>
              <w:tl2br w:val="nil"/>
              <w:tr2bl w:val="nil"/>
            </w:tcBorders>
            <w:vAlign w:val="center"/>
          </w:tcPr>
          <w:p>
            <w:pPr>
              <w:pStyle w:val="9"/>
              <w:ind w:firstLine="210" w:firstLineChars="100"/>
              <w:jc w:val="left"/>
              <w:rPr>
                <w:rFonts w:hint="default" w:eastAsia="宋体"/>
                <w:sz w:val="21"/>
                <w:szCs w:val="21"/>
                <w:lang w:val="en-US" w:eastAsia="zh-CN"/>
              </w:rPr>
            </w:pPr>
            <w:r>
              <w:rPr>
                <w:rFonts w:hint="eastAsia" w:ascii="宋体" w:hAnsi="宋体" w:eastAsia="宋体" w:cs="宋体"/>
                <w:kern w:val="0"/>
                <w:sz w:val="21"/>
                <w:szCs w:val="21"/>
                <w:lang w:val="en-US" w:eastAsia="zh-CN" w:bidi="zh-CN"/>
              </w:rPr>
              <w:t>现有一体化污水处理设施处理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35"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4</w:t>
            </w:r>
          </w:p>
        </w:tc>
        <w:tc>
          <w:tcPr>
            <w:tcW w:w="1612" w:type="dxa"/>
            <w:tcBorders>
              <w:tl2br w:val="nil"/>
              <w:tr2bl w:val="nil"/>
            </w:tcBorders>
            <w:vAlign w:val="center"/>
          </w:tcPr>
          <w:p>
            <w:pPr>
              <w:pStyle w:val="9"/>
              <w:autoSpaceDE w:val="0"/>
              <w:autoSpaceDN w:val="0"/>
              <w:spacing w:after="0" w:afterLines="-2147483648"/>
              <w:jc w:val="center"/>
              <w:rPr>
                <w:rFonts w:hint="eastAsia" w:ascii="宋体" w:hAnsi="宋体" w:cs="宋体"/>
                <w:kern w:val="0"/>
                <w:sz w:val="21"/>
                <w:szCs w:val="21"/>
                <w:lang w:val="en-US" w:eastAsia="zh-CN" w:bidi="zh-CN"/>
              </w:rPr>
            </w:pPr>
            <w:r>
              <w:rPr>
                <w:rFonts w:hint="eastAsia" w:ascii="宋体" w:hAnsi="宋体" w:cs="宋体"/>
                <w:kern w:val="0"/>
                <w:sz w:val="21"/>
                <w:szCs w:val="21"/>
                <w:lang w:val="en-US" w:eastAsia="zh-CN" w:bidi="zh-CN"/>
              </w:rPr>
              <w:t>混捏用水</w:t>
            </w:r>
          </w:p>
        </w:tc>
        <w:tc>
          <w:tcPr>
            <w:tcW w:w="1110"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375</w:t>
            </w:r>
          </w:p>
        </w:tc>
        <w:tc>
          <w:tcPr>
            <w:tcW w:w="1058"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375</w:t>
            </w:r>
          </w:p>
        </w:tc>
        <w:tc>
          <w:tcPr>
            <w:tcW w:w="933"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0</w:t>
            </w:r>
          </w:p>
        </w:tc>
        <w:tc>
          <w:tcPr>
            <w:tcW w:w="983"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375</w:t>
            </w:r>
          </w:p>
        </w:tc>
        <w:tc>
          <w:tcPr>
            <w:tcW w:w="858"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0</w:t>
            </w:r>
          </w:p>
        </w:tc>
        <w:tc>
          <w:tcPr>
            <w:tcW w:w="2521" w:type="dxa"/>
            <w:tcBorders>
              <w:tl2br w:val="nil"/>
              <w:tr2bl w:val="nil"/>
            </w:tcBorders>
            <w:vAlign w:val="center"/>
          </w:tcPr>
          <w:p>
            <w:pPr>
              <w:pStyle w:val="9"/>
              <w:ind w:firstLine="1260" w:firstLineChars="600"/>
              <w:jc w:val="left"/>
              <w:rPr>
                <w:rFonts w:hint="eastAsia" w:eastAsia="宋体"/>
                <w:sz w:val="21"/>
                <w:szCs w:val="21"/>
                <w:lang w:val="en-US" w:eastAsia="zh-CN"/>
              </w:rPr>
            </w:pPr>
            <w:r>
              <w:rPr>
                <w:rFonts w:hint="eastAsia"/>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435"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5</w:t>
            </w:r>
          </w:p>
        </w:tc>
        <w:tc>
          <w:tcPr>
            <w:tcW w:w="1612" w:type="dxa"/>
            <w:tcBorders>
              <w:tl2br w:val="nil"/>
              <w:tr2bl w:val="nil"/>
            </w:tcBorders>
            <w:vAlign w:val="center"/>
          </w:tcPr>
          <w:p>
            <w:pPr>
              <w:pStyle w:val="9"/>
              <w:autoSpaceDE w:val="0"/>
              <w:autoSpaceDN w:val="0"/>
              <w:spacing w:after="0" w:afterLines="-2147483648"/>
              <w:jc w:val="center"/>
              <w:rPr>
                <w:rFonts w:hint="eastAsia" w:ascii="宋体" w:hAnsi="宋体" w:cs="宋体"/>
                <w:kern w:val="0"/>
                <w:sz w:val="21"/>
                <w:szCs w:val="21"/>
                <w:lang w:val="en-US" w:eastAsia="zh-CN" w:bidi="zh-CN"/>
              </w:rPr>
            </w:pPr>
            <w:r>
              <w:rPr>
                <w:rFonts w:hint="eastAsia" w:ascii="宋体" w:hAnsi="宋体" w:cs="宋体"/>
                <w:kern w:val="0"/>
                <w:sz w:val="21"/>
                <w:szCs w:val="21"/>
                <w:lang w:val="en-US" w:eastAsia="zh-CN" w:bidi="zh-CN"/>
              </w:rPr>
              <w:t>脱硫塔补水</w:t>
            </w:r>
          </w:p>
        </w:tc>
        <w:tc>
          <w:tcPr>
            <w:tcW w:w="1110"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1188</w:t>
            </w:r>
          </w:p>
        </w:tc>
        <w:tc>
          <w:tcPr>
            <w:tcW w:w="1058"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1188</w:t>
            </w:r>
          </w:p>
        </w:tc>
        <w:tc>
          <w:tcPr>
            <w:tcW w:w="933"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1013</w:t>
            </w:r>
          </w:p>
        </w:tc>
        <w:tc>
          <w:tcPr>
            <w:tcW w:w="983"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175</w:t>
            </w:r>
          </w:p>
        </w:tc>
        <w:tc>
          <w:tcPr>
            <w:tcW w:w="858"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0</w:t>
            </w:r>
          </w:p>
        </w:tc>
        <w:tc>
          <w:tcPr>
            <w:tcW w:w="2521" w:type="dxa"/>
            <w:tcBorders>
              <w:tl2br w:val="nil"/>
              <w:tr2bl w:val="nil"/>
            </w:tcBorders>
            <w:vAlign w:val="center"/>
          </w:tcPr>
          <w:p>
            <w:pPr>
              <w:pStyle w:val="9"/>
              <w:ind w:firstLine="210" w:firstLineChars="100"/>
              <w:jc w:val="left"/>
              <w:rPr>
                <w:rFonts w:hint="eastAsia" w:eastAsia="宋体"/>
                <w:sz w:val="21"/>
                <w:szCs w:val="21"/>
                <w:lang w:val="en-US" w:eastAsia="zh-CN"/>
              </w:rPr>
            </w:pPr>
            <w:r>
              <w:rPr>
                <w:rFonts w:hint="eastAsia" w:ascii="宋体" w:hAnsi="宋体" w:eastAsia="宋体" w:cs="宋体"/>
                <w:kern w:val="0"/>
                <w:sz w:val="21"/>
                <w:szCs w:val="21"/>
                <w:lang w:val="en-US" w:eastAsia="zh-CN" w:bidi="zh-CN"/>
              </w:rPr>
              <w:t>排入循环水池处理后，返回生产线循环利用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435"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6</w:t>
            </w:r>
          </w:p>
        </w:tc>
        <w:tc>
          <w:tcPr>
            <w:tcW w:w="1612" w:type="dxa"/>
            <w:tcBorders>
              <w:tl2br w:val="nil"/>
              <w:tr2bl w:val="nil"/>
            </w:tcBorders>
            <w:vAlign w:val="center"/>
          </w:tcPr>
          <w:p>
            <w:pPr>
              <w:pStyle w:val="9"/>
              <w:autoSpaceDE w:val="0"/>
              <w:autoSpaceDN w:val="0"/>
              <w:spacing w:after="0" w:afterLines="-2147483648"/>
              <w:jc w:val="center"/>
              <w:rPr>
                <w:rFonts w:hint="eastAsia" w:ascii="宋体" w:hAnsi="宋体" w:cs="宋体"/>
                <w:kern w:val="0"/>
                <w:sz w:val="21"/>
                <w:szCs w:val="21"/>
                <w:lang w:val="en-US" w:eastAsia="zh-CN" w:bidi="zh-CN"/>
              </w:rPr>
            </w:pPr>
            <w:r>
              <w:rPr>
                <w:rFonts w:hint="eastAsia" w:ascii="宋体" w:hAnsi="宋体" w:cs="宋体"/>
                <w:kern w:val="0"/>
                <w:sz w:val="21"/>
                <w:szCs w:val="21"/>
                <w:lang w:val="en-US" w:eastAsia="zh-CN" w:bidi="zh-CN"/>
              </w:rPr>
              <w:t>化验室用水</w:t>
            </w:r>
          </w:p>
        </w:tc>
        <w:tc>
          <w:tcPr>
            <w:tcW w:w="1110"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16.5</w:t>
            </w:r>
          </w:p>
        </w:tc>
        <w:tc>
          <w:tcPr>
            <w:tcW w:w="1058"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16.5</w:t>
            </w:r>
          </w:p>
        </w:tc>
        <w:tc>
          <w:tcPr>
            <w:tcW w:w="933"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0</w:t>
            </w:r>
          </w:p>
        </w:tc>
        <w:tc>
          <w:tcPr>
            <w:tcW w:w="983"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1.65</w:t>
            </w:r>
          </w:p>
        </w:tc>
        <w:tc>
          <w:tcPr>
            <w:tcW w:w="858"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14.85</w:t>
            </w:r>
          </w:p>
        </w:tc>
        <w:tc>
          <w:tcPr>
            <w:tcW w:w="252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210" w:firstLineChars="100"/>
              <w:jc w:val="left"/>
              <w:textAlignment w:val="auto"/>
              <w:rPr>
                <w:rFonts w:hint="eastAsia" w:eastAsia="宋体"/>
                <w:sz w:val="21"/>
                <w:szCs w:val="21"/>
                <w:lang w:val="en-US" w:eastAsia="zh-CN"/>
              </w:rPr>
            </w:pPr>
            <w:r>
              <w:rPr>
                <w:rFonts w:hint="eastAsia" w:ascii="宋体" w:hAnsi="宋体" w:eastAsia="宋体" w:cs="宋体"/>
                <w:kern w:val="0"/>
                <w:sz w:val="21"/>
                <w:szCs w:val="21"/>
                <w:lang w:val="en-US" w:eastAsia="zh-CN" w:bidi="zh-CN"/>
              </w:rPr>
              <w:t>经酸碱中和处理后进入现有一体化污水处理设施处理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435"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7</w:t>
            </w:r>
          </w:p>
        </w:tc>
        <w:tc>
          <w:tcPr>
            <w:tcW w:w="1612" w:type="dxa"/>
            <w:tcBorders>
              <w:tl2br w:val="nil"/>
              <w:tr2bl w:val="nil"/>
            </w:tcBorders>
            <w:vAlign w:val="center"/>
          </w:tcPr>
          <w:p>
            <w:pPr>
              <w:pStyle w:val="9"/>
              <w:autoSpaceDE w:val="0"/>
              <w:autoSpaceDN w:val="0"/>
              <w:spacing w:after="0" w:afterLines="-2147483648"/>
              <w:jc w:val="both"/>
              <w:rPr>
                <w:rFonts w:hint="eastAsia" w:ascii="宋体" w:hAnsi="宋体" w:cs="宋体"/>
                <w:kern w:val="0"/>
                <w:sz w:val="21"/>
                <w:szCs w:val="21"/>
                <w:lang w:val="en-US" w:eastAsia="zh-CN" w:bidi="zh-CN"/>
              </w:rPr>
            </w:pPr>
            <w:r>
              <w:rPr>
                <w:rFonts w:hint="eastAsia" w:ascii="宋体" w:hAnsi="宋体" w:cs="宋体"/>
                <w:kern w:val="0"/>
                <w:sz w:val="21"/>
                <w:szCs w:val="21"/>
                <w:lang w:val="en-US" w:eastAsia="zh-CN" w:bidi="zh-CN"/>
              </w:rPr>
              <w:t>绿化、洒水抑尘</w:t>
            </w:r>
          </w:p>
        </w:tc>
        <w:tc>
          <w:tcPr>
            <w:tcW w:w="1110" w:type="dxa"/>
            <w:tcBorders>
              <w:tl2br w:val="nil"/>
              <w:tr2bl w:val="nil"/>
            </w:tcBorders>
            <w:vAlign w:val="center"/>
          </w:tcPr>
          <w:p>
            <w:pPr>
              <w:pStyle w:val="9"/>
              <w:jc w:val="both"/>
              <w:rPr>
                <w:rFonts w:hint="default"/>
                <w:sz w:val="21"/>
                <w:szCs w:val="21"/>
                <w:lang w:val="en-US" w:eastAsia="zh-CN"/>
              </w:rPr>
            </w:pPr>
            <w:r>
              <w:rPr>
                <w:rFonts w:hint="eastAsia"/>
                <w:sz w:val="21"/>
                <w:szCs w:val="21"/>
                <w:lang w:val="en-US" w:eastAsia="zh-CN"/>
              </w:rPr>
              <w:t>3160.65</w:t>
            </w:r>
          </w:p>
        </w:tc>
        <w:tc>
          <w:tcPr>
            <w:tcW w:w="1058"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3160.65</w:t>
            </w:r>
          </w:p>
        </w:tc>
        <w:tc>
          <w:tcPr>
            <w:tcW w:w="933"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0</w:t>
            </w:r>
          </w:p>
        </w:tc>
        <w:tc>
          <w:tcPr>
            <w:tcW w:w="983"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3160.65</w:t>
            </w:r>
          </w:p>
        </w:tc>
        <w:tc>
          <w:tcPr>
            <w:tcW w:w="858"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0</w:t>
            </w:r>
          </w:p>
        </w:tc>
        <w:tc>
          <w:tcPr>
            <w:tcW w:w="2521" w:type="dxa"/>
            <w:tcBorders>
              <w:tl2br w:val="nil"/>
              <w:tr2bl w:val="nil"/>
            </w:tcBorders>
            <w:vAlign w:val="center"/>
          </w:tcPr>
          <w:p>
            <w:pPr>
              <w:pStyle w:val="9"/>
              <w:ind w:firstLine="1260" w:firstLineChars="600"/>
              <w:jc w:val="both"/>
              <w:rPr>
                <w:rFonts w:hint="eastAsia" w:eastAsia="宋体"/>
                <w:sz w:val="21"/>
                <w:szCs w:val="21"/>
                <w:lang w:val="en-US" w:eastAsia="zh-CN"/>
              </w:rPr>
            </w:pPr>
            <w:r>
              <w:rPr>
                <w:rFonts w:hint="eastAsia"/>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435"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8</w:t>
            </w:r>
          </w:p>
        </w:tc>
        <w:tc>
          <w:tcPr>
            <w:tcW w:w="1612" w:type="dxa"/>
            <w:tcBorders>
              <w:tl2br w:val="nil"/>
              <w:tr2bl w:val="nil"/>
            </w:tcBorders>
            <w:vAlign w:val="center"/>
          </w:tcPr>
          <w:p>
            <w:pPr>
              <w:pStyle w:val="9"/>
              <w:autoSpaceDE w:val="0"/>
              <w:autoSpaceDN w:val="0"/>
              <w:spacing w:after="0" w:afterLines="-2147483648"/>
              <w:jc w:val="center"/>
              <w:rPr>
                <w:rFonts w:hint="eastAsia" w:ascii="宋体" w:hAnsi="宋体" w:cs="宋体"/>
                <w:kern w:val="0"/>
                <w:sz w:val="21"/>
                <w:szCs w:val="21"/>
                <w:lang w:val="en-US" w:eastAsia="zh-CN" w:bidi="zh-CN"/>
              </w:rPr>
            </w:pPr>
            <w:r>
              <w:rPr>
                <w:rFonts w:hint="eastAsia" w:ascii="宋体" w:hAnsi="宋体" w:cs="宋体"/>
                <w:kern w:val="0"/>
                <w:sz w:val="21"/>
                <w:szCs w:val="21"/>
                <w:lang w:val="en-US" w:eastAsia="zh-CN" w:bidi="zh-CN"/>
              </w:rPr>
              <w:t>合计</w:t>
            </w:r>
          </w:p>
        </w:tc>
        <w:tc>
          <w:tcPr>
            <w:tcW w:w="1110"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25632.15</w:t>
            </w:r>
          </w:p>
        </w:tc>
        <w:tc>
          <w:tcPr>
            <w:tcW w:w="1058"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25632.15</w:t>
            </w:r>
          </w:p>
        </w:tc>
        <w:tc>
          <w:tcPr>
            <w:tcW w:w="933"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1373</w:t>
            </w:r>
          </w:p>
        </w:tc>
        <w:tc>
          <w:tcPr>
            <w:tcW w:w="983"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23620.3</w:t>
            </w:r>
          </w:p>
        </w:tc>
        <w:tc>
          <w:tcPr>
            <w:tcW w:w="858" w:type="dxa"/>
            <w:tcBorders>
              <w:tl2br w:val="nil"/>
              <w:tr2bl w:val="nil"/>
            </w:tcBorders>
            <w:vAlign w:val="center"/>
          </w:tcPr>
          <w:p>
            <w:pPr>
              <w:pStyle w:val="9"/>
              <w:jc w:val="center"/>
              <w:rPr>
                <w:rFonts w:hint="default"/>
                <w:sz w:val="21"/>
                <w:szCs w:val="21"/>
                <w:lang w:val="en-US" w:eastAsia="zh-CN"/>
              </w:rPr>
            </w:pPr>
            <w:r>
              <w:rPr>
                <w:rFonts w:hint="eastAsia"/>
                <w:sz w:val="21"/>
                <w:szCs w:val="21"/>
                <w:lang w:val="en-US" w:eastAsia="zh-CN"/>
              </w:rPr>
              <w:t>638.85</w:t>
            </w:r>
          </w:p>
        </w:tc>
        <w:tc>
          <w:tcPr>
            <w:tcW w:w="2521" w:type="dxa"/>
            <w:tcBorders>
              <w:tl2br w:val="nil"/>
              <w:tr2bl w:val="nil"/>
            </w:tcBorders>
            <w:vAlign w:val="center"/>
          </w:tcPr>
          <w:p>
            <w:pPr>
              <w:pStyle w:val="9"/>
              <w:jc w:val="center"/>
              <w:rPr>
                <w:rFonts w:hint="eastAsia" w:eastAsia="宋体"/>
                <w:sz w:val="21"/>
                <w:szCs w:val="21"/>
                <w:lang w:val="en-US" w:eastAsia="zh-CN"/>
              </w:rPr>
            </w:pPr>
            <w:r>
              <w:rPr>
                <w:rFonts w:hint="eastAsia"/>
                <w:sz w:val="21"/>
                <w:szCs w:val="21"/>
                <w:lang w:val="en-US" w:eastAsia="zh-CN"/>
              </w:rPr>
              <w:t xml:space="preserve">  /</w:t>
            </w:r>
          </w:p>
        </w:tc>
      </w:tr>
    </w:tbl>
    <w:p>
      <w:pPr>
        <w:pStyle w:val="15"/>
        <w:rPr>
          <w:rFonts w:hint="eastAsia" w:ascii="宋体" w:hAnsi="宋体" w:cs="宋体"/>
          <w:b/>
          <w:bCs/>
          <w:sz w:val="24"/>
          <w:szCs w:val="24"/>
          <w:lang w:eastAsia="zh-CN"/>
        </w:rPr>
      </w:pPr>
    </w:p>
    <w:p>
      <w:pPr>
        <w:pStyle w:val="9"/>
        <w:spacing w:line="360" w:lineRule="auto"/>
      </w:pPr>
      <w:r>
        <w:rPr>
          <w:sz w:val="32"/>
        </w:rPr>
        <mc:AlternateContent>
          <mc:Choice Requires="wps">
            <w:drawing>
              <wp:anchor distT="0" distB="0" distL="114300" distR="114300" simplePos="0" relativeHeight="251932672" behindDoc="0" locked="0" layoutInCell="1" allowOverlap="1">
                <wp:simplePos x="0" y="0"/>
                <wp:positionH relativeFrom="column">
                  <wp:posOffset>-224790</wp:posOffset>
                </wp:positionH>
                <wp:positionV relativeFrom="paragraph">
                  <wp:posOffset>131445</wp:posOffset>
                </wp:positionV>
                <wp:extent cx="5695950" cy="8674735"/>
                <wp:effectExtent l="6350" t="6350" r="12700" b="24765"/>
                <wp:wrapNone/>
                <wp:docPr id="157" name="矩形 157"/>
                <wp:cNvGraphicFramePr/>
                <a:graphic xmlns:a="http://schemas.openxmlformats.org/drawingml/2006/main">
                  <a:graphicData uri="http://schemas.microsoft.com/office/word/2010/wordprocessingShape">
                    <wps:wsp>
                      <wps:cNvSpPr/>
                      <wps:spPr>
                        <a:xfrm>
                          <a:off x="0" y="0"/>
                          <a:ext cx="5695950" cy="867473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7pt;margin-top:10.35pt;height:683.05pt;width:448.5pt;z-index:251932672;v-text-anchor:middle;mso-width-relative:page;mso-height-relative:page;" filled="f" stroked="t" coordsize="21600,21600" o:gfxdata="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12YlP2gAAAAsBAAAPAAAAAAAAAAEAIAAAACIAAABkcnMvZG93&#10;bnJldi54bWxQSwECFAAUAAAACACHTuJAbvBP/3ACAADbBAAADgAAAAAAAAABACAAAAApAQAAZHJz&#10;L2Uyb0RvYy54bWxQSwUGAAAAAAYABgBZAQAACwY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mc:AlternateContent>
          <mc:Choice Requires="wps">
            <w:drawing>
              <wp:anchor distT="0" distB="0" distL="114300" distR="114300" simplePos="0" relativeHeight="251730944" behindDoc="0" locked="0" layoutInCell="1" allowOverlap="1">
                <wp:simplePos x="0" y="0"/>
                <wp:positionH relativeFrom="column">
                  <wp:posOffset>2760345</wp:posOffset>
                </wp:positionH>
                <wp:positionV relativeFrom="paragraph">
                  <wp:posOffset>363220</wp:posOffset>
                </wp:positionV>
                <wp:extent cx="703580" cy="348615"/>
                <wp:effectExtent l="0" t="0" r="0" b="0"/>
                <wp:wrapNone/>
                <wp:docPr id="305" name="矩形 305"/>
                <wp:cNvGraphicFramePr/>
                <a:graphic xmlns:a="http://schemas.openxmlformats.org/drawingml/2006/main">
                  <a:graphicData uri="http://schemas.microsoft.com/office/word/2010/wordprocessingShape">
                    <wps:wsp>
                      <wps:cNvSpPr/>
                      <wps:spPr>
                        <a:xfrm>
                          <a:off x="0" y="0"/>
                          <a:ext cx="703580" cy="348615"/>
                        </a:xfrm>
                        <a:prstGeom prst="rect">
                          <a:avLst/>
                        </a:prstGeom>
                        <a:noFill/>
                        <a:ln w="12700" cap="flat" cmpd="sng">
                          <a:noFill/>
                          <a:prstDash val="solid"/>
                          <a:miter/>
                          <a:headEnd type="none" w="med" len="med"/>
                          <a:tailEnd type="none" w="med" len="med"/>
                        </a:ln>
                      </wps:spPr>
                      <wps:txbx>
                        <w:txbxContent>
                          <w:p>
                            <w:pPr>
                              <w:rPr>
                                <w:rFonts w:hint="default"/>
                                <w:sz w:val="18"/>
                                <w:szCs w:val="18"/>
                                <w:lang w:val="en-US" w:eastAsia="zh-CN"/>
                              </w:rPr>
                            </w:pPr>
                            <w:r>
                              <w:rPr>
                                <w:rFonts w:hint="eastAsia"/>
                                <w:sz w:val="18"/>
                                <w:szCs w:val="18"/>
                                <w:lang w:val="en-US" w:eastAsia="zh-CN"/>
                              </w:rPr>
                              <w:t>损耗</w:t>
                            </w:r>
                            <w:r>
                              <w:rPr>
                                <w:rFonts w:hint="eastAsia"/>
                                <w:b/>
                                <w:bCs/>
                                <w:sz w:val="18"/>
                                <w:szCs w:val="18"/>
                                <w:lang w:val="en-US" w:eastAsia="zh-CN"/>
                              </w:rPr>
                              <w:t>60</w:t>
                            </w:r>
                          </w:p>
                        </w:txbxContent>
                      </wps:txbx>
                      <wps:bodyPr anchor="ctr" anchorCtr="0" upright="1"/>
                    </wps:wsp>
                  </a:graphicData>
                </a:graphic>
              </wp:anchor>
            </w:drawing>
          </mc:Choice>
          <mc:Fallback>
            <w:pict>
              <v:rect id="_x0000_s1026" o:spid="_x0000_s1026" o:spt="1" style="position:absolute;left:0pt;margin-left:217.35pt;margin-top:28.6pt;height:27.45pt;width:55.4pt;z-index:251730944;v-text-anchor:middle;mso-width-relative:page;mso-height-relative:page;" filled="f" stroked="f" coordsize="21600,21600" o:gfxdata="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BsGR2AAAAAoBAAAPAAAAAAAAAAEAIAAAACIAAABkcnMvZG93bnJldi54&#10;bWxQSwECFAAUAAAACACHTuJAxY6ss/oBAAD2AwAADgAAAAAAAAABACAAAAAnAQAAZHJzL2Uyb0Rv&#10;Yy54bWxQSwUGAAAAAAYABgBZAQAAkwUAAAAA&#10;">
                <v:fill on="f" focussize="0,0"/>
                <v:stroke on="f" weight="1pt" joinstyle="miter"/>
                <v:imagedata o:title=""/>
                <o:lock v:ext="edit" aspectratio="f"/>
                <v:textbox>
                  <w:txbxContent>
                    <w:p>
                      <w:pPr>
                        <w:rPr>
                          <w:rFonts w:hint="default"/>
                          <w:sz w:val="18"/>
                          <w:szCs w:val="18"/>
                          <w:lang w:val="en-US" w:eastAsia="zh-CN"/>
                        </w:rPr>
                      </w:pPr>
                      <w:r>
                        <w:rPr>
                          <w:rFonts w:hint="eastAsia"/>
                          <w:sz w:val="18"/>
                          <w:szCs w:val="18"/>
                          <w:lang w:val="en-US" w:eastAsia="zh-CN"/>
                        </w:rPr>
                        <w:t>损耗</w:t>
                      </w:r>
                      <w:r>
                        <w:rPr>
                          <w:rFonts w:hint="eastAsia"/>
                          <w:b/>
                          <w:bCs/>
                          <w:sz w:val="18"/>
                          <w:szCs w:val="18"/>
                          <w:lang w:val="en-US" w:eastAsia="zh-CN"/>
                        </w:rPr>
                        <w:t>60</w:t>
                      </w:r>
                    </w:p>
                  </w:txbxContent>
                </v:textbox>
              </v:rect>
            </w:pict>
          </mc:Fallback>
        </mc:AlternateContent>
      </w:r>
    </w:p>
    <w:p>
      <w:pPr>
        <w:pStyle w:val="9"/>
        <w:spacing w:line="360" w:lineRule="auto"/>
      </w:pPr>
      <w:r>
        <w:rPr>
          <w:rFonts w:hint="eastAsia"/>
          <w:lang w:val="en-US"/>
        </w:rPr>
        <mc:AlternateContent>
          <mc:Choice Requires="wps">
            <w:drawing>
              <wp:anchor distT="0" distB="0" distL="114300" distR="114300" simplePos="0" relativeHeight="251709440" behindDoc="0" locked="0" layoutInCell="1" allowOverlap="1">
                <wp:simplePos x="0" y="0"/>
                <wp:positionH relativeFrom="column">
                  <wp:posOffset>2836545</wp:posOffset>
                </wp:positionH>
                <wp:positionV relativeFrom="paragraph">
                  <wp:posOffset>482600</wp:posOffset>
                </wp:positionV>
                <wp:extent cx="462915" cy="4445"/>
                <wp:effectExtent l="45085" t="0" r="64770" b="13335"/>
                <wp:wrapNone/>
                <wp:docPr id="321" name="曲线连接符 321"/>
                <wp:cNvGraphicFramePr/>
                <a:graphic xmlns:a="http://schemas.openxmlformats.org/drawingml/2006/main">
                  <a:graphicData uri="http://schemas.microsoft.com/office/word/2010/wordprocessingShape">
                    <wps:wsp>
                      <wps:cNvCnPr/>
                      <wps:spPr>
                        <a:xfrm rot="16200000">
                          <a:off x="0" y="0"/>
                          <a:ext cx="462915" cy="4445"/>
                        </a:xfrm>
                        <a:prstGeom prst="curvedConnector3">
                          <a:avLst>
                            <a:gd name="adj1" fmla="val 49931"/>
                          </a:avLst>
                        </a:prstGeom>
                        <a:ln w="9525" cap="flat" cmpd="sng">
                          <a:solidFill>
                            <a:srgbClr val="000000"/>
                          </a:solidFill>
                          <a:prstDash val="dashDot"/>
                          <a:headEnd type="none" w="med" len="med"/>
                          <a:tailEnd type="arrow" w="med" len="med"/>
                        </a:ln>
                      </wps:spPr>
                      <wps:bodyPr/>
                    </wps:wsp>
                  </a:graphicData>
                </a:graphic>
              </wp:anchor>
            </w:drawing>
          </mc:Choice>
          <mc:Fallback>
            <w:pict>
              <v:shape id="_x0000_s1026" o:spid="_x0000_s1026" o:spt="38" type="#_x0000_t38" style="position:absolute;left:0pt;margin-left:223.35pt;margin-top:38pt;height:0.35pt;width:36.45pt;rotation:-5898240f;z-index:251709440;mso-width-relative:page;mso-height-relative:page;" filled="f" stroked="t" coordsize="21600,21600" o:gfxdata="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qMXDtNgAAAAJAQAADwAAAAAAAAABACAAAAAiAAAAZHJzL2Rvd25yZXYueG1sUEsBAhQAFAAAAAgA&#10;h07iQOffUNMlAgAAKQQAAA4AAAAAAAAAAQAgAAAAJwEAAGRycy9lMm9Eb2MueG1sUEsFBgAAAAAG&#10;AAYAWQEAAL4FAAAAAA==&#10;" adj="10785">
                <v:fill on="f" focussize="0,0"/>
                <v:stroke color="#000000" joinstyle="round" dashstyle="dashDot" endarrow="open"/>
                <v:imagedata o:title=""/>
                <o:lock v:ext="edit" aspectratio="f"/>
              </v:shape>
            </w:pict>
          </mc:Fallback>
        </mc:AlternateContent>
      </w:r>
    </w:p>
    <w:p>
      <w:pPr>
        <w:pStyle w:val="9"/>
        <w:spacing w:line="360" w:lineRule="auto"/>
      </w:pPr>
      <w:r>
        <mc:AlternateContent>
          <mc:Choice Requires="wps">
            <w:drawing>
              <wp:anchor distT="0" distB="0" distL="114300" distR="114300" simplePos="0" relativeHeight="251758592" behindDoc="0" locked="0" layoutInCell="1" allowOverlap="1">
                <wp:simplePos x="0" y="0"/>
                <wp:positionH relativeFrom="column">
                  <wp:posOffset>4570095</wp:posOffset>
                </wp:positionH>
                <wp:positionV relativeFrom="paragraph">
                  <wp:posOffset>262890</wp:posOffset>
                </wp:positionV>
                <wp:extent cx="351790" cy="3357880"/>
                <wp:effectExtent l="6350" t="6350" r="22860" b="7620"/>
                <wp:wrapNone/>
                <wp:docPr id="333" name="矩形 333"/>
                <wp:cNvGraphicFramePr/>
                <a:graphic xmlns:a="http://schemas.openxmlformats.org/drawingml/2006/main">
                  <a:graphicData uri="http://schemas.microsoft.com/office/word/2010/wordprocessingShape">
                    <wps:wsp>
                      <wps:cNvSpPr/>
                      <wps:spPr>
                        <a:xfrm>
                          <a:off x="0" y="0"/>
                          <a:ext cx="351790" cy="3357880"/>
                        </a:xfrm>
                        <a:prstGeom prst="rect">
                          <a:avLst/>
                        </a:prstGeom>
                        <a:noFill/>
                        <a:ln w="12700" cap="flat" cmpd="sng">
                          <a:solidFill>
                            <a:srgbClr val="000000"/>
                          </a:solidFill>
                          <a:prstDash val="solid"/>
                          <a:miter/>
                          <a:headEnd type="none" w="med" len="med"/>
                          <a:tailEnd type="none" w="med" len="med"/>
                        </a:ln>
                      </wps:spPr>
                      <wps:txbx>
                        <w:txbxContent>
                          <w:p>
                            <w:pP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pPr>
                            <w: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t>一</w:t>
                            </w:r>
                          </w:p>
                          <w:p>
                            <w:pP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pPr>
                            <w: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t>体</w:t>
                            </w:r>
                          </w:p>
                          <w:p>
                            <w:pP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pPr>
                            <w: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t>化</w:t>
                            </w:r>
                          </w:p>
                          <w:p>
                            <w:pP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pPr>
                            <w: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t>污</w:t>
                            </w:r>
                          </w:p>
                          <w:p>
                            <w:pP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pPr>
                            <w: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t>水</w:t>
                            </w:r>
                          </w:p>
                          <w:p>
                            <w:pP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pPr>
                            <w: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t>处</w:t>
                            </w:r>
                          </w:p>
                          <w:p>
                            <w:pP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pPr>
                            <w: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t>理</w:t>
                            </w:r>
                          </w:p>
                          <w:p>
                            <w:pPr>
                              <w:rPr>
                                <w:rFonts w:hint="eastAsia"/>
                                <w:color w:val="00B050"/>
                                <w:lang w:val="en-US" w:eastAsia="zh-CN"/>
                                <w14:textFill>
                                  <w14:gradFill>
                                    <w14:gsLst>
                                      <w14:gs w14:pos="0">
                                        <w14:srgbClr w14:val="14CD68"/>
                                      </w14:gs>
                                      <w14:gs w14:pos="100000">
                                        <w14:srgbClr w14:val="0B6E38"/>
                                      </w14:gs>
                                    </w14:gsLst>
                                    <w14:lin w14:scaled="0"/>
                                  </w14:gradFill>
                                </w14:textFill>
                              </w:rPr>
                            </w:pPr>
                            <w: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t>站</w:t>
                            </w:r>
                          </w:p>
                        </w:txbxContent>
                      </wps:txbx>
                      <wps:bodyPr anchor="ctr" anchorCtr="0" upright="1"/>
                    </wps:wsp>
                  </a:graphicData>
                </a:graphic>
              </wp:anchor>
            </w:drawing>
          </mc:Choice>
          <mc:Fallback>
            <w:pict>
              <v:rect id="_x0000_s1026" o:spid="_x0000_s1026" o:spt="1" style="position:absolute;left:0pt;margin-left:359.85pt;margin-top:20.7pt;height:264.4pt;width:27.7pt;z-index:251758592;v-text-anchor:middle;mso-width-relative:page;mso-height-relative:page;" filled="f" stroked="t" coordsize="21600,21600" o:gfxdata="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gEukqdgAAAAKAQAADwAAAAAAAAABACAA&#10;AAAiAAAAZHJzL2Rvd25yZXYueG1sUEsBAhQAFAAAAAgAh07iQGJTkOoNAgAAIAQAAA4AAAAAAAAA&#10;AQAgAAAAJwEAAGRycy9lMm9Eb2MueG1sUEsFBgAAAAAGAAYAWQEAAKYFAAAAAA==&#10;">
                <v:fill on="f" focussize="0,0"/>
                <v:stroke weight="1pt" color="#000000" joinstyle="miter"/>
                <v:imagedata o:title=""/>
                <o:lock v:ext="edit" aspectratio="f"/>
                <v:textbox>
                  <w:txbxContent>
                    <w:p>
                      <w:pP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pPr>
                      <w: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t>一</w:t>
                      </w:r>
                    </w:p>
                    <w:p>
                      <w:pP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pPr>
                      <w: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t>体</w:t>
                      </w:r>
                    </w:p>
                    <w:p>
                      <w:pP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pPr>
                      <w: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t>化</w:t>
                      </w:r>
                    </w:p>
                    <w:p>
                      <w:pP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pPr>
                      <w: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t>污</w:t>
                      </w:r>
                    </w:p>
                    <w:p>
                      <w:pP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pPr>
                      <w: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t>水</w:t>
                      </w:r>
                    </w:p>
                    <w:p>
                      <w:pP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pPr>
                      <w: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t>处</w:t>
                      </w:r>
                    </w:p>
                    <w:p>
                      <w:pP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pPr>
                      <w: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t>理</w:t>
                      </w:r>
                    </w:p>
                    <w:p>
                      <w:pPr>
                        <w:rPr>
                          <w:rFonts w:hint="eastAsia"/>
                          <w:color w:val="00B050"/>
                          <w:lang w:val="en-US" w:eastAsia="zh-CN"/>
                          <w14:textFill>
                            <w14:gradFill>
                              <w14:gsLst>
                                <w14:gs w14:pos="0">
                                  <w14:srgbClr w14:val="14CD68"/>
                                </w14:gs>
                                <w14:gs w14:pos="100000">
                                  <w14:srgbClr w14:val="0B6E38"/>
                                </w14:gs>
                              </w14:gsLst>
                              <w14:lin w14:scaled="0"/>
                            </w14:gradFill>
                          </w14:textFill>
                        </w:rPr>
                      </w:pPr>
                      <w:r>
                        <w:rPr>
                          <w:rFonts w:hint="eastAsia" w:ascii="微软雅黑" w:hAnsi="微软雅黑" w:eastAsia="微软雅黑" w:cs="微软雅黑"/>
                          <w:color w:val="00B050"/>
                          <w:lang w:val="en-US" w:eastAsia="zh-CN"/>
                          <w14:textFill>
                            <w14:gradFill>
                              <w14:gsLst>
                                <w14:gs w14:pos="0">
                                  <w14:srgbClr w14:val="14CD68"/>
                                </w14:gs>
                                <w14:gs w14:pos="100000">
                                  <w14:srgbClr w14:val="0B6E38"/>
                                </w14:gs>
                              </w14:gsLst>
                              <w14:lin w14:scaled="0"/>
                            </w14:gradFill>
                          </w14:textFill>
                        </w:rPr>
                        <w:t>站</w:t>
                      </w:r>
                    </w:p>
                  </w:txbxContent>
                </v:textbox>
              </v:rect>
            </w:pict>
          </mc:Fallback>
        </mc:AlternateContent>
      </w:r>
      <w:r>
        <mc:AlternateContent>
          <mc:Choice Requires="wps">
            <w:drawing>
              <wp:anchor distT="0" distB="0" distL="114300" distR="114300" simplePos="0" relativeHeight="251732992" behindDoc="0" locked="0" layoutInCell="1" allowOverlap="1">
                <wp:simplePos x="0" y="0"/>
                <wp:positionH relativeFrom="column">
                  <wp:posOffset>3169920</wp:posOffset>
                </wp:positionH>
                <wp:positionV relativeFrom="paragraph">
                  <wp:posOffset>168910</wp:posOffset>
                </wp:positionV>
                <wp:extent cx="675640" cy="348615"/>
                <wp:effectExtent l="0" t="0" r="0" b="0"/>
                <wp:wrapNone/>
                <wp:docPr id="307" name="矩形 307"/>
                <wp:cNvGraphicFramePr/>
                <a:graphic xmlns:a="http://schemas.openxmlformats.org/drawingml/2006/main">
                  <a:graphicData uri="http://schemas.microsoft.com/office/word/2010/wordprocessingShape">
                    <wps:wsp>
                      <wps:cNvSpPr/>
                      <wps:spPr>
                        <a:xfrm>
                          <a:off x="0" y="0"/>
                          <a:ext cx="675640" cy="348615"/>
                        </a:xfrm>
                        <a:prstGeom prst="rect">
                          <a:avLst/>
                        </a:prstGeom>
                        <a:noFill/>
                        <a:ln w="12700" cap="flat" cmpd="sng">
                          <a:noFill/>
                          <a:prstDash val="solid"/>
                          <a:miter/>
                          <a:headEnd type="none" w="med" len="med"/>
                          <a:tailEnd type="none" w="med" len="med"/>
                        </a:ln>
                      </wps:spPr>
                      <wps:txbx>
                        <w:txbxContent>
                          <w:p>
                            <w:pPr>
                              <w:jc w:val="both"/>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 xml:space="preserve">排放 </w:t>
                            </w:r>
                            <w:r>
                              <w:rPr>
                                <w:rFonts w:hint="eastAsia"/>
                                <w:b/>
                                <w:bCs/>
                                <w:color w:val="000000" w:themeColor="text1"/>
                                <w:sz w:val="18"/>
                                <w:szCs w:val="18"/>
                                <w:lang w:val="en-US" w:eastAsia="zh-CN"/>
                                <w14:textFill>
                                  <w14:solidFill>
                                    <w14:schemeClr w14:val="tx1"/>
                                  </w14:solidFill>
                                </w14:textFill>
                              </w:rPr>
                              <w:t>240</w:t>
                            </w:r>
                          </w:p>
                        </w:txbxContent>
                      </wps:txbx>
                      <wps:bodyPr anchor="ctr" anchorCtr="0" upright="1"/>
                    </wps:wsp>
                  </a:graphicData>
                </a:graphic>
              </wp:anchor>
            </w:drawing>
          </mc:Choice>
          <mc:Fallback>
            <w:pict>
              <v:rect id="_x0000_s1026" o:spid="_x0000_s1026" o:spt="1" style="position:absolute;left:0pt;margin-left:249.6pt;margin-top:13.3pt;height:27.45pt;width:53.2pt;z-index:251732992;v-text-anchor:middle;mso-width-relative:page;mso-height-relative:page;" filled="f" stroked="f" coordsize="21600,21600" o:gfxdata="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LsfNjXXAAAACQEAAA8AAAAAAAAAAQAgAAAAIgAAAGRycy9kb3ducmV2Lnht&#10;bFBLAQIUABQAAAAIAIdO4kByLsqo+gEAAPYDAAAOAAAAAAAAAAEAIAAAACYBAABkcnMvZTJvRG9j&#10;LnhtbFBLBQYAAAAABgAGAFkBAACSBQAAAAA=&#10;">
                <v:fill on="f" focussize="0,0"/>
                <v:stroke on="f" weight="1pt" joinstyle="miter"/>
                <v:imagedata o:title=""/>
                <o:lock v:ext="edit" aspectratio="f"/>
                <v:textbox>
                  <w:txbxContent>
                    <w:p>
                      <w:pPr>
                        <w:jc w:val="both"/>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 xml:space="preserve">排放 </w:t>
                      </w:r>
                      <w:r>
                        <w:rPr>
                          <w:rFonts w:hint="eastAsia"/>
                          <w:b/>
                          <w:bCs/>
                          <w:color w:val="000000" w:themeColor="text1"/>
                          <w:sz w:val="18"/>
                          <w:szCs w:val="18"/>
                          <w:lang w:val="en-US" w:eastAsia="zh-CN"/>
                          <w14:textFill>
                            <w14:solidFill>
                              <w14:schemeClr w14:val="tx1"/>
                            </w14:solidFill>
                          </w14:textFill>
                        </w:rPr>
                        <w:t>240</w:t>
                      </w:r>
                    </w:p>
                  </w:txbxContent>
                </v:textbox>
              </v:rect>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2677160</wp:posOffset>
                </wp:positionH>
                <wp:positionV relativeFrom="paragraph">
                  <wp:posOffset>327660</wp:posOffset>
                </wp:positionV>
                <wp:extent cx="401955" cy="3175"/>
                <wp:effectExtent l="0" t="48895" r="17145" b="62230"/>
                <wp:wrapNone/>
                <wp:docPr id="326" name="曲线连接符 326"/>
                <wp:cNvGraphicFramePr/>
                <a:graphic xmlns:a="http://schemas.openxmlformats.org/drawingml/2006/main">
                  <a:graphicData uri="http://schemas.microsoft.com/office/word/2010/wordprocessingShape">
                    <wps:wsp>
                      <wps:cNvCnPr/>
                      <wps:spPr>
                        <a:xfrm flipV="1">
                          <a:off x="0" y="0"/>
                          <a:ext cx="401955" cy="3175"/>
                        </a:xfrm>
                        <a:prstGeom prst="curvedConnector3">
                          <a:avLst>
                            <a:gd name="adj1" fmla="val 50079"/>
                          </a:avLst>
                        </a:prstGeom>
                        <a:ln w="9525" cap="flat" cmpd="sng">
                          <a:solidFill>
                            <a:srgbClr val="000000"/>
                          </a:solidFill>
                          <a:prstDash val="dashDot"/>
                          <a:headEnd type="none" w="med" len="med"/>
                          <a:tailEnd type="arrow" w="med" len="med"/>
                        </a:ln>
                      </wps:spPr>
                      <wps:bodyPr/>
                    </wps:wsp>
                  </a:graphicData>
                </a:graphic>
              </wp:anchor>
            </w:drawing>
          </mc:Choice>
          <mc:Fallback>
            <w:pict>
              <v:shape id="_x0000_s1026" o:spid="_x0000_s1026" o:spt="38" type="#_x0000_t38" style="position:absolute;left:0pt;flip:y;margin-left:210.8pt;margin-top:25.8pt;height:0.25pt;width:31.65pt;z-index:251710464;mso-width-relative:page;mso-height-relative:page;" filled="f" stroked="t" coordsize="21600,21600" o:gfxdata="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7matG&#10;1gAAAAkBAAAPAAAAAAAAAAEAIAAAACIAAABkcnMvZG93bnJldi54bWxQSwECFAAUAAAACACHTuJA&#10;KXfYViMCAAAkBAAADgAAAAAAAAABACAAAAAlAQAAZHJzL2Uyb0RvYy54bWxQSwUGAAAAAAYABgBZ&#10;AQAAugUAAAAA&#10;" adj="10817">
                <v:fill on="f" focussize="0,0"/>
                <v:stroke color="#000000" joinstyle="round" dashstyle="dashDot" endarrow="open"/>
                <v:imagedata o:title=""/>
                <o:lock v:ext="edit" aspectratio="f"/>
              </v:shape>
            </w:pict>
          </mc:Fallback>
        </mc:AlternateContent>
      </w:r>
      <w:r>
        <mc:AlternateContent>
          <mc:Choice Requires="wps">
            <w:drawing>
              <wp:anchor distT="0" distB="0" distL="114300" distR="114300" simplePos="0" relativeHeight="251695104" behindDoc="0" locked="0" layoutInCell="1" allowOverlap="1">
                <wp:simplePos x="0" y="0"/>
                <wp:positionH relativeFrom="column">
                  <wp:posOffset>1941830</wp:posOffset>
                </wp:positionH>
                <wp:positionV relativeFrom="paragraph">
                  <wp:posOffset>275590</wp:posOffset>
                </wp:positionV>
                <wp:extent cx="737870" cy="320040"/>
                <wp:effectExtent l="6350" t="6350" r="17780" b="16510"/>
                <wp:wrapNone/>
                <wp:docPr id="337" name="矩形 337"/>
                <wp:cNvGraphicFramePr/>
                <a:graphic xmlns:a="http://schemas.openxmlformats.org/drawingml/2006/main">
                  <a:graphicData uri="http://schemas.microsoft.com/office/word/2010/wordprocessingShape">
                    <wps:wsp>
                      <wps:cNvSpPr/>
                      <wps:spPr>
                        <a:xfrm>
                          <a:off x="0" y="0"/>
                          <a:ext cx="805180" cy="320040"/>
                        </a:xfrm>
                        <a:prstGeom prst="rect">
                          <a:avLst/>
                        </a:prstGeom>
                        <a:noFill/>
                        <a:ln w="12700" cap="flat" cmpd="sng" algn="ctr">
                          <a:solidFill>
                            <a:srgbClr val="000000"/>
                          </a:solidFill>
                          <a:prstDash val="solid"/>
                        </a:ln>
                        <a:effectLst/>
                      </wps:spPr>
                      <wps:txbx>
                        <w:txbxContent>
                          <w:p>
                            <w:pPr>
                              <w:jc w:val="both"/>
                              <w:rPr>
                                <w:color w:val="000000" w:themeColor="text1"/>
                                <w:sz w:val="21"/>
                                <w:szCs w:val="21"/>
                                <w14:textFill>
                                  <w14:solidFill>
                                    <w14:schemeClr w14:val="tx1"/>
                                  </w14:solidFill>
                                </w14:textFill>
                              </w:rPr>
                            </w:pPr>
                            <w:r>
                              <w:rPr>
                                <w:rFonts w:hint="eastAsia"/>
                                <w:color w:val="000000" w:themeColor="text1"/>
                                <w:sz w:val="18"/>
                                <w:szCs w:val="18"/>
                                <w14:textFill>
                                  <w14:solidFill>
                                    <w14:schemeClr w14:val="tx1"/>
                                  </w14:solidFill>
                                </w14:textFill>
                              </w:rPr>
                              <w:t>生活用水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2.9pt;margin-top:21.7pt;height:25.2pt;width:58.1pt;z-index:251695104;v-text-anchor:middle;mso-width-relative:page;mso-height-relative:page;" filled="f" stroked="t" coordsize="21600,21600" o:gfxdata="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Ezobn2AAAAAkBAAAPAAAAAAAAAAEAIAAAACIAAABkcnMvZG93bnJldi54bWxQ&#10;SwECFAAUAAAACACHTuJAE7dDdGkCAADQBAAADgAAAAAAAAABACAAAAAnAQAAZHJzL2Uyb0RvYy54&#10;bWxQSwUGAAAAAAYABgBZAQAAAgYAAAAA&#10;">
                <v:fill on="f" focussize="0,0"/>
                <v:stroke weight="1pt" color="#000000" joinstyle="round"/>
                <v:imagedata o:title=""/>
                <o:lock v:ext="edit" aspectratio="f"/>
                <v:textbox>
                  <w:txbxContent>
                    <w:p>
                      <w:pPr>
                        <w:jc w:val="both"/>
                        <w:rPr>
                          <w:color w:val="000000" w:themeColor="text1"/>
                          <w:sz w:val="21"/>
                          <w:szCs w:val="21"/>
                          <w14:textFill>
                            <w14:solidFill>
                              <w14:schemeClr w14:val="tx1"/>
                            </w14:solidFill>
                          </w14:textFill>
                        </w:rPr>
                      </w:pPr>
                      <w:r>
                        <w:rPr>
                          <w:rFonts w:hint="eastAsia"/>
                          <w:color w:val="000000" w:themeColor="text1"/>
                          <w:sz w:val="18"/>
                          <w:szCs w:val="18"/>
                          <w14:textFill>
                            <w14:solidFill>
                              <w14:schemeClr w14:val="tx1"/>
                            </w14:solidFill>
                          </w14:textFill>
                        </w:rPr>
                        <w:t>生活用水</w:t>
                      </w:r>
                    </w:p>
                  </w:txbxContent>
                </v:textbox>
              </v:rect>
            </w:pict>
          </mc:Fallback>
        </mc:AlternateContent>
      </w:r>
      <w:r>
        <mc:AlternateContent>
          <mc:Choice Requires="wps">
            <w:drawing>
              <wp:anchor distT="0" distB="0" distL="114300" distR="114300" simplePos="0" relativeHeight="251718656" behindDoc="1" locked="0" layoutInCell="1" allowOverlap="1">
                <wp:simplePos x="0" y="0"/>
                <wp:positionH relativeFrom="column">
                  <wp:posOffset>908685</wp:posOffset>
                </wp:positionH>
                <wp:positionV relativeFrom="paragraph">
                  <wp:posOffset>118745</wp:posOffset>
                </wp:positionV>
                <wp:extent cx="879475" cy="351155"/>
                <wp:effectExtent l="0" t="0" r="0" b="0"/>
                <wp:wrapNone/>
                <wp:docPr id="194" name="矩形 194"/>
                <wp:cNvGraphicFramePr/>
                <a:graphic xmlns:a="http://schemas.openxmlformats.org/drawingml/2006/main">
                  <a:graphicData uri="http://schemas.microsoft.com/office/word/2010/wordprocessingShape">
                    <wps:wsp>
                      <wps:cNvSpPr/>
                      <wps:spPr>
                        <a:xfrm>
                          <a:off x="0" y="0"/>
                          <a:ext cx="879475" cy="351155"/>
                        </a:xfrm>
                        <a:prstGeom prst="rect">
                          <a:avLst/>
                        </a:prstGeom>
                        <a:noFill/>
                        <a:ln w="12700" cap="flat" cmpd="sng" algn="ctr">
                          <a:noFill/>
                          <a:prstDash val="solid"/>
                        </a:ln>
                        <a:effectLst/>
                      </wps:spPr>
                      <wps:txbx>
                        <w:txbxContent>
                          <w:p>
                            <w:pPr>
                              <w:rPr>
                                <w:rFonts w:hint="default" w:eastAsia="宋体"/>
                                <w:b/>
                                <w:bCs/>
                                <w:sz w:val="18"/>
                                <w:szCs w:val="18"/>
                                <w:lang w:val="en-US" w:eastAsia="zh-CN"/>
                              </w:rPr>
                            </w:pPr>
                            <w:r>
                              <w:rPr>
                                <w:rFonts w:hint="eastAsia"/>
                                <w:b/>
                                <w:bCs/>
                                <w:sz w:val="15"/>
                                <w:szCs w:val="15"/>
                                <w:lang w:eastAsia="zh-CN"/>
                              </w:rPr>
                              <w:t>新鲜水</w:t>
                            </w:r>
                            <w:r>
                              <w:rPr>
                                <w:rFonts w:hint="eastAsia"/>
                                <w:b/>
                                <w:bCs/>
                                <w:sz w:val="15"/>
                                <w:szCs w:val="15"/>
                                <w:lang w:val="en-US" w:eastAsia="zh-CN"/>
                              </w:rPr>
                              <w:t xml:space="preserve"> 300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1.55pt;margin-top:9.35pt;height:27.65pt;width:69.25pt;z-index:-251597824;v-text-anchor:middle;mso-width-relative:page;mso-height-relative:page;" filled="f" stroked="f" coordsize="21600,21600" o:gfxdata="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GY7SH/X&#10;AAAACQEAAA8AAAAAAAAAAQAgAAAAIgAAAGRycy9kb3ducmV2LnhtbFBLAQIUABQAAAAIAIdO4kDG&#10;6wjuWgIAAKcEAAAOAAAAAAAAAAEAIAAAACYBAABkcnMvZTJvRG9jLnhtbFBLBQYAAAAABgAGAFkB&#10;AADyBQAAAAA=&#10;">
                <v:fill on="f" focussize="0,0"/>
                <v:stroke on="f" weight="1pt"/>
                <v:imagedata o:title=""/>
                <o:lock v:ext="edit" aspectratio="f"/>
                <v:textbox>
                  <w:txbxContent>
                    <w:p>
                      <w:pPr>
                        <w:rPr>
                          <w:rFonts w:hint="default" w:eastAsia="宋体"/>
                          <w:b/>
                          <w:bCs/>
                          <w:sz w:val="18"/>
                          <w:szCs w:val="18"/>
                          <w:lang w:val="en-US" w:eastAsia="zh-CN"/>
                        </w:rPr>
                      </w:pPr>
                      <w:r>
                        <w:rPr>
                          <w:rFonts w:hint="eastAsia"/>
                          <w:b/>
                          <w:bCs/>
                          <w:sz w:val="15"/>
                          <w:szCs w:val="15"/>
                          <w:lang w:eastAsia="zh-CN"/>
                        </w:rPr>
                        <w:t>新鲜水</w:t>
                      </w:r>
                      <w:r>
                        <w:rPr>
                          <w:rFonts w:hint="eastAsia"/>
                          <w:b/>
                          <w:bCs/>
                          <w:sz w:val="15"/>
                          <w:szCs w:val="15"/>
                          <w:lang w:val="en-US" w:eastAsia="zh-CN"/>
                        </w:rPr>
                        <w:t xml:space="preserve"> 300</w:t>
                      </w:r>
                    </w:p>
                  </w:txbxContent>
                </v:textbox>
              </v:rect>
            </w:pict>
          </mc:Fallback>
        </mc:AlternateContent>
      </w:r>
    </w:p>
    <w:p>
      <w:pPr>
        <w:pStyle w:val="9"/>
        <w:spacing w:line="360" w:lineRule="auto"/>
      </w:pPr>
      <w:r>
        <mc:AlternateContent>
          <mc:Choice Requires="wps">
            <w:drawing>
              <wp:anchor distT="0" distB="0" distL="114300" distR="114300" simplePos="0" relativeHeight="251700224" behindDoc="1" locked="0" layoutInCell="1" allowOverlap="1">
                <wp:simplePos x="0" y="0"/>
                <wp:positionH relativeFrom="column">
                  <wp:posOffset>851535</wp:posOffset>
                </wp:positionH>
                <wp:positionV relativeFrom="paragraph">
                  <wp:posOffset>59690</wp:posOffset>
                </wp:positionV>
                <wp:extent cx="9525" cy="3234055"/>
                <wp:effectExtent l="4445" t="0" r="5080" b="4445"/>
                <wp:wrapNone/>
                <wp:docPr id="322" name="直接连接符 322"/>
                <wp:cNvGraphicFramePr/>
                <a:graphic xmlns:a="http://schemas.openxmlformats.org/drawingml/2006/main">
                  <a:graphicData uri="http://schemas.microsoft.com/office/word/2010/wordprocessingShape">
                    <wps:wsp>
                      <wps:cNvCnPr/>
                      <wps:spPr>
                        <a:xfrm>
                          <a:off x="0" y="0"/>
                          <a:ext cx="9525" cy="323405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67.05pt;margin-top:4.7pt;height:254.65pt;width:0.75pt;z-index:-251616256;mso-width-relative:page;mso-height-relative:page;" filled="f" stroked="t" coordsize="21600,21600" o:gfxdata="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BxQOX2AAAAAkBAAAPAAAAAAAAAAEAIAAAACIAAABkcnMvZG93bnJldi54bWxQSwEC&#10;FAAUAAAACACHTuJA7QAeQ/QBAADrAwAADgAAAAAAAAABACAAAAAnAQAAZHJzL2Uyb0RvYy54bWxQ&#10;SwUGAAAAAAYABgBZAQAAjQU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705344" behindDoc="1" locked="0" layoutInCell="1" allowOverlap="1">
                <wp:simplePos x="0" y="0"/>
                <wp:positionH relativeFrom="column">
                  <wp:posOffset>2686685</wp:posOffset>
                </wp:positionH>
                <wp:positionV relativeFrom="paragraph">
                  <wp:posOffset>67945</wp:posOffset>
                </wp:positionV>
                <wp:extent cx="1889125" cy="10160"/>
                <wp:effectExtent l="0" t="41275" r="15875" b="62865"/>
                <wp:wrapNone/>
                <wp:docPr id="323" name="直接箭头连接符 323"/>
                <wp:cNvGraphicFramePr/>
                <a:graphic xmlns:a="http://schemas.openxmlformats.org/drawingml/2006/main">
                  <a:graphicData uri="http://schemas.microsoft.com/office/word/2010/wordprocessingShape">
                    <wps:wsp>
                      <wps:cNvCnPr/>
                      <wps:spPr>
                        <a:xfrm>
                          <a:off x="0" y="0"/>
                          <a:ext cx="1889125" cy="10160"/>
                        </a:xfrm>
                        <a:prstGeom prst="straightConnector1">
                          <a:avLst/>
                        </a:prstGeom>
                        <a:noFill/>
                        <a:ln w="12700" cap="flat" cmpd="sng" algn="ctr">
                          <a:solidFill>
                            <a:srgbClr val="000000"/>
                          </a:solidFill>
                          <a:prstDash val="solid"/>
                          <a:tailEnd type="arrow"/>
                        </a:ln>
                        <a:effectLst/>
                      </wps:spPr>
                      <wps:bodyPr/>
                    </wps:wsp>
                  </a:graphicData>
                </a:graphic>
              </wp:anchor>
            </w:drawing>
          </mc:Choice>
          <mc:Fallback>
            <w:pict>
              <v:shape id="_x0000_s1026" o:spid="_x0000_s1026" o:spt="32" type="#_x0000_t32" style="position:absolute;left:0pt;margin-left:211.55pt;margin-top:5.35pt;height:0.8pt;width:148.75pt;z-index:-251611136;mso-width-relative:page;mso-height-relative:page;" filled="f" stroked="t" coordsize="21600,21600" o:gfxdata="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&#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E3fvo3ZAAAACQEAAA8AAAAAAAAAAQAgAAAAIgAAAGRy&#10;cy9kb3ducmV2LnhtbFBLAQIUABQAAAAIAIdO4kDrGU25BAIAAN4DAAAOAAAAAAAAAAEAIAAAACgB&#10;AABkcnMvZTJvRG9jLnhtbFBLBQYAAAAABgAGAFkBAACeBQAAAAA=&#10;">
                <v:fill on="f" focussize="0,0"/>
                <v:stroke weight="1pt" color="#000000" joinstyle="round" endarrow="open"/>
                <v:imagedata o:title=""/>
                <o:lock v:ext="edit" aspectratio="f"/>
              </v:shape>
            </w:pict>
          </mc:Fallback>
        </mc:AlternateContent>
      </w:r>
      <w:r>
        <mc:AlternateContent>
          <mc:Choice Requires="wps">
            <w:drawing>
              <wp:anchor distT="0" distB="0" distL="114300" distR="114300" simplePos="0" relativeHeight="251735040" behindDoc="0" locked="0" layoutInCell="1" allowOverlap="1">
                <wp:simplePos x="0" y="0"/>
                <wp:positionH relativeFrom="column">
                  <wp:posOffset>3169920</wp:posOffset>
                </wp:positionH>
                <wp:positionV relativeFrom="paragraph">
                  <wp:posOffset>309880</wp:posOffset>
                </wp:positionV>
                <wp:extent cx="675640" cy="348615"/>
                <wp:effectExtent l="0" t="0" r="0" b="0"/>
                <wp:wrapNone/>
                <wp:docPr id="309" name="矩形 309"/>
                <wp:cNvGraphicFramePr/>
                <a:graphic xmlns:a="http://schemas.openxmlformats.org/drawingml/2006/main">
                  <a:graphicData uri="http://schemas.microsoft.com/office/word/2010/wordprocessingShape">
                    <wps:wsp>
                      <wps:cNvSpPr/>
                      <wps:spPr>
                        <a:xfrm>
                          <a:off x="0" y="0"/>
                          <a:ext cx="675640" cy="348615"/>
                        </a:xfrm>
                        <a:prstGeom prst="rect">
                          <a:avLst/>
                        </a:prstGeom>
                        <a:noFill/>
                        <a:ln w="12700" cap="flat" cmpd="sng">
                          <a:noFill/>
                          <a:prstDash val="solid"/>
                          <a:miter/>
                          <a:headEnd type="none" w="med" len="med"/>
                          <a:tailEnd type="none" w="med" len="med"/>
                        </a:ln>
                      </wps:spPr>
                      <wps:txbx>
                        <w:txbxContent>
                          <w:p>
                            <w:pPr>
                              <w:jc w:val="both"/>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 xml:space="preserve">排放 </w:t>
                            </w:r>
                            <w:r>
                              <w:rPr>
                                <w:rFonts w:hint="eastAsia"/>
                                <w:b/>
                                <w:bCs/>
                                <w:color w:val="000000" w:themeColor="text1"/>
                                <w:sz w:val="18"/>
                                <w:szCs w:val="18"/>
                                <w:lang w:val="en-US" w:eastAsia="zh-CN"/>
                                <w14:textFill>
                                  <w14:solidFill>
                                    <w14:schemeClr w14:val="tx1"/>
                                  </w14:solidFill>
                                </w14:textFill>
                              </w:rPr>
                              <w:t>234</w:t>
                            </w:r>
                          </w:p>
                        </w:txbxContent>
                      </wps:txbx>
                      <wps:bodyPr anchor="ctr" anchorCtr="0" upright="1"/>
                    </wps:wsp>
                  </a:graphicData>
                </a:graphic>
              </wp:anchor>
            </w:drawing>
          </mc:Choice>
          <mc:Fallback>
            <w:pict>
              <v:rect id="_x0000_s1026" o:spid="_x0000_s1026" o:spt="1" style="position:absolute;left:0pt;margin-left:249.6pt;margin-top:24.4pt;height:27.45pt;width:53.2pt;z-index:251735040;v-text-anchor:middle;mso-width-relative:page;mso-height-relative:page;" filled="f" stroked="f" coordsize="21600,21600" o:gfxdata="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CG/ng9gAAAAKAQAADwAAAAAAAAABACAAAAAiAAAAZHJzL2Rvd25yZXYu&#10;eG1sUEsBAhQAFAAAAAgAh07iQBmhJFv7AQAA9gMAAA4AAAAAAAAAAQAgAAAAJwEAAGRycy9lMm9E&#10;b2MueG1sUEsFBgAAAAAGAAYAWQEAAJQFAAAAAA==&#10;">
                <v:fill on="f" focussize="0,0"/>
                <v:stroke on="f" weight="1pt" joinstyle="miter"/>
                <v:imagedata o:title=""/>
                <o:lock v:ext="edit" aspectratio="f"/>
                <v:textbox>
                  <w:txbxContent>
                    <w:p>
                      <w:pPr>
                        <w:jc w:val="both"/>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 xml:space="preserve">排放 </w:t>
                      </w:r>
                      <w:r>
                        <w:rPr>
                          <w:rFonts w:hint="eastAsia"/>
                          <w:b/>
                          <w:bCs/>
                          <w:color w:val="000000" w:themeColor="text1"/>
                          <w:sz w:val="18"/>
                          <w:szCs w:val="18"/>
                          <w:lang w:val="en-US" w:eastAsia="zh-CN"/>
                          <w14:textFill>
                            <w14:solidFill>
                              <w14:schemeClr w14:val="tx1"/>
                            </w14:solidFill>
                          </w14:textFill>
                        </w:rPr>
                        <w:t>234</w:t>
                      </w:r>
                    </w:p>
                  </w:txbxContent>
                </v:textbox>
              </v:rect>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2749550</wp:posOffset>
                </wp:positionH>
                <wp:positionV relativeFrom="paragraph">
                  <wp:posOffset>320675</wp:posOffset>
                </wp:positionV>
                <wp:extent cx="240665" cy="233680"/>
                <wp:effectExtent l="5080" t="0" r="46990" b="6985"/>
                <wp:wrapNone/>
                <wp:docPr id="316" name="曲线连接符 316"/>
                <wp:cNvGraphicFramePr/>
                <a:graphic xmlns:a="http://schemas.openxmlformats.org/drawingml/2006/main">
                  <a:graphicData uri="http://schemas.microsoft.com/office/word/2010/wordprocessingShape">
                    <wps:wsp>
                      <wps:cNvCnPr/>
                      <wps:spPr>
                        <a:xfrm rot="-5400000">
                          <a:off x="0" y="0"/>
                          <a:ext cx="240665" cy="233680"/>
                        </a:xfrm>
                        <a:prstGeom prst="curvedConnector3">
                          <a:avLst>
                            <a:gd name="adj1" fmla="val 50000"/>
                          </a:avLst>
                        </a:prstGeom>
                        <a:ln w="9525" cap="flat" cmpd="sng">
                          <a:solidFill>
                            <a:srgbClr val="000000"/>
                          </a:solidFill>
                          <a:prstDash val="dashDot"/>
                          <a:headEnd type="none" w="med" len="med"/>
                          <a:tailEnd type="arrow" w="med" len="med"/>
                        </a:ln>
                      </wps:spPr>
                      <wps:bodyPr/>
                    </wps:wsp>
                  </a:graphicData>
                </a:graphic>
              </wp:anchor>
            </w:drawing>
          </mc:Choice>
          <mc:Fallback>
            <w:pict>
              <v:shape id="_x0000_s1026" o:spid="_x0000_s1026" o:spt="38" type="#_x0000_t38" style="position:absolute;left:0pt;margin-left:216.5pt;margin-top:25.25pt;height:18.4pt;width:18.95pt;rotation:-5898240f;z-index:251696128;mso-width-relative:page;mso-height-relative:page;" filled="f" stroked="t" coordsize="21600,21600" o:gfxdata="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TktP9UAAAAJAQAADwAAAAAAAAABACAAAAAiAAAAZHJzL2Rvd25yZXYueG1sUEsBAhQAFAAAAAgA&#10;h07iQIMpCNAoAgAAKwQAAA4AAAAAAAAAAQAgAAAAJAEAAGRycy9lMm9Eb2MueG1sUEsFBgAAAAAG&#10;AAYAWQEAAL4FAAAAAA==&#10;" adj="10800">
                <v:fill on="f" focussize="0,0"/>
                <v:stroke color="#000000" joinstyle="round" dashstyle="dashDot" endarrow="open"/>
                <v:imagedata o:title=""/>
                <o:lock v:ext="edit" aspectratio="f"/>
              </v:shape>
            </w:pict>
          </mc:Fallback>
        </mc:AlternateContent>
      </w:r>
      <w:r>
        <mc:AlternateContent>
          <mc:Choice Requires="wps">
            <w:drawing>
              <wp:anchor distT="0" distB="0" distL="114300" distR="114300" simplePos="0" relativeHeight="251731968" behindDoc="0" locked="0" layoutInCell="1" allowOverlap="1">
                <wp:simplePos x="0" y="0"/>
                <wp:positionH relativeFrom="column">
                  <wp:posOffset>2674620</wp:posOffset>
                </wp:positionH>
                <wp:positionV relativeFrom="paragraph">
                  <wp:posOffset>176530</wp:posOffset>
                </wp:positionV>
                <wp:extent cx="883920" cy="300990"/>
                <wp:effectExtent l="0" t="0" r="0" b="0"/>
                <wp:wrapNone/>
                <wp:docPr id="306" name="矩形 306"/>
                <wp:cNvGraphicFramePr/>
                <a:graphic xmlns:a="http://schemas.openxmlformats.org/drawingml/2006/main">
                  <a:graphicData uri="http://schemas.microsoft.com/office/word/2010/wordprocessingShape">
                    <wps:wsp>
                      <wps:cNvSpPr/>
                      <wps:spPr>
                        <a:xfrm>
                          <a:off x="0" y="0"/>
                          <a:ext cx="883920" cy="300990"/>
                        </a:xfrm>
                        <a:prstGeom prst="rect">
                          <a:avLst/>
                        </a:prstGeom>
                        <a:noFill/>
                        <a:ln w="12700" cap="flat" cmpd="sng">
                          <a:noFill/>
                          <a:prstDash val="solid"/>
                          <a:miter/>
                          <a:headEnd type="none" w="med" len="med"/>
                          <a:tailEnd type="none" w="med" len="med"/>
                        </a:ln>
                      </wps:spPr>
                      <wps:txbx>
                        <w:txbxContent>
                          <w:p>
                            <w:pPr>
                              <w:rPr>
                                <w:rFonts w:hint="default"/>
                                <w:sz w:val="18"/>
                                <w:szCs w:val="18"/>
                                <w:lang w:val="en-US" w:eastAsia="zh-CN"/>
                              </w:rPr>
                            </w:pPr>
                            <w:r>
                              <w:rPr>
                                <w:rFonts w:hint="eastAsia"/>
                                <w:sz w:val="18"/>
                                <w:szCs w:val="18"/>
                                <w:lang w:val="en-US" w:eastAsia="zh-CN"/>
                              </w:rPr>
                              <w:t>损耗</w:t>
                            </w:r>
                            <w:r>
                              <w:rPr>
                                <w:rFonts w:hint="eastAsia"/>
                                <w:b/>
                                <w:bCs/>
                                <w:sz w:val="18"/>
                                <w:szCs w:val="18"/>
                                <w:lang w:val="en-US" w:eastAsia="zh-CN"/>
                              </w:rPr>
                              <w:t>19206</w:t>
                            </w:r>
                          </w:p>
                        </w:txbxContent>
                      </wps:txbx>
                      <wps:bodyPr anchor="ctr" anchorCtr="0" upright="1"/>
                    </wps:wsp>
                  </a:graphicData>
                </a:graphic>
              </wp:anchor>
            </w:drawing>
          </mc:Choice>
          <mc:Fallback>
            <w:pict>
              <v:rect id="_x0000_s1026" o:spid="_x0000_s1026" o:spt="1" style="position:absolute;left:0pt;margin-left:210.6pt;margin-top:13.9pt;height:23.7pt;width:69.6pt;z-index:251731968;v-text-anchor:middle;mso-width-relative:page;mso-height-relative:page;" filled="f" stroked="f" coordsize="21600,21600" o:gfxdata="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hGyJ/YAAAACQEAAA8AAAAAAAAAAQAgAAAAIgAAAGRycy9kb3ducmV2Lnht&#10;bFBLAQIUABQAAAAIAIdO4kAQzfjz+QEAAPYDAAAOAAAAAAAAAAEAIAAAACcBAABkcnMvZTJvRG9j&#10;LnhtbFBLBQYAAAAABgAGAFkBAACSBQAAAAA=&#10;">
                <v:fill on="f" focussize="0,0"/>
                <v:stroke on="f" weight="1pt" joinstyle="miter"/>
                <v:imagedata o:title=""/>
                <o:lock v:ext="edit" aspectratio="f"/>
                <v:textbox>
                  <w:txbxContent>
                    <w:p>
                      <w:pPr>
                        <w:rPr>
                          <w:rFonts w:hint="default"/>
                          <w:sz w:val="18"/>
                          <w:szCs w:val="18"/>
                          <w:lang w:val="en-US" w:eastAsia="zh-CN"/>
                        </w:rPr>
                      </w:pPr>
                      <w:r>
                        <w:rPr>
                          <w:rFonts w:hint="eastAsia"/>
                          <w:sz w:val="18"/>
                          <w:szCs w:val="18"/>
                          <w:lang w:val="en-US" w:eastAsia="zh-CN"/>
                        </w:rPr>
                        <w:t>损耗</w:t>
                      </w:r>
                      <w:r>
                        <w:rPr>
                          <w:rFonts w:hint="eastAsia"/>
                          <w:b/>
                          <w:bCs/>
                          <w:sz w:val="18"/>
                          <w:szCs w:val="18"/>
                          <w:lang w:val="en-US" w:eastAsia="zh-CN"/>
                        </w:rPr>
                        <w:t>19206</w:t>
                      </w:r>
                    </w:p>
                  </w:txbxContent>
                </v:textbox>
              </v:rect>
            </w:pict>
          </mc:Fallback>
        </mc:AlternateContent>
      </w:r>
      <w:r>
        <mc:AlternateContent>
          <mc:Choice Requires="wps">
            <w:drawing>
              <wp:anchor distT="0" distB="0" distL="114300" distR="114300" simplePos="0" relativeHeight="251719680" behindDoc="1" locked="0" layoutInCell="1" allowOverlap="1">
                <wp:simplePos x="0" y="0"/>
                <wp:positionH relativeFrom="column">
                  <wp:posOffset>908685</wp:posOffset>
                </wp:positionH>
                <wp:positionV relativeFrom="paragraph">
                  <wp:posOffset>364490</wp:posOffset>
                </wp:positionV>
                <wp:extent cx="879475" cy="265430"/>
                <wp:effectExtent l="0" t="0" r="0" b="0"/>
                <wp:wrapNone/>
                <wp:docPr id="270" name="矩形 270"/>
                <wp:cNvGraphicFramePr/>
                <a:graphic xmlns:a="http://schemas.openxmlformats.org/drawingml/2006/main">
                  <a:graphicData uri="http://schemas.microsoft.com/office/word/2010/wordprocessingShape">
                    <wps:wsp>
                      <wps:cNvSpPr/>
                      <wps:spPr>
                        <a:xfrm>
                          <a:off x="0" y="0"/>
                          <a:ext cx="879475" cy="265430"/>
                        </a:xfrm>
                        <a:prstGeom prst="rect">
                          <a:avLst/>
                        </a:prstGeom>
                        <a:noFill/>
                        <a:ln w="12700" cap="flat" cmpd="sng" algn="ctr">
                          <a:noFill/>
                          <a:prstDash val="solid"/>
                        </a:ln>
                        <a:effectLst/>
                      </wps:spPr>
                      <wps:txbx>
                        <w:txbxContent>
                          <w:p>
                            <w:pPr>
                              <w:rPr>
                                <w:rFonts w:hint="default" w:eastAsia="宋体"/>
                                <w:b/>
                                <w:bCs/>
                                <w:sz w:val="15"/>
                                <w:szCs w:val="15"/>
                                <w:lang w:val="en-US" w:eastAsia="zh-CN"/>
                              </w:rPr>
                            </w:pPr>
                            <w:r>
                              <w:rPr>
                                <w:rFonts w:hint="eastAsia"/>
                                <w:b/>
                                <w:bCs/>
                                <w:sz w:val="15"/>
                                <w:szCs w:val="15"/>
                                <w:lang w:eastAsia="zh-CN"/>
                              </w:rPr>
                              <w:t>新鲜水</w:t>
                            </w:r>
                            <w:r>
                              <w:rPr>
                                <w:rFonts w:hint="eastAsia"/>
                                <w:b/>
                                <w:bCs/>
                                <w:sz w:val="15"/>
                                <w:szCs w:val="15"/>
                                <w:lang w:val="en-US" w:eastAsia="zh-CN"/>
                              </w:rPr>
                              <w:t>19800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1.55pt;margin-top:28.7pt;height:20.9pt;width:69.25pt;z-index:-251596800;v-text-anchor:middle;mso-width-relative:page;mso-height-relative:page;" filled="f" stroked="f" coordsize="21600,21600" o:gfxdata="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J51prnX&#10;AAAACQEAAA8AAAAAAAAAAQAgAAAAIgAAAGRycy9kb3ducmV2LnhtbFBLAQIUABQAAAAIAIdO4kAc&#10;60quWgIAAKcEAAAOAAAAAAAAAAEAIAAAACYBAABkcnMvZTJvRG9jLnhtbFBLBQYAAAAABgAGAFkB&#10;AADyBQAAAAA=&#10;">
                <v:fill on="f" focussize="0,0"/>
                <v:stroke on="f" weight="1pt"/>
                <v:imagedata o:title=""/>
                <o:lock v:ext="edit" aspectratio="f"/>
                <v:textbox>
                  <w:txbxContent>
                    <w:p>
                      <w:pPr>
                        <w:rPr>
                          <w:rFonts w:hint="default" w:eastAsia="宋体"/>
                          <w:b/>
                          <w:bCs/>
                          <w:sz w:val="15"/>
                          <w:szCs w:val="15"/>
                          <w:lang w:val="en-US" w:eastAsia="zh-CN"/>
                        </w:rPr>
                      </w:pPr>
                      <w:r>
                        <w:rPr>
                          <w:rFonts w:hint="eastAsia"/>
                          <w:b/>
                          <w:bCs/>
                          <w:sz w:val="15"/>
                          <w:szCs w:val="15"/>
                          <w:lang w:eastAsia="zh-CN"/>
                        </w:rPr>
                        <w:t>新鲜水</w:t>
                      </w:r>
                      <w:r>
                        <w:rPr>
                          <w:rFonts w:hint="eastAsia"/>
                          <w:b/>
                          <w:bCs/>
                          <w:sz w:val="15"/>
                          <w:szCs w:val="15"/>
                          <w:lang w:val="en-US" w:eastAsia="zh-CN"/>
                        </w:rPr>
                        <w:t>19800</w:t>
                      </w:r>
                    </w:p>
                  </w:txbxContent>
                </v:textbox>
              </v:rect>
            </w:pict>
          </mc:Fallback>
        </mc:AlternateContent>
      </w:r>
      <w:r>
        <mc:AlternateContent>
          <mc:Choice Requires="wps">
            <w:drawing>
              <wp:anchor distT="0" distB="0" distL="114300" distR="114300" simplePos="0" relativeHeight="251701248" behindDoc="1" locked="0" layoutInCell="1" allowOverlap="1">
                <wp:simplePos x="0" y="0"/>
                <wp:positionH relativeFrom="column">
                  <wp:posOffset>854075</wp:posOffset>
                </wp:positionH>
                <wp:positionV relativeFrom="paragraph">
                  <wp:posOffset>66675</wp:posOffset>
                </wp:positionV>
                <wp:extent cx="1083310" cy="9525"/>
                <wp:effectExtent l="0" t="50165" r="2540" b="54610"/>
                <wp:wrapNone/>
                <wp:docPr id="324" name="直接箭头连接符 324"/>
                <wp:cNvGraphicFramePr/>
                <a:graphic xmlns:a="http://schemas.openxmlformats.org/drawingml/2006/main">
                  <a:graphicData uri="http://schemas.microsoft.com/office/word/2010/wordprocessingShape">
                    <wps:wsp>
                      <wps:cNvCnPr/>
                      <wps:spPr>
                        <a:xfrm flipV="1">
                          <a:off x="1905635" y="6348730"/>
                          <a:ext cx="1083310" cy="9525"/>
                        </a:xfrm>
                        <a:prstGeom prst="straightConnector1">
                          <a:avLst/>
                        </a:prstGeom>
                        <a:noFill/>
                        <a:ln w="12700" cap="flat" cmpd="sng" algn="ctr">
                          <a:solidFill>
                            <a:srgbClr val="000000"/>
                          </a:solidFill>
                          <a:prstDash val="solid"/>
                          <a:tailEnd type="arrow"/>
                        </a:ln>
                        <a:effectLst/>
                      </wps:spPr>
                      <wps:bodyPr/>
                    </wps:wsp>
                  </a:graphicData>
                </a:graphic>
              </wp:anchor>
            </w:drawing>
          </mc:Choice>
          <mc:Fallback>
            <w:pict>
              <v:shape id="_x0000_s1026" o:spid="_x0000_s1026" o:spt="32" type="#_x0000_t32" style="position:absolute;left:0pt;flip:y;margin-left:67.25pt;margin-top:5.25pt;height:0.75pt;width:85.3pt;z-index:-251615232;mso-width-relative:page;mso-height-relative:page;" filled="f" stroked="t" coordsize="21600,21600" o:gfxdata="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K+x41dcAAAAJAQAADwAA&#10;AAAAAAABACAAAAAiAAAAZHJzL2Rvd25yZXYueG1sUEsBAhQAFAAAAAgAh07iQJCNeg8XAgAA8wMA&#10;AA4AAAAAAAAAAQAgAAAAJgEAAGRycy9lMm9Eb2MueG1sUEsFBgAAAAAGAAYAWQEAAK8FAAAAAA==&#10;">
                <v:fill on="f" focussize="0,0"/>
                <v:stroke weight="1pt" color="#000000" joinstyle="round" endarrow="open"/>
                <v:imagedata o:title=""/>
                <o:lock v:ext="edit" aspectratio="f"/>
              </v:shape>
            </w:pict>
          </mc:Fallback>
        </mc:AlternateContent>
      </w:r>
    </w:p>
    <w:p>
      <w:pPr>
        <w:pStyle w:val="9"/>
        <w:spacing w:line="360" w:lineRule="auto"/>
      </w:pPr>
      <w:r>
        <mc:AlternateContent>
          <mc:Choice Requires="wps">
            <w:drawing>
              <wp:anchor distT="0" distB="0" distL="114300" distR="114300" simplePos="0" relativeHeight="251734016" behindDoc="1" locked="0" layoutInCell="1" allowOverlap="1">
                <wp:simplePos x="0" y="0"/>
                <wp:positionH relativeFrom="column">
                  <wp:posOffset>2734310</wp:posOffset>
                </wp:positionH>
                <wp:positionV relativeFrom="paragraph">
                  <wp:posOffset>169545</wp:posOffset>
                </wp:positionV>
                <wp:extent cx="1831975" cy="635"/>
                <wp:effectExtent l="0" t="50165" r="15875" b="63500"/>
                <wp:wrapNone/>
                <wp:docPr id="308" name="直接箭头连接符 308"/>
                <wp:cNvGraphicFramePr/>
                <a:graphic xmlns:a="http://schemas.openxmlformats.org/drawingml/2006/main">
                  <a:graphicData uri="http://schemas.microsoft.com/office/word/2010/wordprocessingShape">
                    <wps:wsp>
                      <wps:cNvCnPr/>
                      <wps:spPr>
                        <a:xfrm>
                          <a:off x="0" y="0"/>
                          <a:ext cx="1831975" cy="635"/>
                        </a:xfrm>
                        <a:prstGeom prst="straightConnector1">
                          <a:avLst/>
                        </a:prstGeom>
                        <a:noFill/>
                        <a:ln w="12700" cap="flat" cmpd="sng" algn="ctr">
                          <a:solidFill>
                            <a:srgbClr val="000000"/>
                          </a:solidFill>
                          <a:prstDash val="solid"/>
                          <a:tailEnd type="arrow"/>
                        </a:ln>
                        <a:effectLst/>
                      </wps:spPr>
                      <wps:bodyPr/>
                    </wps:wsp>
                  </a:graphicData>
                </a:graphic>
              </wp:anchor>
            </w:drawing>
          </mc:Choice>
          <mc:Fallback>
            <w:pict>
              <v:shape id="_x0000_s1026" o:spid="_x0000_s1026" o:spt="32" type="#_x0000_t32" style="position:absolute;left:0pt;margin-left:215.3pt;margin-top:13.35pt;height:0.05pt;width:144.25pt;z-index:-251582464;mso-width-relative:page;mso-height-relative:page;" filled="f" stroked="t" coordsize="21600,21600" o:gfxdata="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LJ40G2QAAAAkBAAAPAAAAAAAAAAEAIAAAACIAAABkcnMv&#10;ZG93bnJldi54bWxQSwECFAAUAAAACACHTuJAFv5togICAADcAwAADgAAAAAAAAABACAAAAAoAQAA&#10;ZHJzL2Uyb0RvYy54bWxQSwUGAAAAAAYABgBZAQAAnAUAAAAA&#10;">
                <v:fill on="f" focussize="0,0"/>
                <v:stroke weight="1pt" color="#000000" joinstyle="round" endarrow="open"/>
                <v:imagedata o:title=""/>
                <o:lock v:ext="edit" aspectratio="f"/>
              </v:shape>
            </w:pict>
          </mc:Fallback>
        </mc:AlternateContent>
      </w:r>
      <w:r>
        <mc:AlternateContent>
          <mc:Choice Requires="wps">
            <w:drawing>
              <wp:anchor distT="0" distB="0" distL="114300" distR="114300" simplePos="0" relativeHeight="251708416" behindDoc="0" locked="0" layoutInCell="1" allowOverlap="1">
                <wp:simplePos x="0" y="0"/>
                <wp:positionH relativeFrom="column">
                  <wp:posOffset>3274695</wp:posOffset>
                </wp:positionH>
                <wp:positionV relativeFrom="paragraph">
                  <wp:posOffset>200660</wp:posOffset>
                </wp:positionV>
                <wp:extent cx="789305" cy="291465"/>
                <wp:effectExtent l="0" t="0" r="0" b="0"/>
                <wp:wrapNone/>
                <wp:docPr id="325" name="矩形 325"/>
                <wp:cNvGraphicFramePr/>
                <a:graphic xmlns:a="http://schemas.openxmlformats.org/drawingml/2006/main">
                  <a:graphicData uri="http://schemas.microsoft.com/office/word/2010/wordprocessingShape">
                    <wps:wsp>
                      <wps:cNvSpPr/>
                      <wps:spPr>
                        <a:xfrm>
                          <a:off x="0" y="0"/>
                          <a:ext cx="789305" cy="291465"/>
                        </a:xfrm>
                        <a:prstGeom prst="rect">
                          <a:avLst/>
                        </a:prstGeom>
                        <a:noFill/>
                        <a:ln w="12700">
                          <a:noFill/>
                        </a:ln>
                      </wps:spPr>
                      <wps:txbx>
                        <w:txbxContent>
                          <w:p>
                            <w:pPr>
                              <w:jc w:val="both"/>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回用水</w:t>
                            </w:r>
                            <w:r>
                              <w:rPr>
                                <w:rFonts w:hint="eastAsia"/>
                                <w:b/>
                                <w:bCs/>
                                <w:color w:val="000000" w:themeColor="text1"/>
                                <w:sz w:val="18"/>
                                <w:szCs w:val="18"/>
                                <w:lang w:val="en-US" w:eastAsia="zh-CN"/>
                                <w14:textFill>
                                  <w14:solidFill>
                                    <w14:schemeClr w14:val="tx1"/>
                                  </w14:solidFill>
                                </w14:textFill>
                              </w:rPr>
                              <w:t>360</w:t>
                            </w:r>
                          </w:p>
                        </w:txbxContent>
                      </wps:txbx>
                      <wps:bodyPr anchor="ctr" anchorCtr="0" upright="1"/>
                    </wps:wsp>
                  </a:graphicData>
                </a:graphic>
              </wp:anchor>
            </w:drawing>
          </mc:Choice>
          <mc:Fallback>
            <w:pict>
              <v:rect id="_x0000_s1026" o:spid="_x0000_s1026" o:spt="1" style="position:absolute;left:0pt;margin-left:257.85pt;margin-top:15.8pt;height:22.95pt;width:62.15pt;z-index:251708416;v-text-anchor:middle;mso-width-relative:page;mso-height-relative:page;" filled="f" stroked="f" coordsize="21600,21600" o:gfxdata="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NXnfTXAAAACQEAAA8AAAAAAAAAAQAgAAAAIgAAAGRycy9kb3ducmV2LnhtbFBLAQIU&#10;ABQAAAAIAIdO4kBjWTj6uwEAAGkDAAAOAAAAAAAAAAEAIAAAACYBAABkcnMvZTJvRG9jLnhtbFBL&#10;BQYAAAAABgAGAFkBAABTBQAAAAA=&#10;">
                <v:fill on="f" focussize="0,0"/>
                <v:stroke on="f" weight="1pt"/>
                <v:imagedata o:title=""/>
                <o:lock v:ext="edit" aspectratio="f"/>
                <v:textbox>
                  <w:txbxContent>
                    <w:p>
                      <w:pPr>
                        <w:jc w:val="both"/>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回用水</w:t>
                      </w:r>
                      <w:r>
                        <w:rPr>
                          <w:rFonts w:hint="eastAsia"/>
                          <w:b/>
                          <w:bCs/>
                          <w:color w:val="000000" w:themeColor="text1"/>
                          <w:sz w:val="18"/>
                          <w:szCs w:val="18"/>
                          <w:lang w:val="en-US" w:eastAsia="zh-CN"/>
                          <w14:textFill>
                            <w14:solidFill>
                              <w14:schemeClr w14:val="tx1"/>
                            </w14:solidFill>
                          </w14:textFill>
                        </w:rPr>
                        <w:t>360</w:t>
                      </w:r>
                    </w:p>
                  </w:txbxContent>
                </v:textbox>
              </v:rect>
            </w:pict>
          </mc:Fallback>
        </mc:AlternateContent>
      </w:r>
      <w:r>
        <w:rPr>
          <w:rFonts w:hint="eastAsia"/>
          <w:lang w:val="en-US"/>
        </w:rPr>
        <mc:AlternateContent>
          <mc:Choice Requires="wps">
            <w:drawing>
              <wp:anchor distT="0" distB="0" distL="114300" distR="114300" simplePos="0" relativeHeight="251728896" behindDoc="0" locked="0" layoutInCell="1" allowOverlap="1">
                <wp:simplePos x="0" y="0"/>
                <wp:positionH relativeFrom="column">
                  <wp:posOffset>2743200</wp:posOffset>
                </wp:positionH>
                <wp:positionV relativeFrom="paragraph">
                  <wp:posOffset>339090</wp:posOffset>
                </wp:positionV>
                <wp:extent cx="622935" cy="6350"/>
                <wp:effectExtent l="0" t="43180" r="5715" b="64770"/>
                <wp:wrapNone/>
                <wp:docPr id="302" name="曲线连接符 302"/>
                <wp:cNvGraphicFramePr/>
                <a:graphic xmlns:a="http://schemas.openxmlformats.org/drawingml/2006/main">
                  <a:graphicData uri="http://schemas.microsoft.com/office/word/2010/wordprocessingShape">
                    <wps:wsp>
                      <wps:cNvCnPr/>
                      <wps:spPr>
                        <a:xfrm>
                          <a:off x="0" y="0"/>
                          <a:ext cx="622935" cy="6350"/>
                        </a:xfrm>
                        <a:prstGeom prst="curvedConnector3">
                          <a:avLst>
                            <a:gd name="adj1" fmla="val 50051"/>
                          </a:avLst>
                        </a:prstGeom>
                        <a:ln w="9525" cap="flat" cmpd="sng">
                          <a:solidFill>
                            <a:srgbClr val="000000"/>
                          </a:solidFill>
                          <a:prstDash val="dashDot"/>
                          <a:headEnd type="none" w="med" len="med"/>
                          <a:tailEnd type="arrow" w="med" len="med"/>
                        </a:ln>
                      </wps:spPr>
                      <wps:bodyPr/>
                    </wps:wsp>
                  </a:graphicData>
                </a:graphic>
              </wp:anchor>
            </w:drawing>
          </mc:Choice>
          <mc:Fallback>
            <w:pict>
              <v:shape id="_x0000_s1026" o:spid="_x0000_s1026" o:spt="38" type="#_x0000_t38" style="position:absolute;left:0pt;margin-left:216pt;margin-top:26.7pt;height:0.5pt;width:49.05pt;z-index:251728896;mso-width-relative:page;mso-height-relative:page;" filled="f" stroked="t" coordsize="21600,21600" o:gfxdata="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J5MIR3aAAAA&#10;CQEAAA8AAAAAAAAAAQAgAAAAIgAAAGRycy9kb3ducmV2LnhtbFBLAQIUABQAAAAIAIdO4kD7utU2&#10;GwIAABoEAAAOAAAAAAAAAAEAIAAAACkBAABkcnMvZTJvRG9jLnhtbFBLBQYAAAAABgAGAFkBAAC2&#10;BQAAAAA=&#10;" adj="10811">
                <v:fill on="f" focussize="0,0"/>
                <v:stroke color="#000000" joinstyle="round" dashstyle="dashDot" endarrow="open"/>
                <v:imagedata o:title=""/>
                <o:lock v:ext="edit" aspectratio="f"/>
              </v:shape>
            </w:pict>
          </mc:Fallback>
        </mc:AlternateContent>
      </w:r>
      <w:r>
        <mc:AlternateContent>
          <mc:Choice Requires="wps">
            <w:drawing>
              <wp:anchor distT="0" distB="0" distL="114300" distR="114300" simplePos="0" relativeHeight="251702272" behindDoc="1" locked="0" layoutInCell="1" allowOverlap="1">
                <wp:simplePos x="0" y="0"/>
                <wp:positionH relativeFrom="column">
                  <wp:posOffset>1972945</wp:posOffset>
                </wp:positionH>
                <wp:positionV relativeFrom="paragraph">
                  <wp:posOffset>66040</wp:posOffset>
                </wp:positionV>
                <wp:extent cx="761365" cy="320040"/>
                <wp:effectExtent l="6350" t="6350" r="13335" b="16510"/>
                <wp:wrapNone/>
                <wp:docPr id="320" name="矩形 320"/>
                <wp:cNvGraphicFramePr/>
                <a:graphic xmlns:a="http://schemas.openxmlformats.org/drawingml/2006/main">
                  <a:graphicData uri="http://schemas.microsoft.com/office/word/2010/wordprocessingShape">
                    <wps:wsp>
                      <wps:cNvSpPr/>
                      <wps:spPr>
                        <a:xfrm>
                          <a:off x="2598420" y="6062980"/>
                          <a:ext cx="1056005" cy="320040"/>
                        </a:xfrm>
                        <a:prstGeom prst="rect">
                          <a:avLst/>
                        </a:prstGeom>
                        <a:noFill/>
                        <a:ln w="12700" cap="flat" cmpd="sng" algn="ctr">
                          <a:solidFill>
                            <a:srgbClr val="000000"/>
                          </a:solidFill>
                          <a:prstDash val="solid"/>
                        </a:ln>
                        <a:effectLst/>
                      </wps:spPr>
                      <wps:txbx>
                        <w:txbxContent>
                          <w:p>
                            <w:pPr>
                              <w:jc w:val="both"/>
                              <w:rPr>
                                <w:rFonts w:hint="eastAsia"/>
                                <w:color w:val="000000" w:themeColor="text1"/>
                                <w:sz w:val="18"/>
                                <w:szCs w:val="18"/>
                                <w:lang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余热锅炉</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5.35pt;margin-top:5.2pt;height:25.2pt;width:59.95pt;z-index:-251614208;v-text-anchor:middle;mso-width-relative:page;mso-height-relative:page;" filled="f" stroked="t" coordsize="21600,21600" o:gfxdata="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4zkqN9cAAAAJAQAADwAAAAAAAAABACAAAAAiAAAAZHJz&#10;L2Rvd25yZXYueG1sUEsBAhQAFAAAAAgAh07iQJIQcHV3AgAA3QQAAA4AAAAAAAAAAQAgAAAAJgEA&#10;AGRycy9lMm9Eb2MueG1sUEsFBgAAAAAGAAYAWQEAAA8GAAAAAA==&#10;">
                <v:fill on="f" focussize="0,0"/>
                <v:stroke weight="1pt" color="#000000" joinstyle="round"/>
                <v:imagedata o:title=""/>
                <o:lock v:ext="edit" aspectratio="f"/>
                <v:textbox>
                  <w:txbxContent>
                    <w:p>
                      <w:pPr>
                        <w:jc w:val="both"/>
                        <w:rPr>
                          <w:rFonts w:hint="eastAsia"/>
                          <w:color w:val="000000" w:themeColor="text1"/>
                          <w:sz w:val="18"/>
                          <w:szCs w:val="18"/>
                          <w:lang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余热锅炉</w:t>
                      </w:r>
                    </w:p>
                  </w:txbxContent>
                </v:textbox>
              </v:rect>
            </w:pict>
          </mc:Fallback>
        </mc:AlternateContent>
      </w:r>
      <w:r>
        <mc:AlternateContent>
          <mc:Choice Requires="wps">
            <w:drawing>
              <wp:anchor distT="0" distB="0" distL="114300" distR="114300" simplePos="0" relativeHeight="251707392" behindDoc="1" locked="0" layoutInCell="1" allowOverlap="1">
                <wp:simplePos x="0" y="0"/>
                <wp:positionH relativeFrom="column">
                  <wp:posOffset>859155</wp:posOffset>
                </wp:positionH>
                <wp:positionV relativeFrom="paragraph">
                  <wp:posOffset>226695</wp:posOffset>
                </wp:positionV>
                <wp:extent cx="1106805" cy="7620"/>
                <wp:effectExtent l="0" t="50165" r="17145" b="56515"/>
                <wp:wrapNone/>
                <wp:docPr id="338" name="直接箭头连接符 338"/>
                <wp:cNvGraphicFramePr/>
                <a:graphic xmlns:a="http://schemas.openxmlformats.org/drawingml/2006/main">
                  <a:graphicData uri="http://schemas.microsoft.com/office/word/2010/wordprocessingShape">
                    <wps:wsp>
                      <wps:cNvCnPr/>
                      <wps:spPr>
                        <a:xfrm flipV="1">
                          <a:off x="0" y="0"/>
                          <a:ext cx="1106805" cy="7620"/>
                        </a:xfrm>
                        <a:prstGeom prst="straightConnector1">
                          <a:avLst/>
                        </a:prstGeom>
                        <a:noFill/>
                        <a:ln w="12700" cap="flat" cmpd="sng" algn="ctr">
                          <a:solidFill>
                            <a:srgbClr val="000000"/>
                          </a:solidFill>
                          <a:prstDash val="solid"/>
                          <a:tailEnd type="arrow"/>
                        </a:ln>
                        <a:effectLst/>
                      </wps:spPr>
                      <wps:bodyPr/>
                    </wps:wsp>
                  </a:graphicData>
                </a:graphic>
              </wp:anchor>
            </w:drawing>
          </mc:Choice>
          <mc:Fallback>
            <w:pict>
              <v:shape id="_x0000_s1026" o:spid="_x0000_s1026" o:spt="32" type="#_x0000_t32" style="position:absolute;left:0pt;flip:y;margin-left:67.65pt;margin-top:17.85pt;height:0.6pt;width:87.15pt;z-index:-251609088;mso-width-relative:page;mso-height-relative:page;" filled="f" stroked="t" coordsize="21600,21600" o:gfxdata="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ZrivjYAAAACQEAAA8AAAAAAAAAAQAgAAAA&#10;IgAAAGRycy9kb3ducmV2LnhtbFBLAQIUABQAAAAIAIdO4kCsXJspCwIAAOcDAAAOAAAAAAAAAAEA&#10;IAAAACcBAABkcnMvZTJvRG9jLnhtbFBLBQYAAAAABgAGAFkBAACkBQAAAAA=&#10;">
                <v:fill on="f" focussize="0,0"/>
                <v:stroke weight="1pt" color="#000000" joinstyle="round" endarrow="open"/>
                <v:imagedata o:title=""/>
                <o:lock v:ext="edit" aspectratio="f"/>
              </v:shape>
            </w:pict>
          </mc:Fallback>
        </mc:AlternateContent>
      </w:r>
    </w:p>
    <w:p>
      <w:pPr>
        <w:pStyle w:val="9"/>
        <w:spacing w:line="360" w:lineRule="auto"/>
      </w:pPr>
      <w:r>
        <mc:AlternateContent>
          <mc:Choice Requires="wps">
            <w:drawing>
              <wp:anchor distT="0" distB="0" distL="114300" distR="114300" simplePos="0" relativeHeight="251740160" behindDoc="0" locked="0" layoutInCell="1" allowOverlap="1">
                <wp:simplePos x="0" y="0"/>
                <wp:positionH relativeFrom="column">
                  <wp:posOffset>3208020</wp:posOffset>
                </wp:positionH>
                <wp:positionV relativeFrom="paragraph">
                  <wp:posOffset>315595</wp:posOffset>
                </wp:positionV>
                <wp:extent cx="675640" cy="348615"/>
                <wp:effectExtent l="0" t="0" r="0" b="0"/>
                <wp:wrapNone/>
                <wp:docPr id="347" name="矩形 347"/>
                <wp:cNvGraphicFramePr/>
                <a:graphic xmlns:a="http://schemas.openxmlformats.org/drawingml/2006/main">
                  <a:graphicData uri="http://schemas.microsoft.com/office/word/2010/wordprocessingShape">
                    <wps:wsp>
                      <wps:cNvSpPr/>
                      <wps:spPr>
                        <a:xfrm>
                          <a:off x="0" y="0"/>
                          <a:ext cx="675640" cy="348615"/>
                        </a:xfrm>
                        <a:prstGeom prst="rect">
                          <a:avLst/>
                        </a:prstGeom>
                        <a:noFill/>
                        <a:ln w="12700" cap="flat" cmpd="sng">
                          <a:noFill/>
                          <a:prstDash val="solid"/>
                          <a:miter/>
                          <a:headEnd type="none" w="med" len="med"/>
                          <a:tailEnd type="none" w="med" len="med"/>
                        </a:ln>
                      </wps:spPr>
                      <wps:txbx>
                        <w:txbxContent>
                          <w:p>
                            <w:pPr>
                              <w:jc w:val="both"/>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 xml:space="preserve">排放 </w:t>
                            </w:r>
                            <w:r>
                              <w:rPr>
                                <w:rFonts w:hint="eastAsia"/>
                                <w:b/>
                                <w:bCs/>
                                <w:color w:val="000000" w:themeColor="text1"/>
                                <w:sz w:val="18"/>
                                <w:szCs w:val="18"/>
                                <w:lang w:val="en-US" w:eastAsia="zh-CN"/>
                                <w14:textFill>
                                  <w14:solidFill>
                                    <w14:schemeClr w14:val="tx1"/>
                                  </w14:solidFill>
                                </w14:textFill>
                              </w:rPr>
                              <w:t>150</w:t>
                            </w:r>
                          </w:p>
                        </w:txbxContent>
                      </wps:txbx>
                      <wps:bodyPr anchor="ctr" anchorCtr="0" upright="1"/>
                    </wps:wsp>
                  </a:graphicData>
                </a:graphic>
              </wp:anchor>
            </w:drawing>
          </mc:Choice>
          <mc:Fallback>
            <w:pict>
              <v:rect id="_x0000_s1026" o:spid="_x0000_s1026" o:spt="1" style="position:absolute;left:0pt;margin-left:252.6pt;margin-top:24.85pt;height:27.45pt;width:53.2pt;z-index:251740160;v-text-anchor:middle;mso-width-relative:page;mso-height-relative:page;" filled="f" stroked="f" coordsize="21600,21600" o:gfxdata="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XflIftgAAAAKAQAADwAAAAAAAAABACAAAAAiAAAAZHJzL2Rvd25yZXYu&#10;eG1sUEsBAhQAFAAAAAgAh07iQCChHfn7AQAA9gMAAA4AAAAAAAAAAQAgAAAAJwEAAGRycy9lMm9E&#10;b2MueG1sUEsFBgAAAAAGAAYAWQEAAJQFAAAAAA==&#10;">
                <v:fill on="f" focussize="0,0"/>
                <v:stroke on="f" weight="1pt" joinstyle="miter"/>
                <v:imagedata o:title=""/>
                <o:lock v:ext="edit" aspectratio="f"/>
                <v:textbox>
                  <w:txbxContent>
                    <w:p>
                      <w:pPr>
                        <w:jc w:val="both"/>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 xml:space="preserve">排放 </w:t>
                      </w:r>
                      <w:r>
                        <w:rPr>
                          <w:rFonts w:hint="eastAsia"/>
                          <w:b/>
                          <w:bCs/>
                          <w:color w:val="000000" w:themeColor="text1"/>
                          <w:sz w:val="18"/>
                          <w:szCs w:val="18"/>
                          <w:lang w:val="en-US" w:eastAsia="zh-CN"/>
                          <w14:textFill>
                            <w14:solidFill>
                              <w14:schemeClr w14:val="tx1"/>
                            </w14:solidFill>
                          </w14:textFill>
                        </w:rPr>
                        <w:t>150</w:t>
                      </w:r>
                    </w:p>
                  </w:txbxContent>
                </v:textbox>
              </v:rect>
            </w:pict>
          </mc:Fallback>
        </mc:AlternateContent>
      </w:r>
      <w:r>
        <mc:AlternateContent>
          <mc:Choice Requires="wps">
            <w:drawing>
              <wp:anchor distT="0" distB="0" distL="114300" distR="114300" simplePos="0" relativeHeight="251738112" behindDoc="0" locked="0" layoutInCell="1" allowOverlap="1">
                <wp:simplePos x="0" y="0"/>
                <wp:positionH relativeFrom="column">
                  <wp:posOffset>2817495</wp:posOffset>
                </wp:positionH>
                <wp:positionV relativeFrom="paragraph">
                  <wp:posOffset>96520</wp:posOffset>
                </wp:positionV>
                <wp:extent cx="703580" cy="348615"/>
                <wp:effectExtent l="0" t="0" r="0" b="0"/>
                <wp:wrapNone/>
                <wp:docPr id="313" name="矩形 313"/>
                <wp:cNvGraphicFramePr/>
                <a:graphic xmlns:a="http://schemas.openxmlformats.org/drawingml/2006/main">
                  <a:graphicData uri="http://schemas.microsoft.com/office/word/2010/wordprocessingShape">
                    <wps:wsp>
                      <wps:cNvSpPr/>
                      <wps:spPr>
                        <a:xfrm>
                          <a:off x="0" y="0"/>
                          <a:ext cx="703580" cy="348615"/>
                        </a:xfrm>
                        <a:prstGeom prst="rect">
                          <a:avLst/>
                        </a:prstGeom>
                        <a:noFill/>
                        <a:ln w="12700" cap="flat" cmpd="sng">
                          <a:noFill/>
                          <a:prstDash val="solid"/>
                          <a:miter/>
                          <a:headEnd type="none" w="med" len="med"/>
                          <a:tailEnd type="none" w="med" len="med"/>
                        </a:ln>
                      </wps:spPr>
                      <wps:txbx>
                        <w:txbxContent>
                          <w:p>
                            <w:pPr>
                              <w:rPr>
                                <w:rFonts w:hint="default"/>
                                <w:sz w:val="18"/>
                                <w:szCs w:val="18"/>
                                <w:lang w:val="en-US" w:eastAsia="zh-CN"/>
                              </w:rPr>
                            </w:pPr>
                            <w:r>
                              <w:rPr>
                                <w:rFonts w:hint="eastAsia"/>
                                <w:sz w:val="18"/>
                                <w:szCs w:val="18"/>
                                <w:lang w:val="en-US" w:eastAsia="zh-CN"/>
                              </w:rPr>
                              <w:t>损耗</w:t>
                            </w:r>
                            <w:r>
                              <w:rPr>
                                <w:rFonts w:hint="eastAsia"/>
                                <w:b/>
                                <w:bCs/>
                                <w:sz w:val="18"/>
                                <w:szCs w:val="18"/>
                                <w:lang w:val="en-US" w:eastAsia="zh-CN"/>
                              </w:rPr>
                              <w:t>642</w:t>
                            </w:r>
                          </w:p>
                        </w:txbxContent>
                      </wps:txbx>
                      <wps:bodyPr anchor="ctr" anchorCtr="0" upright="1"/>
                    </wps:wsp>
                  </a:graphicData>
                </a:graphic>
              </wp:anchor>
            </w:drawing>
          </mc:Choice>
          <mc:Fallback>
            <w:pict>
              <v:rect id="_x0000_s1026" o:spid="_x0000_s1026" o:spt="1" style="position:absolute;left:0pt;margin-left:221.85pt;margin-top:7.6pt;height:27.45pt;width:55.4pt;z-index:251738112;v-text-anchor:middle;mso-width-relative:page;mso-height-relative:page;" filled="f" stroked="f" coordsize="21600,21600" o:gfxdata="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IJyHwnXAAAACQEAAA8AAAAAAAAAAQAgAAAAIgAAAGRycy9kb3ducmV2Lnht&#10;bFBLAQIUABQAAAAIAIdO4kA4sZGq+gEAAPYDAAAOAAAAAAAAAAEAIAAAACYBAABkcnMvZTJvRG9j&#10;LnhtbFBLBQYAAAAABgAGAFkBAACSBQAAAAA=&#10;">
                <v:fill on="f" focussize="0,0"/>
                <v:stroke on="f" weight="1pt" joinstyle="miter"/>
                <v:imagedata o:title=""/>
                <o:lock v:ext="edit" aspectratio="f"/>
                <v:textbox>
                  <w:txbxContent>
                    <w:p>
                      <w:pPr>
                        <w:rPr>
                          <w:rFonts w:hint="default"/>
                          <w:sz w:val="18"/>
                          <w:szCs w:val="18"/>
                          <w:lang w:val="en-US" w:eastAsia="zh-CN"/>
                        </w:rPr>
                      </w:pPr>
                      <w:r>
                        <w:rPr>
                          <w:rFonts w:hint="eastAsia"/>
                          <w:sz w:val="18"/>
                          <w:szCs w:val="18"/>
                          <w:lang w:val="en-US" w:eastAsia="zh-CN"/>
                        </w:rPr>
                        <w:t>损耗</w:t>
                      </w:r>
                      <w:r>
                        <w:rPr>
                          <w:rFonts w:hint="eastAsia"/>
                          <w:b/>
                          <w:bCs/>
                          <w:sz w:val="18"/>
                          <w:szCs w:val="18"/>
                          <w:lang w:val="en-US" w:eastAsia="zh-CN"/>
                        </w:rPr>
                        <w:t>642</w:t>
                      </w:r>
                    </w:p>
                  </w:txbxContent>
                </v:textbox>
              </v:rect>
            </w:pict>
          </mc:Fallback>
        </mc:AlternateContent>
      </w:r>
      <w:r>
        <mc:AlternateContent>
          <mc:Choice Requires="wps">
            <w:drawing>
              <wp:anchor distT="0" distB="0" distL="114300" distR="114300" simplePos="0" relativeHeight="251704320" behindDoc="1" locked="0" layoutInCell="1" allowOverlap="1">
                <wp:simplePos x="0" y="0"/>
                <wp:positionH relativeFrom="column">
                  <wp:posOffset>2834640</wp:posOffset>
                </wp:positionH>
                <wp:positionV relativeFrom="paragraph">
                  <wp:posOffset>332105</wp:posOffset>
                </wp:positionV>
                <wp:extent cx="269875" cy="217805"/>
                <wp:effectExtent l="4445" t="0" r="63500" b="15875"/>
                <wp:wrapNone/>
                <wp:docPr id="331" name="曲线连接符 331"/>
                <wp:cNvGraphicFramePr/>
                <a:graphic xmlns:a="http://schemas.openxmlformats.org/drawingml/2006/main">
                  <a:graphicData uri="http://schemas.microsoft.com/office/word/2010/wordprocessingShape">
                    <wps:wsp>
                      <wps:cNvCnPr/>
                      <wps:spPr>
                        <a:xfrm rot="-5400000">
                          <a:off x="0" y="0"/>
                          <a:ext cx="269875" cy="217805"/>
                        </a:xfrm>
                        <a:prstGeom prst="curvedConnector3">
                          <a:avLst>
                            <a:gd name="adj1" fmla="val 49884"/>
                          </a:avLst>
                        </a:prstGeom>
                        <a:ln w="9525" cap="flat" cmpd="sng">
                          <a:solidFill>
                            <a:srgbClr val="000000"/>
                          </a:solidFill>
                          <a:prstDash val="dashDot"/>
                          <a:headEnd type="none" w="med" len="med"/>
                          <a:tailEnd type="arrow" w="med" len="med"/>
                        </a:ln>
                      </wps:spPr>
                      <wps:bodyPr/>
                    </wps:wsp>
                  </a:graphicData>
                </a:graphic>
              </wp:anchor>
            </w:drawing>
          </mc:Choice>
          <mc:Fallback>
            <w:pict>
              <v:shape id="_x0000_s1026" o:spid="_x0000_s1026" o:spt="38" type="#_x0000_t38" style="position:absolute;left:0pt;margin-left:223.2pt;margin-top:26.15pt;height:17.15pt;width:21.25pt;rotation:-5898240f;z-index:-251612160;mso-width-relative:page;mso-height-relative:page;" filled="f" stroked="t" coordsize="21600,21600" o:gfxdata="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GZunFjYAAAACQEAAA8AAAAAAAAAAQAgAAAAIgAAAGRycy9kb3ducmV2LnhtbFBLAQIUABQA&#10;AAAIAIdO4kCjsOc7KQIAACsEAAAOAAAAAAAAAAEAIAAAACcBAABkcnMvZTJvRG9jLnhtbFBLBQYA&#10;AAAABgAGAFkBAADCBQAAAAA=&#10;" adj="10775">
                <v:fill on="f" focussize="0,0"/>
                <v:stroke color="#000000" joinstyle="round" dashstyle="dashDot" endarrow="open"/>
                <v:imagedata o:title=""/>
                <o:lock v:ext="edit" aspectratio="f"/>
              </v:shap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1906905</wp:posOffset>
                </wp:positionH>
                <wp:positionV relativeFrom="paragraph">
                  <wp:posOffset>359410</wp:posOffset>
                </wp:positionV>
                <wp:extent cx="939800" cy="292100"/>
                <wp:effectExtent l="6350" t="6350" r="6350" b="6350"/>
                <wp:wrapNone/>
                <wp:docPr id="318" name="矩形 318"/>
                <wp:cNvGraphicFramePr/>
                <a:graphic xmlns:a="http://schemas.openxmlformats.org/drawingml/2006/main">
                  <a:graphicData uri="http://schemas.microsoft.com/office/word/2010/wordprocessingShape">
                    <wps:wsp>
                      <wps:cNvSpPr/>
                      <wps:spPr>
                        <a:xfrm>
                          <a:off x="0" y="0"/>
                          <a:ext cx="939800" cy="292100"/>
                        </a:xfrm>
                        <a:prstGeom prst="rect">
                          <a:avLst/>
                        </a:prstGeom>
                        <a:noFill/>
                        <a:ln w="12700" cap="flat" cmpd="sng">
                          <a:solidFill>
                            <a:srgbClr val="000000"/>
                          </a:solidFill>
                          <a:prstDash val="solid"/>
                          <a:miter/>
                          <a:headEnd type="none" w="med" len="med"/>
                          <a:tailEnd type="none" w="med" len="med"/>
                        </a:ln>
                      </wps:spPr>
                      <wps:txbx>
                        <w:txbxContent>
                          <w:p>
                            <w:pPr>
                              <w:jc w:val="both"/>
                              <w:rPr>
                                <w:rFonts w:hint="eastAsia"/>
                                <w:color w:val="000000" w:themeColor="text1"/>
                                <w:sz w:val="18"/>
                                <w:szCs w:val="18"/>
                                <w:lang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循环</w:t>
                            </w:r>
                            <w:r>
                              <w:rPr>
                                <w:rFonts w:hint="eastAsia"/>
                                <w:color w:val="000000" w:themeColor="text1"/>
                                <w:sz w:val="18"/>
                                <w:szCs w:val="18"/>
                                <w:lang w:val="en-US" w:eastAsia="zh-CN"/>
                                <w14:textFill>
                                  <w14:solidFill>
                                    <w14:schemeClr w14:val="tx1"/>
                                  </w14:solidFill>
                                </w14:textFill>
                              </w:rPr>
                              <w:t>冷却系统</w:t>
                            </w:r>
                          </w:p>
                        </w:txbxContent>
                      </wps:txbx>
                      <wps:bodyPr anchor="ctr" anchorCtr="0" upright="1"/>
                    </wps:wsp>
                  </a:graphicData>
                </a:graphic>
              </wp:anchor>
            </w:drawing>
          </mc:Choice>
          <mc:Fallback>
            <w:pict>
              <v:rect id="_x0000_s1026" o:spid="_x0000_s1026" o:spt="1" style="position:absolute;left:0pt;margin-left:150.15pt;margin-top:28.3pt;height:23pt;width:74pt;z-index:251697152;v-text-anchor:middle;mso-width-relative:page;mso-height-relative:page;" filled="f" stroked="t" coordsize="21600,21600" o:gfxdata="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JTtBuNgAAAAKAQAADwAAAAAAAAABACAAAAAi&#10;AAAAZHJzL2Rvd25yZXYueG1sUEsBAhQAFAAAAAgAh07iQPE9LUoKAgAAHwQAAA4AAAAAAAAAAQAg&#10;AAAAJwEAAGRycy9lMm9Eb2MueG1sUEsFBgAAAAAGAAYAWQEAAKMFAAAAAA==&#10;">
                <v:fill on="f" focussize="0,0"/>
                <v:stroke weight="1pt" color="#000000" joinstyle="miter"/>
                <v:imagedata o:title=""/>
                <o:lock v:ext="edit" aspectratio="f"/>
                <v:textbox>
                  <w:txbxContent>
                    <w:p>
                      <w:pPr>
                        <w:jc w:val="both"/>
                        <w:rPr>
                          <w:rFonts w:hint="eastAsia"/>
                          <w:color w:val="000000" w:themeColor="text1"/>
                          <w:sz w:val="18"/>
                          <w:szCs w:val="18"/>
                          <w:lang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循环</w:t>
                      </w:r>
                      <w:r>
                        <w:rPr>
                          <w:rFonts w:hint="eastAsia"/>
                          <w:color w:val="000000" w:themeColor="text1"/>
                          <w:sz w:val="18"/>
                          <w:szCs w:val="18"/>
                          <w:lang w:val="en-US" w:eastAsia="zh-CN"/>
                          <w14:textFill>
                            <w14:solidFill>
                              <w14:schemeClr w14:val="tx1"/>
                            </w14:solidFill>
                          </w14:textFill>
                        </w:rPr>
                        <w:t>冷却系统</w:t>
                      </w:r>
                    </w:p>
                  </w:txbxContent>
                </v:textbox>
              </v:rect>
            </w:pict>
          </mc:Fallback>
        </mc:AlternateContent>
      </w:r>
      <w:r>
        <mc:AlternateContent>
          <mc:Choice Requires="wps">
            <w:drawing>
              <wp:anchor distT="0" distB="0" distL="114300" distR="114300" simplePos="0" relativeHeight="251720704" behindDoc="1" locked="0" layoutInCell="1" allowOverlap="1">
                <wp:simplePos x="0" y="0"/>
                <wp:positionH relativeFrom="column">
                  <wp:posOffset>927735</wp:posOffset>
                </wp:positionH>
                <wp:positionV relativeFrom="paragraph">
                  <wp:posOffset>255905</wp:posOffset>
                </wp:positionV>
                <wp:extent cx="879475" cy="265430"/>
                <wp:effectExtent l="0" t="0" r="0" b="0"/>
                <wp:wrapNone/>
                <wp:docPr id="272" name="矩形 272"/>
                <wp:cNvGraphicFramePr/>
                <a:graphic xmlns:a="http://schemas.openxmlformats.org/drawingml/2006/main">
                  <a:graphicData uri="http://schemas.microsoft.com/office/word/2010/wordprocessingShape">
                    <wps:wsp>
                      <wps:cNvSpPr/>
                      <wps:spPr>
                        <a:xfrm>
                          <a:off x="0" y="0"/>
                          <a:ext cx="879475" cy="265430"/>
                        </a:xfrm>
                        <a:prstGeom prst="rect">
                          <a:avLst/>
                        </a:prstGeom>
                        <a:noFill/>
                        <a:ln w="12700" cap="flat" cmpd="sng" algn="ctr">
                          <a:noFill/>
                          <a:prstDash val="solid"/>
                        </a:ln>
                        <a:effectLst/>
                      </wps:spPr>
                      <wps:txbx>
                        <w:txbxContent>
                          <w:p>
                            <w:pPr>
                              <w:rPr>
                                <w:rFonts w:hint="default" w:eastAsia="宋体"/>
                                <w:b/>
                                <w:bCs/>
                                <w:sz w:val="15"/>
                                <w:szCs w:val="15"/>
                                <w:lang w:val="en-US" w:eastAsia="zh-CN"/>
                              </w:rPr>
                            </w:pPr>
                            <w:r>
                              <w:rPr>
                                <w:rFonts w:hint="eastAsia"/>
                                <w:b/>
                                <w:bCs/>
                                <w:sz w:val="15"/>
                                <w:szCs w:val="15"/>
                                <w:lang w:eastAsia="zh-CN"/>
                              </w:rPr>
                              <w:t>新鲜水</w:t>
                            </w:r>
                            <w:r>
                              <w:rPr>
                                <w:rFonts w:hint="eastAsia"/>
                                <w:b/>
                                <w:bCs/>
                                <w:sz w:val="15"/>
                                <w:szCs w:val="15"/>
                                <w:lang w:val="en-US" w:eastAsia="zh-CN"/>
                              </w:rPr>
                              <w:t xml:space="preserve"> 792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3.05pt;margin-top:20.15pt;height:20.9pt;width:69.25pt;z-index:-251595776;v-text-anchor:middle;mso-width-relative:page;mso-height-relative:page;" filled="f" stroked="f" coordsize="21600,21600" o:gfxdata="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T1m0V&#10;1gAAAAkBAAAPAAAAAAAAAAEAIAAAACIAAABkcnMvZG93bnJldi54bWxQSwECFAAUAAAACACHTuJA&#10;VZTMGFwCAACnBAAADgAAAAAAAAABACAAAAAlAQAAZHJzL2Uyb0RvYy54bWxQSwUGAAAAAAYABgBZ&#10;AQAA8wUAAAAA&#10;">
                <v:fill on="f" focussize="0,0"/>
                <v:stroke on="f" weight="1pt"/>
                <v:imagedata o:title=""/>
                <o:lock v:ext="edit" aspectratio="f"/>
                <v:textbox>
                  <w:txbxContent>
                    <w:p>
                      <w:pPr>
                        <w:rPr>
                          <w:rFonts w:hint="default" w:eastAsia="宋体"/>
                          <w:b/>
                          <w:bCs/>
                          <w:sz w:val="15"/>
                          <w:szCs w:val="15"/>
                          <w:lang w:val="en-US" w:eastAsia="zh-CN"/>
                        </w:rPr>
                      </w:pPr>
                      <w:r>
                        <w:rPr>
                          <w:rFonts w:hint="eastAsia"/>
                          <w:b/>
                          <w:bCs/>
                          <w:sz w:val="15"/>
                          <w:szCs w:val="15"/>
                          <w:lang w:eastAsia="zh-CN"/>
                        </w:rPr>
                        <w:t>新鲜水</w:t>
                      </w:r>
                      <w:r>
                        <w:rPr>
                          <w:rFonts w:hint="eastAsia"/>
                          <w:b/>
                          <w:bCs/>
                          <w:sz w:val="15"/>
                          <w:szCs w:val="15"/>
                          <w:lang w:val="en-US" w:eastAsia="zh-CN"/>
                        </w:rPr>
                        <w:t xml:space="preserve"> 792</w:t>
                      </w:r>
                    </w:p>
                  </w:txbxContent>
                </v:textbox>
              </v:rect>
            </w:pict>
          </mc:Fallback>
        </mc:AlternateContent>
      </w:r>
      <w:r>
        <mc:AlternateContent>
          <mc:Choice Requires="wps">
            <w:drawing>
              <wp:anchor distT="0" distB="0" distL="114300" distR="114300" simplePos="0" relativeHeight="251725824" behindDoc="1" locked="0" layoutInCell="1" allowOverlap="1">
                <wp:simplePos x="0" y="0"/>
                <wp:positionH relativeFrom="column">
                  <wp:posOffset>-167005</wp:posOffset>
                </wp:positionH>
                <wp:positionV relativeFrom="paragraph">
                  <wp:posOffset>132080</wp:posOffset>
                </wp:positionV>
                <wp:extent cx="1002665" cy="265430"/>
                <wp:effectExtent l="0" t="0" r="0" b="0"/>
                <wp:wrapNone/>
                <wp:docPr id="288" name="矩形 288"/>
                <wp:cNvGraphicFramePr/>
                <a:graphic xmlns:a="http://schemas.openxmlformats.org/drawingml/2006/main">
                  <a:graphicData uri="http://schemas.microsoft.com/office/word/2010/wordprocessingShape">
                    <wps:wsp>
                      <wps:cNvSpPr/>
                      <wps:spPr>
                        <a:xfrm>
                          <a:off x="0" y="0"/>
                          <a:ext cx="1002665" cy="265430"/>
                        </a:xfrm>
                        <a:prstGeom prst="rect">
                          <a:avLst/>
                        </a:prstGeom>
                        <a:noFill/>
                        <a:ln w="12700" cap="flat" cmpd="sng" algn="ctr">
                          <a:noFill/>
                          <a:prstDash val="solid"/>
                        </a:ln>
                        <a:effectLst/>
                      </wps:spPr>
                      <wps:txbx>
                        <w:txbxContent>
                          <w:p>
                            <w:pPr>
                              <w:rPr>
                                <w:rFonts w:hint="default" w:eastAsia="宋体"/>
                                <w:sz w:val="18"/>
                                <w:szCs w:val="18"/>
                                <w:lang w:val="en-US" w:eastAsia="zh-CN"/>
                              </w:rPr>
                            </w:pPr>
                            <w:r>
                              <w:rPr>
                                <w:rFonts w:hint="eastAsia"/>
                                <w:b/>
                                <w:bCs/>
                                <w:sz w:val="15"/>
                                <w:szCs w:val="15"/>
                                <w:lang w:eastAsia="zh-CN"/>
                              </w:rPr>
                              <w:t>总用水</w:t>
                            </w:r>
                            <w:r>
                              <w:rPr>
                                <w:rFonts w:hint="eastAsia"/>
                                <w:sz w:val="18"/>
                                <w:szCs w:val="18"/>
                                <w:lang w:val="en-US" w:eastAsia="zh-CN"/>
                              </w:rPr>
                              <w:t xml:space="preserve"> </w:t>
                            </w:r>
                            <w:r>
                              <w:rPr>
                                <w:rFonts w:hint="eastAsia"/>
                                <w:b/>
                                <w:bCs/>
                                <w:sz w:val="18"/>
                                <w:szCs w:val="18"/>
                                <w:lang w:val="en-US" w:eastAsia="zh-CN"/>
                              </w:rPr>
                              <w:t>25632.15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15pt;margin-top:10.4pt;height:20.9pt;width:78.95pt;z-index:-251590656;v-text-anchor:middle;mso-width-relative:page;mso-height-relative:page;" filled="f" stroked="f" coordsize="21600,21600" o:gfxdata="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M4xVm&#10;1gAAAAkBAAAPAAAAAAAAAAEAIAAAACIAAABkcnMvZG93bnJldi54bWxQSwECFAAUAAAACACHTuJA&#10;u0IJtVwCAACoBAAADgAAAAAAAAABACAAAAAlAQAAZHJzL2Uyb0RvYy54bWxQSwUGAAAAAAYABgBZ&#10;AQAA8wUAAAAA&#10;">
                <v:fill on="f" focussize="0,0"/>
                <v:stroke on="f" weight="1pt"/>
                <v:imagedata o:title=""/>
                <o:lock v:ext="edit" aspectratio="f"/>
                <v:textbox>
                  <w:txbxContent>
                    <w:p>
                      <w:pPr>
                        <w:rPr>
                          <w:rFonts w:hint="default" w:eastAsia="宋体"/>
                          <w:sz w:val="18"/>
                          <w:szCs w:val="18"/>
                          <w:lang w:val="en-US" w:eastAsia="zh-CN"/>
                        </w:rPr>
                      </w:pPr>
                      <w:r>
                        <w:rPr>
                          <w:rFonts w:hint="eastAsia"/>
                          <w:b/>
                          <w:bCs/>
                          <w:sz w:val="15"/>
                          <w:szCs w:val="15"/>
                          <w:lang w:eastAsia="zh-CN"/>
                        </w:rPr>
                        <w:t>总用水</w:t>
                      </w:r>
                      <w:r>
                        <w:rPr>
                          <w:rFonts w:hint="eastAsia"/>
                          <w:sz w:val="18"/>
                          <w:szCs w:val="18"/>
                          <w:lang w:val="en-US" w:eastAsia="zh-CN"/>
                        </w:rPr>
                        <w:t xml:space="preserve"> </w:t>
                      </w:r>
                      <w:r>
                        <w:rPr>
                          <w:rFonts w:hint="eastAsia"/>
                          <w:b/>
                          <w:bCs/>
                          <w:sz w:val="18"/>
                          <w:szCs w:val="18"/>
                          <w:lang w:val="en-US" w:eastAsia="zh-CN"/>
                        </w:rPr>
                        <w:t>25632.15</w:t>
                      </w:r>
                    </w:p>
                  </w:txbxContent>
                </v:textbox>
              </v:rect>
            </w:pict>
          </mc:Fallback>
        </mc:AlternateContent>
      </w:r>
    </w:p>
    <w:p>
      <w:pPr>
        <w:pStyle w:val="9"/>
        <w:spacing w:line="360" w:lineRule="auto"/>
        <w:rPr>
          <w:lang w:val="en-US"/>
        </w:rPr>
      </w:pPr>
      <w:r>
        <mc:AlternateContent>
          <mc:Choice Requires="wps">
            <w:drawing>
              <wp:anchor distT="0" distB="0" distL="114300" distR="114300" simplePos="0" relativeHeight="251739136" behindDoc="1" locked="0" layoutInCell="1" allowOverlap="1">
                <wp:simplePos x="0" y="0"/>
                <wp:positionH relativeFrom="column">
                  <wp:posOffset>2839085</wp:posOffset>
                </wp:positionH>
                <wp:positionV relativeFrom="paragraph">
                  <wp:posOffset>205105</wp:posOffset>
                </wp:positionV>
                <wp:extent cx="1755775" cy="8890"/>
                <wp:effectExtent l="0" t="42545" r="15875" b="62865"/>
                <wp:wrapNone/>
                <wp:docPr id="314" name="直接箭头连接符 314"/>
                <wp:cNvGraphicFramePr/>
                <a:graphic xmlns:a="http://schemas.openxmlformats.org/drawingml/2006/main">
                  <a:graphicData uri="http://schemas.microsoft.com/office/word/2010/wordprocessingShape">
                    <wps:wsp>
                      <wps:cNvCnPr/>
                      <wps:spPr>
                        <a:xfrm>
                          <a:off x="0" y="0"/>
                          <a:ext cx="1755775" cy="8890"/>
                        </a:xfrm>
                        <a:prstGeom prst="straightConnector1">
                          <a:avLst/>
                        </a:prstGeom>
                        <a:noFill/>
                        <a:ln w="12700" cap="flat" cmpd="sng" algn="ctr">
                          <a:solidFill>
                            <a:srgbClr val="000000"/>
                          </a:solidFill>
                          <a:prstDash val="solid"/>
                          <a:tailEnd type="arrow"/>
                        </a:ln>
                        <a:effectLst/>
                      </wps:spPr>
                      <wps:bodyPr/>
                    </wps:wsp>
                  </a:graphicData>
                </a:graphic>
              </wp:anchor>
            </w:drawing>
          </mc:Choice>
          <mc:Fallback>
            <w:pict>
              <v:shape id="_x0000_s1026" o:spid="_x0000_s1026" o:spt="32" type="#_x0000_t32" style="position:absolute;left:0pt;margin-left:223.55pt;margin-top:16.15pt;height:0.7pt;width:138.25pt;z-index:-251577344;mso-width-relative:page;mso-height-relative:page;" filled="f" stroked="t" coordsize="21600,21600" o:gfxdata="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&#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aWBf3aAAAACQEAAA8AAAAAAAAAAQAgAAAAIgAAAGRy&#10;cy9kb3ducmV2LnhtbFBLAQIUABQAAAAIAIdO4kAjIVEwAwIAAN0DAAAOAAAAAAAAAAEAIAAAACkB&#10;AABkcnMvZTJvRG9jLnhtbFBLBQYAAAAABgAGAFkBAACeBQAAAAA=&#10;">
                <v:fill on="f" focussize="0,0"/>
                <v:stroke weight="1pt" color="#000000" joinstyle="round" endarrow="open"/>
                <v:imagedata o:title=""/>
                <o:lock v:ext="edit" aspectratio="f"/>
              </v:shape>
            </w:pict>
          </mc:Fallback>
        </mc:AlternateContent>
      </w:r>
      <w:r>
        <mc:AlternateContent>
          <mc:Choice Requires="wps">
            <w:drawing>
              <wp:anchor distT="0" distB="0" distL="114300" distR="114300" simplePos="0" relativeHeight="251741184" behindDoc="0" locked="0" layoutInCell="1" allowOverlap="1">
                <wp:simplePos x="0" y="0"/>
                <wp:positionH relativeFrom="column">
                  <wp:posOffset>2636520</wp:posOffset>
                </wp:positionH>
                <wp:positionV relativeFrom="paragraph">
                  <wp:posOffset>304165</wp:posOffset>
                </wp:positionV>
                <wp:extent cx="703580" cy="348615"/>
                <wp:effectExtent l="0" t="0" r="0" b="0"/>
                <wp:wrapNone/>
                <wp:docPr id="348" name="矩形 348"/>
                <wp:cNvGraphicFramePr/>
                <a:graphic xmlns:a="http://schemas.openxmlformats.org/drawingml/2006/main">
                  <a:graphicData uri="http://schemas.microsoft.com/office/word/2010/wordprocessingShape">
                    <wps:wsp>
                      <wps:cNvSpPr/>
                      <wps:spPr>
                        <a:xfrm>
                          <a:off x="0" y="0"/>
                          <a:ext cx="703580" cy="348615"/>
                        </a:xfrm>
                        <a:prstGeom prst="rect">
                          <a:avLst/>
                        </a:prstGeom>
                        <a:noFill/>
                        <a:ln w="12700" cap="flat" cmpd="sng">
                          <a:noFill/>
                          <a:prstDash val="solid"/>
                          <a:miter/>
                          <a:headEnd type="none" w="med" len="med"/>
                          <a:tailEnd type="none" w="med" len="med"/>
                        </a:ln>
                      </wps:spPr>
                      <wps:txbx>
                        <w:txbxContent>
                          <w:p>
                            <w:pPr>
                              <w:rPr>
                                <w:rFonts w:hint="default"/>
                                <w:sz w:val="18"/>
                                <w:szCs w:val="18"/>
                                <w:lang w:val="en-US" w:eastAsia="zh-CN"/>
                              </w:rPr>
                            </w:pPr>
                            <w:r>
                              <w:rPr>
                                <w:rFonts w:hint="eastAsia"/>
                                <w:sz w:val="18"/>
                                <w:szCs w:val="18"/>
                                <w:lang w:val="en-US" w:eastAsia="zh-CN"/>
                              </w:rPr>
                              <w:t>损耗</w:t>
                            </w:r>
                            <w:r>
                              <w:rPr>
                                <w:rFonts w:hint="eastAsia"/>
                                <w:b/>
                                <w:bCs/>
                                <w:sz w:val="18"/>
                                <w:szCs w:val="18"/>
                                <w:lang w:val="en-US" w:eastAsia="zh-CN"/>
                              </w:rPr>
                              <w:t>375</w:t>
                            </w:r>
                          </w:p>
                        </w:txbxContent>
                      </wps:txbx>
                      <wps:bodyPr anchor="ctr" anchorCtr="0" upright="1"/>
                    </wps:wsp>
                  </a:graphicData>
                </a:graphic>
              </wp:anchor>
            </w:drawing>
          </mc:Choice>
          <mc:Fallback>
            <w:pict>
              <v:rect id="_x0000_s1026" o:spid="_x0000_s1026" o:spt="1" style="position:absolute;left:0pt;margin-left:207.6pt;margin-top:23.95pt;height:27.45pt;width:55.4pt;z-index:251741184;v-text-anchor:middle;mso-width-relative:page;mso-height-relative:page;" filled="f" stroked="f" coordsize="21600,21600" o:gfxdata="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mnWN7YAAAACgEAAA8AAAAAAAAAAQAgAAAAIgAAAGRycy9kb3ducmV2Lnht&#10;bFBLAQIUABQAAAAIAIdO4kBYIlWM+QEAAPYDAAAOAAAAAAAAAAEAIAAAACcBAABkcnMvZTJvRG9j&#10;LnhtbFBLBQYAAAAABgAGAFkBAACSBQAAAAA=&#10;">
                <v:fill on="f" focussize="0,0"/>
                <v:stroke on="f" weight="1pt" joinstyle="miter"/>
                <v:imagedata o:title=""/>
                <o:lock v:ext="edit" aspectratio="f"/>
                <v:textbox>
                  <w:txbxContent>
                    <w:p>
                      <w:pPr>
                        <w:rPr>
                          <w:rFonts w:hint="default"/>
                          <w:sz w:val="18"/>
                          <w:szCs w:val="18"/>
                          <w:lang w:val="en-US" w:eastAsia="zh-CN"/>
                        </w:rPr>
                      </w:pPr>
                      <w:r>
                        <w:rPr>
                          <w:rFonts w:hint="eastAsia"/>
                          <w:sz w:val="18"/>
                          <w:szCs w:val="18"/>
                          <w:lang w:val="en-US" w:eastAsia="zh-CN"/>
                        </w:rPr>
                        <w:t>损耗</w:t>
                      </w:r>
                      <w:r>
                        <w:rPr>
                          <w:rFonts w:hint="eastAsia"/>
                          <w:b/>
                          <w:bCs/>
                          <w:sz w:val="18"/>
                          <w:szCs w:val="18"/>
                          <w:lang w:val="en-US" w:eastAsia="zh-CN"/>
                        </w:rPr>
                        <w:t>375</w:t>
                      </w:r>
                    </w:p>
                  </w:txbxContent>
                </v:textbox>
              </v:rect>
            </w:pict>
          </mc:Fallback>
        </mc:AlternateContent>
      </w:r>
      <w:r>
        <mc:AlternateContent>
          <mc:Choice Requires="wps">
            <w:drawing>
              <wp:anchor distT="0" distB="0" distL="114300" distR="114300" simplePos="0" relativeHeight="251713536" behindDoc="1" locked="0" layoutInCell="1" allowOverlap="1">
                <wp:simplePos x="0" y="0"/>
                <wp:positionH relativeFrom="column">
                  <wp:posOffset>848360</wp:posOffset>
                </wp:positionH>
                <wp:positionV relativeFrom="paragraph">
                  <wp:posOffset>127635</wp:posOffset>
                </wp:positionV>
                <wp:extent cx="1069975" cy="1270"/>
                <wp:effectExtent l="0" t="50800" r="15875" b="62230"/>
                <wp:wrapNone/>
                <wp:docPr id="29" name="直接箭头连接符 29"/>
                <wp:cNvGraphicFramePr/>
                <a:graphic xmlns:a="http://schemas.openxmlformats.org/drawingml/2006/main">
                  <a:graphicData uri="http://schemas.microsoft.com/office/word/2010/wordprocessingShape">
                    <wps:wsp>
                      <wps:cNvCnPr/>
                      <wps:spPr>
                        <a:xfrm flipV="1">
                          <a:off x="0" y="0"/>
                          <a:ext cx="1069975" cy="1270"/>
                        </a:xfrm>
                        <a:prstGeom prst="straightConnector1">
                          <a:avLst/>
                        </a:prstGeom>
                        <a:noFill/>
                        <a:ln w="12700" cap="flat" cmpd="sng" algn="ctr">
                          <a:solidFill>
                            <a:srgbClr val="000000"/>
                          </a:solidFill>
                          <a:prstDash val="solid"/>
                          <a:tailEnd type="arrow"/>
                        </a:ln>
                        <a:effectLst/>
                      </wps:spPr>
                      <wps:bodyPr/>
                    </wps:wsp>
                  </a:graphicData>
                </a:graphic>
              </wp:anchor>
            </w:drawing>
          </mc:Choice>
          <mc:Fallback>
            <w:pict>
              <v:shape id="_x0000_s1026" o:spid="_x0000_s1026" o:spt="32" type="#_x0000_t32" style="position:absolute;left:0pt;flip:y;margin-left:66.8pt;margin-top:10.05pt;height:0.1pt;width:84.25pt;z-index:-251602944;mso-width-relative:page;mso-height-relative:page;" filled="f" stroked="t" coordsize="21600,21600" o:gfxdata="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OqDcU1wAAAAkBAAAPAAAAAAAAAAEAIAAAACIAAABk&#10;cnMvZG93bnJldi54bWxQSwECFAAUAAAACACHTuJA/cQZjAcCAADlAwAADgAAAAAAAAABACAAAAAm&#10;AQAAZHJzL2Uyb0RvYy54bWxQSwUGAAAAAAYABgBZAQAAnwUAAAAA&#10;">
                <v:fill on="f" focussize="0,0"/>
                <v:stroke weight="1pt" color="#000000" joinstyle="round" endarrow="open"/>
                <v:imagedata o:title=""/>
                <o:lock v:ext="edit" aspectratio="f"/>
              </v:shape>
            </w:pict>
          </mc:Fallback>
        </mc:AlternateContent>
      </w:r>
      <w:r>
        <w:rPr>
          <w:sz w:val="21"/>
          <w:szCs w:val="21"/>
        </w:rPr>
        <mc:AlternateContent>
          <mc:Choice Requires="wps">
            <w:drawing>
              <wp:anchor distT="0" distB="0" distL="114300" distR="114300" simplePos="0" relativeHeight="251699200" behindDoc="1" locked="0" layoutInCell="1" allowOverlap="1">
                <wp:simplePos x="0" y="0"/>
                <wp:positionH relativeFrom="column">
                  <wp:posOffset>-115570</wp:posOffset>
                </wp:positionH>
                <wp:positionV relativeFrom="paragraph">
                  <wp:posOffset>6985</wp:posOffset>
                </wp:positionV>
                <wp:extent cx="974725" cy="12065"/>
                <wp:effectExtent l="0" t="49530" r="15875" b="52705"/>
                <wp:wrapNone/>
                <wp:docPr id="332" name="直接箭头连接符 332"/>
                <wp:cNvGraphicFramePr/>
                <a:graphic xmlns:a="http://schemas.openxmlformats.org/drawingml/2006/main">
                  <a:graphicData uri="http://schemas.microsoft.com/office/word/2010/wordprocessingShape">
                    <wps:wsp>
                      <wps:cNvCnPr/>
                      <wps:spPr>
                        <a:xfrm flipV="1">
                          <a:off x="0" y="0"/>
                          <a:ext cx="974725" cy="12065"/>
                        </a:xfrm>
                        <a:prstGeom prst="straightConnector1">
                          <a:avLst/>
                        </a:prstGeom>
                        <a:ln w="12700" cap="flat" cmpd="sng">
                          <a:solidFill>
                            <a:srgbClr val="000000"/>
                          </a:solidFill>
                          <a:prstDash val="solid"/>
                          <a:headEnd type="none" w="med" len="med"/>
                          <a:tailEnd type="arrow" w="med" len="med"/>
                        </a:ln>
                      </wps:spPr>
                      <wps:bodyPr/>
                    </wps:wsp>
                  </a:graphicData>
                </a:graphic>
              </wp:anchor>
            </w:drawing>
          </mc:Choice>
          <mc:Fallback>
            <w:pict>
              <v:shape id="_x0000_s1026" o:spid="_x0000_s1026" o:spt="32" type="#_x0000_t32" style="position:absolute;left:0pt;flip:y;margin-left:-9.1pt;margin-top:0.55pt;height:0.95pt;width:76.75pt;z-index:-251617280;mso-width-relative:page;mso-height-relative:page;" filled="f" stroked="t" coordsize="21600,21600" o:gfxdata="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vftJC9YAAAAHAQAADwAAAAAAAAABACAA&#10;AAAiAAAAZHJzL2Rvd25yZXYueG1sUEsBAhQAFAAAAAgAh07iQDZmSiQPAgAA/wMAAA4AAAAAAAAA&#10;AQAgAAAAJQEAAGRycy9lMm9Eb2MueG1sUEsFBgAAAAAGAAYAWQEAAKYFAAAAAA==&#10;">
                <v:fill on="f" focussize="0,0"/>
                <v:stroke weight="1pt" color="#000000" joinstyle="round" endarrow="open"/>
                <v:imagedata o:title=""/>
                <o:lock v:ext="edit" aspectratio="f"/>
              </v:shape>
            </w:pict>
          </mc:Fallback>
        </mc:AlternateContent>
      </w:r>
      <w:r>
        <w:rPr>
          <w:rFonts w:hint="eastAsia"/>
          <w:lang w:val="en-US"/>
        </w:rPr>
        <w:t xml:space="preserve">          </w:t>
      </w:r>
    </w:p>
    <w:p>
      <w:pPr>
        <w:pStyle w:val="9"/>
        <w:spacing w:line="360" w:lineRule="auto"/>
      </w:pPr>
      <w:r>
        <mc:AlternateContent>
          <mc:Choice Requires="wps">
            <w:drawing>
              <wp:anchor distT="0" distB="0" distL="114300" distR="114300" simplePos="0" relativeHeight="251726848" behindDoc="1" locked="0" layoutInCell="1" allowOverlap="1">
                <wp:simplePos x="0" y="0"/>
                <wp:positionH relativeFrom="column">
                  <wp:posOffset>1908810</wp:posOffset>
                </wp:positionH>
                <wp:positionV relativeFrom="paragraph">
                  <wp:posOffset>170815</wp:posOffset>
                </wp:positionV>
                <wp:extent cx="737870" cy="340360"/>
                <wp:effectExtent l="6350" t="6350" r="17780" b="15240"/>
                <wp:wrapNone/>
                <wp:docPr id="292" name="矩形 292"/>
                <wp:cNvGraphicFramePr/>
                <a:graphic xmlns:a="http://schemas.openxmlformats.org/drawingml/2006/main">
                  <a:graphicData uri="http://schemas.microsoft.com/office/word/2010/wordprocessingShape">
                    <wps:wsp>
                      <wps:cNvSpPr/>
                      <wps:spPr>
                        <a:xfrm>
                          <a:off x="0" y="0"/>
                          <a:ext cx="737870" cy="340360"/>
                        </a:xfrm>
                        <a:prstGeom prst="rect">
                          <a:avLst/>
                        </a:prstGeom>
                        <a:noFill/>
                        <a:ln w="12700" cap="flat" cmpd="sng" algn="ctr">
                          <a:solidFill>
                            <a:srgbClr val="000000"/>
                          </a:solidFill>
                          <a:prstDash val="solid"/>
                        </a:ln>
                        <a:effectLst/>
                      </wps:spPr>
                      <wps:txbx>
                        <w:txbxContent>
                          <w:p>
                            <w:pPr>
                              <w:jc w:val="both"/>
                              <w:rPr>
                                <w:rFonts w:hint="eastAsia"/>
                                <w:color w:val="000000" w:themeColor="text1"/>
                                <w:sz w:val="18"/>
                                <w:szCs w:val="18"/>
                                <w:lang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混捏用水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0.3pt;margin-top:13.45pt;height:26.8pt;width:58.1pt;z-index:-251589632;v-text-anchor:middle;mso-width-relative:page;mso-height-relative:page;" filled="f" stroked="t" coordsize="21600,21600" o:gfxdata="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XXLtH9cAAAAJAQAADwAAAAAAAAABACAAAAAiAAAAZHJzL2Rvd25yZXYueG1s&#10;UEsBAhQAFAAAAAgAh07iQO7OfG1rAgAA0AQAAA4AAAAAAAAAAQAgAAAAJgEAAGRycy9lMm9Eb2Mu&#10;eG1sUEsFBgAAAAAGAAYAWQEAAAMGAAAAAA==&#10;">
                <v:fill on="f" focussize="0,0"/>
                <v:stroke weight="1pt" color="#000000" joinstyle="round"/>
                <v:imagedata o:title=""/>
                <o:lock v:ext="edit" aspectratio="f"/>
                <v:textbox>
                  <w:txbxContent>
                    <w:p>
                      <w:pPr>
                        <w:jc w:val="both"/>
                        <w:rPr>
                          <w:rFonts w:hint="eastAsia"/>
                          <w:color w:val="000000" w:themeColor="text1"/>
                          <w:sz w:val="18"/>
                          <w:szCs w:val="18"/>
                          <w:lang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混捏用水</w:t>
                      </w:r>
                    </w:p>
                  </w:txbxContent>
                </v:textbox>
              </v:rect>
            </w:pict>
          </mc:Fallback>
        </mc:AlternateContent>
      </w:r>
      <w:r>
        <mc:AlternateContent>
          <mc:Choice Requires="wps">
            <w:drawing>
              <wp:anchor distT="0" distB="0" distL="114300" distR="114300" simplePos="0" relativeHeight="251736064" behindDoc="1" locked="0" layoutInCell="1" allowOverlap="1">
                <wp:simplePos x="0" y="0"/>
                <wp:positionH relativeFrom="column">
                  <wp:posOffset>2634615</wp:posOffset>
                </wp:positionH>
                <wp:positionV relativeFrom="paragraph">
                  <wp:posOffset>175895</wp:posOffset>
                </wp:positionV>
                <wp:extent cx="269875" cy="217805"/>
                <wp:effectExtent l="4445" t="0" r="63500" b="15875"/>
                <wp:wrapNone/>
                <wp:docPr id="311" name="曲线连接符 311"/>
                <wp:cNvGraphicFramePr/>
                <a:graphic xmlns:a="http://schemas.openxmlformats.org/drawingml/2006/main">
                  <a:graphicData uri="http://schemas.microsoft.com/office/word/2010/wordprocessingShape">
                    <wps:wsp>
                      <wps:cNvCnPr/>
                      <wps:spPr>
                        <a:xfrm rot="-5400000">
                          <a:off x="0" y="0"/>
                          <a:ext cx="269875" cy="217805"/>
                        </a:xfrm>
                        <a:prstGeom prst="curvedConnector3">
                          <a:avLst>
                            <a:gd name="adj1" fmla="val 49884"/>
                          </a:avLst>
                        </a:prstGeom>
                        <a:ln w="9525" cap="flat" cmpd="sng">
                          <a:solidFill>
                            <a:srgbClr val="000000"/>
                          </a:solidFill>
                          <a:prstDash val="dashDot"/>
                          <a:headEnd type="none" w="med" len="med"/>
                          <a:tailEnd type="arrow" w="med" len="med"/>
                        </a:ln>
                      </wps:spPr>
                      <wps:bodyPr/>
                    </wps:wsp>
                  </a:graphicData>
                </a:graphic>
              </wp:anchor>
            </w:drawing>
          </mc:Choice>
          <mc:Fallback>
            <w:pict>
              <v:shape id="_x0000_s1026" o:spid="_x0000_s1026" o:spt="38" type="#_x0000_t38" style="position:absolute;left:0pt;margin-left:207.45pt;margin-top:13.85pt;height:17.15pt;width:21.25pt;rotation:-5898240f;z-index:-251580416;mso-width-relative:page;mso-height-relative:page;" filled="f" stroked="t" coordsize="21600,21600" o:gfxdata="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Bkc7gnYAAAACQEAAA8AAAAAAAAAAQAgAAAAIgAAAGRycy9kb3ducmV2LnhtbFBLAQIUABQA&#10;AAAIAIdO4kBywTAGKQIAACsEAAAOAAAAAAAAAAEAIAAAACcBAABkcnMvZTJvRG9jLnhtbFBLBQYA&#10;AAAABgAGAFkBAADCBQAAAAA=&#10;" adj="10775">
                <v:fill on="f" focussize="0,0"/>
                <v:stroke color="#000000" joinstyle="round" dashstyle="dashDot" endarrow="open"/>
                <v:imagedata o:title=""/>
                <o:lock v:ext="edit" aspectratio="f"/>
              </v:shape>
            </w:pict>
          </mc:Fallback>
        </mc:AlternateContent>
      </w:r>
      <w:r>
        <mc:AlternateContent>
          <mc:Choice Requires="wps">
            <w:drawing>
              <wp:anchor distT="0" distB="0" distL="114300" distR="114300" simplePos="0" relativeHeight="251721728" behindDoc="1" locked="0" layoutInCell="1" allowOverlap="1">
                <wp:simplePos x="0" y="0"/>
                <wp:positionH relativeFrom="column">
                  <wp:posOffset>908685</wp:posOffset>
                </wp:positionH>
                <wp:positionV relativeFrom="paragraph">
                  <wp:posOffset>137795</wp:posOffset>
                </wp:positionV>
                <wp:extent cx="879475" cy="265430"/>
                <wp:effectExtent l="0" t="0" r="0" b="0"/>
                <wp:wrapNone/>
                <wp:docPr id="273" name="矩形 273"/>
                <wp:cNvGraphicFramePr/>
                <a:graphic xmlns:a="http://schemas.openxmlformats.org/drawingml/2006/main">
                  <a:graphicData uri="http://schemas.microsoft.com/office/word/2010/wordprocessingShape">
                    <wps:wsp>
                      <wps:cNvSpPr/>
                      <wps:spPr>
                        <a:xfrm>
                          <a:off x="0" y="0"/>
                          <a:ext cx="879475" cy="265430"/>
                        </a:xfrm>
                        <a:prstGeom prst="rect">
                          <a:avLst/>
                        </a:prstGeom>
                        <a:noFill/>
                        <a:ln w="12700" cap="flat" cmpd="sng" algn="ctr">
                          <a:noFill/>
                          <a:prstDash val="solid"/>
                        </a:ln>
                        <a:effectLst/>
                      </wps:spPr>
                      <wps:txbx>
                        <w:txbxContent>
                          <w:p>
                            <w:pPr>
                              <w:rPr>
                                <w:rFonts w:hint="default" w:eastAsia="宋体"/>
                                <w:b/>
                                <w:bCs/>
                                <w:sz w:val="15"/>
                                <w:szCs w:val="15"/>
                                <w:lang w:val="en-US" w:eastAsia="zh-CN"/>
                              </w:rPr>
                            </w:pPr>
                            <w:r>
                              <w:rPr>
                                <w:rFonts w:hint="eastAsia"/>
                                <w:b/>
                                <w:bCs/>
                                <w:sz w:val="15"/>
                                <w:szCs w:val="15"/>
                                <w:lang w:eastAsia="zh-CN"/>
                              </w:rPr>
                              <w:t>新鲜水</w:t>
                            </w:r>
                            <w:r>
                              <w:rPr>
                                <w:rFonts w:hint="eastAsia"/>
                                <w:b/>
                                <w:bCs/>
                                <w:sz w:val="15"/>
                                <w:szCs w:val="15"/>
                                <w:lang w:val="en-US" w:eastAsia="zh-CN"/>
                              </w:rPr>
                              <w:t xml:space="preserve"> 375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1.55pt;margin-top:10.85pt;height:20.9pt;width:69.25pt;z-index:-251594752;v-text-anchor:middle;mso-width-relative:page;mso-height-relative:page;" filled="f" stroked="f" coordsize="21600,21600" o:gfxdata="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XKeIu&#10;1gAAAAkBAAAPAAAAAAAAAAEAIAAAACIAAABkcnMvZG93bnJldi54bWxQSwECFAAUAAAACACHTuJA&#10;0Sg3rlwCAACnBAAADgAAAAAAAAABACAAAAAlAQAAZHJzL2Uyb0RvYy54bWxQSwUGAAAAAAYABgBZ&#10;AQAA8wUAAAAA&#10;">
                <v:fill on="f" focussize="0,0"/>
                <v:stroke on="f" weight="1pt"/>
                <v:imagedata o:title=""/>
                <o:lock v:ext="edit" aspectratio="f"/>
                <v:textbox>
                  <w:txbxContent>
                    <w:p>
                      <w:pPr>
                        <w:rPr>
                          <w:rFonts w:hint="default" w:eastAsia="宋体"/>
                          <w:b/>
                          <w:bCs/>
                          <w:sz w:val="15"/>
                          <w:szCs w:val="15"/>
                          <w:lang w:val="en-US" w:eastAsia="zh-CN"/>
                        </w:rPr>
                      </w:pPr>
                      <w:r>
                        <w:rPr>
                          <w:rFonts w:hint="eastAsia"/>
                          <w:b/>
                          <w:bCs/>
                          <w:sz w:val="15"/>
                          <w:szCs w:val="15"/>
                          <w:lang w:eastAsia="zh-CN"/>
                        </w:rPr>
                        <w:t>新鲜水</w:t>
                      </w:r>
                      <w:r>
                        <w:rPr>
                          <w:rFonts w:hint="eastAsia"/>
                          <w:b/>
                          <w:bCs/>
                          <w:sz w:val="15"/>
                          <w:szCs w:val="15"/>
                          <w:lang w:val="en-US" w:eastAsia="zh-CN"/>
                        </w:rPr>
                        <w:t xml:space="preserve"> 375</w:t>
                      </w:r>
                    </w:p>
                  </w:txbxContent>
                </v:textbox>
              </v:rect>
            </w:pict>
          </mc:Fallback>
        </mc:AlternateContent>
      </w:r>
      <w:r>
        <mc:AlternateContent>
          <mc:Choice Requires="wps">
            <w:drawing>
              <wp:anchor distT="0" distB="0" distL="114300" distR="114300" simplePos="0" relativeHeight="251715584" behindDoc="1" locked="0" layoutInCell="1" allowOverlap="1">
                <wp:simplePos x="0" y="0"/>
                <wp:positionH relativeFrom="column">
                  <wp:posOffset>857885</wp:posOffset>
                </wp:positionH>
                <wp:positionV relativeFrom="paragraph">
                  <wp:posOffset>373380</wp:posOffset>
                </wp:positionV>
                <wp:extent cx="1069975" cy="1270"/>
                <wp:effectExtent l="0" t="50800" r="15875" b="62230"/>
                <wp:wrapNone/>
                <wp:docPr id="149" name="直接箭头连接符 149"/>
                <wp:cNvGraphicFramePr/>
                <a:graphic xmlns:a="http://schemas.openxmlformats.org/drawingml/2006/main">
                  <a:graphicData uri="http://schemas.microsoft.com/office/word/2010/wordprocessingShape">
                    <wps:wsp>
                      <wps:cNvCnPr/>
                      <wps:spPr>
                        <a:xfrm flipV="1">
                          <a:off x="0" y="0"/>
                          <a:ext cx="1069975" cy="1270"/>
                        </a:xfrm>
                        <a:prstGeom prst="straightConnector1">
                          <a:avLst/>
                        </a:prstGeom>
                        <a:noFill/>
                        <a:ln w="12700" cap="flat" cmpd="sng" algn="ctr">
                          <a:solidFill>
                            <a:srgbClr val="000000"/>
                          </a:solidFill>
                          <a:prstDash val="solid"/>
                          <a:tailEnd type="arrow"/>
                        </a:ln>
                        <a:effectLst/>
                      </wps:spPr>
                      <wps:bodyPr/>
                    </wps:wsp>
                  </a:graphicData>
                </a:graphic>
              </wp:anchor>
            </w:drawing>
          </mc:Choice>
          <mc:Fallback>
            <w:pict>
              <v:shape id="_x0000_s1026" o:spid="_x0000_s1026" o:spt="32" type="#_x0000_t32" style="position:absolute;left:0pt;flip:y;margin-left:67.55pt;margin-top:29.4pt;height:0.1pt;width:84.25pt;z-index:-251600896;mso-width-relative:page;mso-height-relative:page;" filled="f" stroked="t" coordsize="21600,21600" o:gfxdata="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2fOnPYAAAACQEAAA8AAAAAAAAAAQAgAAAAIgAA&#10;AGRycy9kb3ducmV2LnhtbFBLAQIUABQAAAAIAIdO4kC4k1PdCAIAAOcDAAAOAAAAAAAAAAEAIAAA&#10;ACcBAABkcnMvZTJvRG9jLnhtbFBLBQYAAAAABgAGAFkBAAChBQAAAAA=&#10;">
                <v:fill on="f" focussize="0,0"/>
                <v:stroke weight="1pt" color="#000000" joinstyle="round" endarrow="open"/>
                <v:imagedata o:title=""/>
                <o:lock v:ext="edit" aspectratio="f"/>
              </v:shape>
            </w:pict>
          </mc:Fallback>
        </mc:AlternateContent>
      </w:r>
      <w:r>
        <w:rPr>
          <w:rFonts w:hint="eastAsia"/>
          <w:lang w:val="en-US"/>
        </w:rPr>
        <w:t xml:space="preserve"> </w:t>
      </w:r>
    </w:p>
    <w:p>
      <w:pPr>
        <w:pStyle w:val="9"/>
        <w:spacing w:line="360" w:lineRule="auto"/>
      </w:pPr>
      <w:r>
        <mc:AlternateContent>
          <mc:Choice Requires="wps">
            <w:drawing>
              <wp:anchor distT="0" distB="0" distL="114300" distR="114300" simplePos="0" relativeHeight="251747328" behindDoc="0" locked="0" layoutInCell="1" allowOverlap="1">
                <wp:simplePos x="0" y="0"/>
                <wp:positionH relativeFrom="column">
                  <wp:posOffset>3160395</wp:posOffset>
                </wp:positionH>
                <wp:positionV relativeFrom="paragraph">
                  <wp:posOffset>326390</wp:posOffset>
                </wp:positionV>
                <wp:extent cx="789305" cy="291465"/>
                <wp:effectExtent l="0" t="0" r="0" b="0"/>
                <wp:wrapNone/>
                <wp:docPr id="356" name="矩形 356"/>
                <wp:cNvGraphicFramePr/>
                <a:graphic xmlns:a="http://schemas.openxmlformats.org/drawingml/2006/main">
                  <a:graphicData uri="http://schemas.microsoft.com/office/word/2010/wordprocessingShape">
                    <wps:wsp>
                      <wps:cNvSpPr/>
                      <wps:spPr>
                        <a:xfrm>
                          <a:off x="0" y="0"/>
                          <a:ext cx="789305" cy="291465"/>
                        </a:xfrm>
                        <a:prstGeom prst="rect">
                          <a:avLst/>
                        </a:prstGeom>
                        <a:noFill/>
                        <a:ln w="12700">
                          <a:noFill/>
                        </a:ln>
                      </wps:spPr>
                      <wps:txbx>
                        <w:txbxContent>
                          <w:p>
                            <w:pPr>
                              <w:jc w:val="both"/>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回用水</w:t>
                            </w:r>
                            <w:r>
                              <w:rPr>
                                <w:rFonts w:hint="eastAsia"/>
                                <w:b/>
                                <w:bCs/>
                                <w:color w:val="000000" w:themeColor="text1"/>
                                <w:sz w:val="18"/>
                                <w:szCs w:val="18"/>
                                <w:lang w:val="en-US" w:eastAsia="zh-CN"/>
                                <w14:textFill>
                                  <w14:solidFill>
                                    <w14:schemeClr w14:val="tx1"/>
                                  </w14:solidFill>
                                </w14:textFill>
                              </w:rPr>
                              <w:t>1013</w:t>
                            </w:r>
                          </w:p>
                        </w:txbxContent>
                      </wps:txbx>
                      <wps:bodyPr anchor="ctr" anchorCtr="0" upright="1"/>
                    </wps:wsp>
                  </a:graphicData>
                </a:graphic>
              </wp:anchor>
            </w:drawing>
          </mc:Choice>
          <mc:Fallback>
            <w:pict>
              <v:rect id="_x0000_s1026" o:spid="_x0000_s1026" o:spt="1" style="position:absolute;left:0pt;margin-left:248.85pt;margin-top:25.7pt;height:22.95pt;width:62.15pt;z-index:251747328;v-text-anchor:middle;mso-width-relative:page;mso-height-relative:page;" filled="f" stroked="f" coordsize="21600,21600" o:gfxdata="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AWE7/2QAAAAkBAAAPAAAAAAAAAAEAIAAAACIAAABkcnMvZG93bnJldi54bWxQ&#10;SwECFAAUAAAACACHTuJAjwDyD70BAABpAwAADgAAAAAAAAABACAAAAAoAQAAZHJzL2Uyb0RvYy54&#10;bWxQSwUGAAAAAAYABgBZAQAAVwUAAAAA&#10;">
                <v:fill on="f" focussize="0,0"/>
                <v:stroke on="f" weight="1pt"/>
                <v:imagedata o:title=""/>
                <o:lock v:ext="edit" aspectratio="f"/>
                <v:textbox>
                  <w:txbxContent>
                    <w:p>
                      <w:pPr>
                        <w:jc w:val="both"/>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回用水</w:t>
                      </w:r>
                      <w:r>
                        <w:rPr>
                          <w:rFonts w:hint="eastAsia"/>
                          <w:b/>
                          <w:bCs/>
                          <w:color w:val="000000" w:themeColor="text1"/>
                          <w:sz w:val="18"/>
                          <w:szCs w:val="18"/>
                          <w:lang w:val="en-US" w:eastAsia="zh-CN"/>
                          <w14:textFill>
                            <w14:solidFill>
                              <w14:schemeClr w14:val="tx1"/>
                            </w14:solidFill>
                          </w14:textFill>
                        </w:rPr>
                        <w:t>1013</w:t>
                      </w:r>
                    </w:p>
                  </w:txbxContent>
                </v:textbox>
              </v:rect>
            </w:pict>
          </mc:Fallback>
        </mc:AlternateContent>
      </w:r>
      <w:r>
        <mc:AlternateContent>
          <mc:Choice Requires="wps">
            <w:drawing>
              <wp:anchor distT="0" distB="0" distL="114300" distR="114300" simplePos="0" relativeHeight="251737088" behindDoc="1" locked="0" layoutInCell="1" allowOverlap="1">
                <wp:simplePos x="0" y="0"/>
                <wp:positionH relativeFrom="column">
                  <wp:posOffset>2682240</wp:posOffset>
                </wp:positionH>
                <wp:positionV relativeFrom="paragraph">
                  <wp:posOffset>259715</wp:posOffset>
                </wp:positionV>
                <wp:extent cx="269875" cy="217805"/>
                <wp:effectExtent l="4445" t="0" r="63500" b="15875"/>
                <wp:wrapNone/>
                <wp:docPr id="312" name="曲线连接符 312"/>
                <wp:cNvGraphicFramePr/>
                <a:graphic xmlns:a="http://schemas.openxmlformats.org/drawingml/2006/main">
                  <a:graphicData uri="http://schemas.microsoft.com/office/word/2010/wordprocessingShape">
                    <wps:wsp>
                      <wps:cNvCnPr/>
                      <wps:spPr>
                        <a:xfrm rot="-5400000">
                          <a:off x="0" y="0"/>
                          <a:ext cx="269875" cy="217805"/>
                        </a:xfrm>
                        <a:prstGeom prst="curvedConnector3">
                          <a:avLst>
                            <a:gd name="adj1" fmla="val 49884"/>
                          </a:avLst>
                        </a:prstGeom>
                        <a:ln w="9525" cap="flat" cmpd="sng">
                          <a:solidFill>
                            <a:srgbClr val="000000"/>
                          </a:solidFill>
                          <a:prstDash val="dashDot"/>
                          <a:headEnd type="none" w="med" len="med"/>
                          <a:tailEnd type="arrow" w="med" len="med"/>
                        </a:ln>
                      </wps:spPr>
                      <wps:bodyPr/>
                    </wps:wsp>
                  </a:graphicData>
                </a:graphic>
              </wp:anchor>
            </w:drawing>
          </mc:Choice>
          <mc:Fallback>
            <w:pict>
              <v:shape id="_x0000_s1026" o:spid="_x0000_s1026" o:spt="38" type="#_x0000_t38" style="position:absolute;left:0pt;margin-left:211.2pt;margin-top:20.45pt;height:17.15pt;width:21.25pt;rotation:-5898240f;z-index:-251579392;mso-width-relative:page;mso-height-relative:page;" filled="f" stroked="t" coordsize="21600,21600" o:gfxdata="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MeXq4jXAAAACQEAAA8AAAAAAAAAAQAgAAAAIgAAAGRycy9kb3ducmV2LnhtbFBLAQIUABQA&#10;AAAIAIdO4kAFR57jKgIAACsEAAAOAAAAAAAAAAEAIAAAACYBAABkcnMvZTJvRG9jLnhtbFBLBQYA&#10;AAAABgAGAFkBAADCBQAAAAA=&#10;" adj="10775">
                <v:fill on="f" focussize="0,0"/>
                <v:stroke color="#000000" joinstyle="round" dashstyle="dashDot" endarrow="open"/>
                <v:imagedata o:title=""/>
                <o:lock v:ext="edit" aspectratio="f"/>
              </v:shape>
            </w:pict>
          </mc:Fallback>
        </mc:AlternateContent>
      </w:r>
      <w:r>
        <mc:AlternateContent>
          <mc:Choice Requires="wps">
            <w:drawing>
              <wp:anchor distT="0" distB="0" distL="114300" distR="114300" simplePos="0" relativeHeight="251743232" behindDoc="0" locked="0" layoutInCell="1" allowOverlap="1">
                <wp:simplePos x="0" y="0"/>
                <wp:positionH relativeFrom="column">
                  <wp:posOffset>2655570</wp:posOffset>
                </wp:positionH>
                <wp:positionV relativeFrom="paragraph">
                  <wp:posOffset>5080</wp:posOffset>
                </wp:positionV>
                <wp:extent cx="703580" cy="348615"/>
                <wp:effectExtent l="0" t="0" r="0" b="0"/>
                <wp:wrapNone/>
                <wp:docPr id="350" name="矩形 350"/>
                <wp:cNvGraphicFramePr/>
                <a:graphic xmlns:a="http://schemas.openxmlformats.org/drawingml/2006/main">
                  <a:graphicData uri="http://schemas.microsoft.com/office/word/2010/wordprocessingShape">
                    <wps:wsp>
                      <wps:cNvSpPr/>
                      <wps:spPr>
                        <a:xfrm>
                          <a:off x="0" y="0"/>
                          <a:ext cx="703580" cy="348615"/>
                        </a:xfrm>
                        <a:prstGeom prst="rect">
                          <a:avLst/>
                        </a:prstGeom>
                        <a:noFill/>
                        <a:ln w="12700" cap="flat" cmpd="sng">
                          <a:noFill/>
                          <a:prstDash val="solid"/>
                          <a:miter/>
                          <a:headEnd type="none" w="med" len="med"/>
                          <a:tailEnd type="none" w="med" len="med"/>
                        </a:ln>
                      </wps:spPr>
                      <wps:txbx>
                        <w:txbxContent>
                          <w:p>
                            <w:pPr>
                              <w:rPr>
                                <w:rFonts w:hint="default"/>
                                <w:sz w:val="18"/>
                                <w:szCs w:val="18"/>
                                <w:lang w:val="en-US" w:eastAsia="zh-CN"/>
                              </w:rPr>
                            </w:pPr>
                            <w:r>
                              <w:rPr>
                                <w:rFonts w:hint="eastAsia"/>
                                <w:sz w:val="18"/>
                                <w:szCs w:val="18"/>
                                <w:lang w:val="en-US" w:eastAsia="zh-CN"/>
                              </w:rPr>
                              <w:t>损耗</w:t>
                            </w:r>
                            <w:r>
                              <w:rPr>
                                <w:rFonts w:hint="eastAsia"/>
                                <w:b/>
                                <w:bCs/>
                                <w:sz w:val="18"/>
                                <w:szCs w:val="18"/>
                                <w:lang w:val="en-US" w:eastAsia="zh-CN"/>
                              </w:rPr>
                              <w:t>175</w:t>
                            </w:r>
                          </w:p>
                        </w:txbxContent>
                      </wps:txbx>
                      <wps:bodyPr anchor="ctr" anchorCtr="0" upright="1"/>
                    </wps:wsp>
                  </a:graphicData>
                </a:graphic>
              </wp:anchor>
            </w:drawing>
          </mc:Choice>
          <mc:Fallback>
            <w:pict>
              <v:rect id="_x0000_s1026" o:spid="_x0000_s1026" o:spt="1" style="position:absolute;left:0pt;margin-left:209.1pt;margin-top:0.4pt;height:27.45pt;width:55.4pt;z-index:251743232;v-text-anchor:middle;mso-width-relative:page;mso-height-relative:page;" filled="f" stroked="f" coordsize="21600,21600" o:gfxdata="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Utsaf1gAAAAcBAAAPAAAAAAAAAAEAIAAAACIAAABkcnMvZG93bnJldi54bWxQ&#10;SwECFAAUAAAACACHTuJAzpKGZvkBAAD2AwAADgAAAAAAAAABACAAAAAlAQAAZHJzL2Uyb0RvYy54&#10;bWxQSwUGAAAAAAYABgBZAQAAkAUAAAAA&#10;">
                <v:fill on="f" focussize="0,0"/>
                <v:stroke on="f" weight="1pt" joinstyle="miter"/>
                <v:imagedata o:title=""/>
                <o:lock v:ext="edit" aspectratio="f"/>
                <v:textbox>
                  <w:txbxContent>
                    <w:p>
                      <w:pPr>
                        <w:rPr>
                          <w:rFonts w:hint="default"/>
                          <w:sz w:val="18"/>
                          <w:szCs w:val="18"/>
                          <w:lang w:val="en-US" w:eastAsia="zh-CN"/>
                        </w:rPr>
                      </w:pPr>
                      <w:r>
                        <w:rPr>
                          <w:rFonts w:hint="eastAsia"/>
                          <w:sz w:val="18"/>
                          <w:szCs w:val="18"/>
                          <w:lang w:val="en-US" w:eastAsia="zh-CN"/>
                        </w:rPr>
                        <w:t>损耗</w:t>
                      </w:r>
                      <w:r>
                        <w:rPr>
                          <w:rFonts w:hint="eastAsia"/>
                          <w:b/>
                          <w:bCs/>
                          <w:sz w:val="18"/>
                          <w:szCs w:val="18"/>
                          <w:lang w:val="en-US" w:eastAsia="zh-CN"/>
                        </w:rPr>
                        <w:t>175</w:t>
                      </w:r>
                    </w:p>
                  </w:txbxContent>
                </v:textbox>
              </v:rect>
            </w:pict>
          </mc:Fallback>
        </mc:AlternateContent>
      </w:r>
      <w:r>
        <mc:AlternateContent>
          <mc:Choice Requires="wps">
            <w:drawing>
              <wp:anchor distT="0" distB="0" distL="114300" distR="114300" simplePos="0" relativeHeight="251706368" behindDoc="1" locked="0" layoutInCell="1" allowOverlap="1">
                <wp:simplePos x="0" y="0"/>
                <wp:positionH relativeFrom="column">
                  <wp:posOffset>1918335</wp:posOffset>
                </wp:positionH>
                <wp:positionV relativeFrom="paragraph">
                  <wp:posOffset>265430</wp:posOffset>
                </wp:positionV>
                <wp:extent cx="784860" cy="340360"/>
                <wp:effectExtent l="6350" t="6350" r="8890" b="15240"/>
                <wp:wrapNone/>
                <wp:docPr id="335" name="矩形 335"/>
                <wp:cNvGraphicFramePr/>
                <a:graphic xmlns:a="http://schemas.openxmlformats.org/drawingml/2006/main">
                  <a:graphicData uri="http://schemas.microsoft.com/office/word/2010/wordprocessingShape">
                    <wps:wsp>
                      <wps:cNvSpPr/>
                      <wps:spPr>
                        <a:xfrm>
                          <a:off x="0" y="0"/>
                          <a:ext cx="784860" cy="320040"/>
                        </a:xfrm>
                        <a:prstGeom prst="rect">
                          <a:avLst/>
                        </a:prstGeom>
                        <a:noFill/>
                        <a:ln w="12700" cap="flat" cmpd="sng" algn="ctr">
                          <a:solidFill>
                            <a:srgbClr val="000000"/>
                          </a:solidFill>
                          <a:prstDash val="solid"/>
                        </a:ln>
                        <a:effectLst/>
                      </wps:spPr>
                      <wps:txbx>
                        <w:txbxContent>
                          <w:p>
                            <w:pPr>
                              <w:jc w:val="both"/>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脱硫补水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1.05pt;margin-top:20.9pt;height:26.8pt;width:61.8pt;z-index:-251610112;v-text-anchor:middle;mso-width-relative:page;mso-height-relative:page;" filled="f" stroked="t" coordsize="21600,21600" o:gfxdata="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sB/Ju9gAAAAJAQAADwAAAAAAAAABACAAAAAiAAAAZHJzL2Rvd25yZXYueG1s&#10;UEsBAhQAFAAAAAgAh07iQGPZipxqAgAA0AQAAA4AAAAAAAAAAQAgAAAAJwEAAGRycy9lMm9Eb2Mu&#10;eG1sUEsFBgAAAAAGAAYAWQEAAAMGAAAAAA==&#10;">
                <v:fill on="f" focussize="0,0"/>
                <v:stroke weight="1pt" color="#000000" joinstyle="round"/>
                <v:imagedata o:title=""/>
                <o:lock v:ext="edit" aspectratio="f"/>
                <v:textbox>
                  <w:txbxContent>
                    <w:p>
                      <w:pPr>
                        <w:jc w:val="both"/>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脱硫补水</w:t>
                      </w:r>
                    </w:p>
                  </w:txbxContent>
                </v:textbox>
              </v:rect>
            </w:pict>
          </mc:Fallback>
        </mc:AlternateContent>
      </w:r>
      <w:r>
        <mc:AlternateContent>
          <mc:Choice Requires="wps">
            <w:drawing>
              <wp:anchor distT="0" distB="0" distL="114300" distR="114300" simplePos="0" relativeHeight="251722752" behindDoc="1" locked="0" layoutInCell="1" allowOverlap="1">
                <wp:simplePos x="0" y="0"/>
                <wp:positionH relativeFrom="column">
                  <wp:posOffset>937260</wp:posOffset>
                </wp:positionH>
                <wp:positionV relativeFrom="paragraph">
                  <wp:posOffset>212090</wp:posOffset>
                </wp:positionV>
                <wp:extent cx="879475" cy="265430"/>
                <wp:effectExtent l="0" t="0" r="0" b="0"/>
                <wp:wrapNone/>
                <wp:docPr id="279" name="矩形 279"/>
                <wp:cNvGraphicFramePr/>
                <a:graphic xmlns:a="http://schemas.openxmlformats.org/drawingml/2006/main">
                  <a:graphicData uri="http://schemas.microsoft.com/office/word/2010/wordprocessingShape">
                    <wps:wsp>
                      <wps:cNvSpPr/>
                      <wps:spPr>
                        <a:xfrm>
                          <a:off x="0" y="0"/>
                          <a:ext cx="879475" cy="265430"/>
                        </a:xfrm>
                        <a:prstGeom prst="rect">
                          <a:avLst/>
                        </a:prstGeom>
                        <a:noFill/>
                        <a:ln w="12700" cap="flat" cmpd="sng" algn="ctr">
                          <a:noFill/>
                          <a:prstDash val="solid"/>
                        </a:ln>
                        <a:effectLst/>
                      </wps:spPr>
                      <wps:txbx>
                        <w:txbxContent>
                          <w:p>
                            <w:pPr>
                              <w:rPr>
                                <w:rFonts w:hint="default" w:eastAsia="宋体"/>
                                <w:b/>
                                <w:bCs/>
                                <w:sz w:val="15"/>
                                <w:szCs w:val="15"/>
                                <w:lang w:val="en-US" w:eastAsia="zh-CN"/>
                              </w:rPr>
                            </w:pPr>
                            <w:r>
                              <w:rPr>
                                <w:rFonts w:hint="eastAsia"/>
                                <w:b/>
                                <w:bCs/>
                                <w:sz w:val="15"/>
                                <w:szCs w:val="15"/>
                                <w:lang w:eastAsia="zh-CN"/>
                              </w:rPr>
                              <w:t>新鲜水</w:t>
                            </w:r>
                            <w:r>
                              <w:rPr>
                                <w:rFonts w:hint="eastAsia"/>
                                <w:b/>
                                <w:bCs/>
                                <w:sz w:val="15"/>
                                <w:szCs w:val="15"/>
                                <w:lang w:val="en-US" w:eastAsia="zh-CN"/>
                              </w:rPr>
                              <w:t xml:space="preserve"> 1188</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3.8pt;margin-top:16.7pt;height:20.9pt;width:69.25pt;z-index:-251593728;v-text-anchor:middle;mso-width-relative:page;mso-height-relative:page;" filled="f" stroked="f" coordsize="21600,21600" o:gfxdata="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Lyl&#10;E6/YAAAACQEAAA8AAAAAAAAAAQAgAAAAIgAAAGRycy9kb3ducmV2LnhtbFBLAQIUABQAAAAIAIdO&#10;4kB/oDuvXAIAAKcEAAAOAAAAAAAAAAEAIAAAACcBAABkcnMvZTJvRG9jLnhtbFBLBQYAAAAABgAG&#10;AFkBAAD1BQAAAAA=&#10;">
                <v:fill on="f" focussize="0,0"/>
                <v:stroke on="f" weight="1pt"/>
                <v:imagedata o:title=""/>
                <o:lock v:ext="edit" aspectratio="f"/>
                <v:textbox>
                  <w:txbxContent>
                    <w:p>
                      <w:pPr>
                        <w:rPr>
                          <w:rFonts w:hint="default" w:eastAsia="宋体"/>
                          <w:b/>
                          <w:bCs/>
                          <w:sz w:val="15"/>
                          <w:szCs w:val="15"/>
                          <w:lang w:val="en-US" w:eastAsia="zh-CN"/>
                        </w:rPr>
                      </w:pPr>
                      <w:r>
                        <w:rPr>
                          <w:rFonts w:hint="eastAsia"/>
                          <w:b/>
                          <w:bCs/>
                          <w:sz w:val="15"/>
                          <w:szCs w:val="15"/>
                          <w:lang w:eastAsia="zh-CN"/>
                        </w:rPr>
                        <w:t>新鲜水</w:t>
                      </w:r>
                      <w:r>
                        <w:rPr>
                          <w:rFonts w:hint="eastAsia"/>
                          <w:b/>
                          <w:bCs/>
                          <w:sz w:val="15"/>
                          <w:szCs w:val="15"/>
                          <w:lang w:val="en-US" w:eastAsia="zh-CN"/>
                        </w:rPr>
                        <w:t xml:space="preserve"> 1188</w:t>
                      </w:r>
                    </w:p>
                  </w:txbxContent>
                </v:textbox>
              </v:rect>
            </w:pict>
          </mc:Fallback>
        </mc:AlternateContent>
      </w:r>
    </w:p>
    <w:p>
      <w:pPr>
        <w:pStyle w:val="9"/>
        <w:spacing w:line="360" w:lineRule="auto"/>
        <w:rPr>
          <w:sz w:val="21"/>
          <w:szCs w:val="21"/>
          <w:lang w:val="en-US"/>
        </w:rPr>
      </w:pPr>
      <w:r>
        <mc:AlternateContent>
          <mc:Choice Requires="wps">
            <w:drawing>
              <wp:anchor distT="0" distB="0" distL="114300" distR="114300" simplePos="0" relativeHeight="251756544" behindDoc="0" locked="0" layoutInCell="1" allowOverlap="1">
                <wp:simplePos x="0" y="0"/>
                <wp:positionH relativeFrom="column">
                  <wp:posOffset>3141345</wp:posOffset>
                </wp:positionH>
                <wp:positionV relativeFrom="paragraph">
                  <wp:posOffset>317500</wp:posOffset>
                </wp:positionV>
                <wp:extent cx="779780" cy="281940"/>
                <wp:effectExtent l="0" t="0" r="0" b="0"/>
                <wp:wrapNone/>
                <wp:docPr id="357" name="矩形 357"/>
                <wp:cNvGraphicFramePr/>
                <a:graphic xmlns:a="http://schemas.openxmlformats.org/drawingml/2006/main">
                  <a:graphicData uri="http://schemas.microsoft.com/office/word/2010/wordprocessingShape">
                    <wps:wsp>
                      <wps:cNvSpPr/>
                      <wps:spPr>
                        <a:xfrm>
                          <a:off x="0" y="0"/>
                          <a:ext cx="779780" cy="281940"/>
                        </a:xfrm>
                        <a:prstGeom prst="rect">
                          <a:avLst/>
                        </a:prstGeom>
                        <a:noFill/>
                        <a:ln w="12700" cap="flat" cmpd="sng">
                          <a:noFill/>
                          <a:prstDash val="solid"/>
                          <a:miter/>
                          <a:headEnd type="none" w="med" len="med"/>
                          <a:tailEnd type="none" w="med" len="med"/>
                        </a:ln>
                      </wps:spPr>
                      <wps:txbx>
                        <w:txbxContent>
                          <w:p>
                            <w:pPr>
                              <w:jc w:val="both"/>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 xml:space="preserve">排放 </w:t>
                            </w:r>
                            <w:r>
                              <w:rPr>
                                <w:rFonts w:hint="eastAsia"/>
                                <w:b/>
                                <w:bCs/>
                                <w:color w:val="000000" w:themeColor="text1"/>
                                <w:sz w:val="18"/>
                                <w:szCs w:val="18"/>
                                <w:lang w:val="en-US" w:eastAsia="zh-CN"/>
                                <w14:textFill>
                                  <w14:solidFill>
                                    <w14:schemeClr w14:val="tx1"/>
                                  </w14:solidFill>
                                </w14:textFill>
                              </w:rPr>
                              <w:t>14.85</w:t>
                            </w:r>
                          </w:p>
                        </w:txbxContent>
                      </wps:txbx>
                      <wps:bodyPr anchor="ctr" anchorCtr="0" upright="1"/>
                    </wps:wsp>
                  </a:graphicData>
                </a:graphic>
              </wp:anchor>
            </w:drawing>
          </mc:Choice>
          <mc:Fallback>
            <w:pict>
              <v:rect id="_x0000_s1026" o:spid="_x0000_s1026" o:spt="1" style="position:absolute;left:0pt;margin-left:247.35pt;margin-top:25pt;height:22.2pt;width:61.4pt;z-index:251756544;v-text-anchor:middle;mso-width-relative:page;mso-height-relative:page;" filled="f" stroked="f" coordsize="21600,21600" o:gfxdata="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dvRUw2AAAAAkBAAAPAAAAAAAAAAEAIAAAACIAAABkcnMvZG93bnJldi54&#10;bWxQSwECFAAUAAAACACHTuJAjhVSdPoBAAD2AwAADgAAAAAAAAABACAAAAAnAQAAZHJzL2Uyb0Rv&#10;Yy54bWxQSwUGAAAAAAYABgBZAQAAkwUAAAAA&#10;">
                <v:fill on="f" focussize="0,0"/>
                <v:stroke on="f" weight="1pt" joinstyle="miter"/>
                <v:imagedata o:title=""/>
                <o:lock v:ext="edit" aspectratio="f"/>
                <v:textbox>
                  <w:txbxContent>
                    <w:p>
                      <w:pPr>
                        <w:jc w:val="both"/>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 xml:space="preserve">排放 </w:t>
                      </w:r>
                      <w:r>
                        <w:rPr>
                          <w:rFonts w:hint="eastAsia"/>
                          <w:b/>
                          <w:bCs/>
                          <w:color w:val="000000" w:themeColor="text1"/>
                          <w:sz w:val="18"/>
                          <w:szCs w:val="18"/>
                          <w:lang w:val="en-US" w:eastAsia="zh-CN"/>
                          <w14:textFill>
                            <w14:solidFill>
                              <w14:schemeClr w14:val="tx1"/>
                            </w14:solidFill>
                          </w14:textFill>
                        </w:rPr>
                        <w:t>14.85</w:t>
                      </w:r>
                    </w:p>
                  </w:txbxContent>
                </v:textbox>
              </v:rect>
            </w:pict>
          </mc:Fallback>
        </mc:AlternateContent>
      </w:r>
      <w:r>
        <mc:AlternateContent>
          <mc:Choice Requires="wps">
            <w:drawing>
              <wp:anchor distT="0" distB="0" distL="114300" distR="114300" simplePos="0" relativeHeight="251742208" behindDoc="0" locked="0" layoutInCell="1" allowOverlap="1">
                <wp:simplePos x="0" y="0"/>
                <wp:positionH relativeFrom="column">
                  <wp:posOffset>2665095</wp:posOffset>
                </wp:positionH>
                <wp:positionV relativeFrom="paragraph">
                  <wp:posOffset>136525</wp:posOffset>
                </wp:positionV>
                <wp:extent cx="703580" cy="253365"/>
                <wp:effectExtent l="0" t="0" r="0" b="0"/>
                <wp:wrapNone/>
                <wp:docPr id="349" name="矩形 349"/>
                <wp:cNvGraphicFramePr/>
                <a:graphic xmlns:a="http://schemas.openxmlformats.org/drawingml/2006/main">
                  <a:graphicData uri="http://schemas.microsoft.com/office/word/2010/wordprocessingShape">
                    <wps:wsp>
                      <wps:cNvSpPr/>
                      <wps:spPr>
                        <a:xfrm>
                          <a:off x="0" y="0"/>
                          <a:ext cx="703580" cy="253365"/>
                        </a:xfrm>
                        <a:prstGeom prst="rect">
                          <a:avLst/>
                        </a:prstGeom>
                        <a:noFill/>
                        <a:ln w="12700" cap="flat" cmpd="sng">
                          <a:noFill/>
                          <a:prstDash val="solid"/>
                          <a:miter/>
                          <a:headEnd type="none" w="med" len="med"/>
                          <a:tailEnd type="none" w="med" len="med"/>
                        </a:ln>
                      </wps:spPr>
                      <wps:txbx>
                        <w:txbxContent>
                          <w:p>
                            <w:pPr>
                              <w:rPr>
                                <w:rFonts w:hint="default"/>
                                <w:sz w:val="18"/>
                                <w:szCs w:val="18"/>
                                <w:lang w:val="en-US" w:eastAsia="zh-CN"/>
                              </w:rPr>
                            </w:pPr>
                            <w:r>
                              <w:rPr>
                                <w:rFonts w:hint="eastAsia"/>
                                <w:sz w:val="18"/>
                                <w:szCs w:val="18"/>
                                <w:lang w:val="en-US" w:eastAsia="zh-CN"/>
                              </w:rPr>
                              <w:t>损耗</w:t>
                            </w:r>
                            <w:r>
                              <w:rPr>
                                <w:rFonts w:hint="eastAsia"/>
                                <w:b/>
                                <w:bCs/>
                                <w:sz w:val="18"/>
                                <w:szCs w:val="18"/>
                                <w:lang w:val="en-US" w:eastAsia="zh-CN"/>
                              </w:rPr>
                              <w:t>1.65</w:t>
                            </w:r>
                          </w:p>
                        </w:txbxContent>
                      </wps:txbx>
                      <wps:bodyPr anchor="ctr" anchorCtr="0" upright="1"/>
                    </wps:wsp>
                  </a:graphicData>
                </a:graphic>
              </wp:anchor>
            </w:drawing>
          </mc:Choice>
          <mc:Fallback>
            <w:pict>
              <v:rect id="_x0000_s1026" o:spid="_x0000_s1026" o:spt="1" style="position:absolute;left:0pt;margin-left:209.85pt;margin-top:10.75pt;height:19.95pt;width:55.4pt;z-index:251742208;v-text-anchor:middle;mso-width-relative:page;mso-height-relative:page;" filled="f" stroked="f" coordsize="21600,21600" o:gfxdata="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XOKw/tgAAAAJAQAADwAAAAAAAAABACAAAAAiAAAAZHJzL2Rvd25yZXYu&#10;eG1sUEsBAhQAFAAAAAgAh07iQIXvlDX7AQAA9gMAAA4AAAAAAAAAAQAgAAAAJwEAAGRycy9lMm9E&#10;b2MueG1sUEsFBgAAAAAGAAYAWQEAAJQFAAAAAA==&#10;">
                <v:fill on="f" focussize="0,0"/>
                <v:stroke on="f" weight="1pt" joinstyle="miter"/>
                <v:imagedata o:title=""/>
                <o:lock v:ext="edit" aspectratio="f"/>
                <v:textbox>
                  <w:txbxContent>
                    <w:p>
                      <w:pPr>
                        <w:rPr>
                          <w:rFonts w:hint="default"/>
                          <w:sz w:val="18"/>
                          <w:szCs w:val="18"/>
                          <w:lang w:val="en-US" w:eastAsia="zh-CN"/>
                        </w:rPr>
                      </w:pPr>
                      <w:r>
                        <w:rPr>
                          <w:rFonts w:hint="eastAsia"/>
                          <w:sz w:val="18"/>
                          <w:szCs w:val="18"/>
                          <w:lang w:val="en-US" w:eastAsia="zh-CN"/>
                        </w:rPr>
                        <w:t>损耗</w:t>
                      </w:r>
                      <w:r>
                        <w:rPr>
                          <w:rFonts w:hint="eastAsia"/>
                          <w:b/>
                          <w:bCs/>
                          <w:sz w:val="18"/>
                          <w:szCs w:val="18"/>
                          <w:lang w:val="en-US" w:eastAsia="zh-CN"/>
                        </w:rPr>
                        <w:t>1.65</w:t>
                      </w:r>
                    </w:p>
                  </w:txbxContent>
                </v:textbox>
              </v:rect>
            </w:pict>
          </mc:Fallback>
        </mc:AlternateContent>
      </w:r>
      <w:r>
        <mc:AlternateContent>
          <mc:Choice Requires="wps">
            <w:drawing>
              <wp:anchor distT="0" distB="0" distL="114300" distR="114300" simplePos="0" relativeHeight="251744256" behindDoc="1" locked="0" layoutInCell="1" allowOverlap="1">
                <wp:simplePos x="0" y="0"/>
                <wp:positionH relativeFrom="column">
                  <wp:posOffset>2682240</wp:posOffset>
                </wp:positionH>
                <wp:positionV relativeFrom="paragraph">
                  <wp:posOffset>334010</wp:posOffset>
                </wp:positionV>
                <wp:extent cx="269875" cy="217805"/>
                <wp:effectExtent l="4445" t="0" r="63500" b="15875"/>
                <wp:wrapNone/>
                <wp:docPr id="351" name="曲线连接符 351"/>
                <wp:cNvGraphicFramePr/>
                <a:graphic xmlns:a="http://schemas.openxmlformats.org/drawingml/2006/main">
                  <a:graphicData uri="http://schemas.microsoft.com/office/word/2010/wordprocessingShape">
                    <wps:wsp>
                      <wps:cNvCnPr/>
                      <wps:spPr>
                        <a:xfrm rot="-5400000">
                          <a:off x="0" y="0"/>
                          <a:ext cx="269875" cy="217805"/>
                        </a:xfrm>
                        <a:prstGeom prst="curvedConnector3">
                          <a:avLst>
                            <a:gd name="adj1" fmla="val 49884"/>
                          </a:avLst>
                        </a:prstGeom>
                        <a:ln w="9525" cap="flat" cmpd="sng">
                          <a:solidFill>
                            <a:srgbClr val="000000"/>
                          </a:solidFill>
                          <a:prstDash val="dashDot"/>
                          <a:headEnd type="none" w="med" len="med"/>
                          <a:tailEnd type="arrow" w="med" len="med"/>
                        </a:ln>
                      </wps:spPr>
                      <wps:bodyPr/>
                    </wps:wsp>
                  </a:graphicData>
                </a:graphic>
              </wp:anchor>
            </w:drawing>
          </mc:Choice>
          <mc:Fallback>
            <w:pict>
              <v:shape id="_x0000_s1026" o:spid="_x0000_s1026" o:spt="38" type="#_x0000_t38" style="position:absolute;left:0pt;margin-left:211.2pt;margin-top:26.3pt;height:17.15pt;width:21.25pt;rotation:-5898240f;z-index:-251572224;mso-width-relative:page;mso-height-relative:page;" filled="f" stroked="t" coordsize="21600,21600" o:gfxdata="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Viem62QAAAAkBAAAPAAAAAAAAAAEAIAAAACIAAABkcnMvZG93bnJldi54bWxQSwECFAAU&#10;AAAACACHTuJA0CKefSkCAAArBAAADgAAAAAAAAABACAAAAAoAQAAZHJzL2Uyb0RvYy54bWxQSwUG&#10;AAAAAAYABgBZAQAAwwUAAAAA&#10;" adj="10775">
                <v:fill on="f" focussize="0,0"/>
                <v:stroke color="#000000" joinstyle="round" dashstyle="dashDot" endarrow="open"/>
                <v:imagedata o:title=""/>
                <o:lock v:ext="edit" aspectratio="f"/>
              </v:shape>
            </w:pict>
          </mc:Fallback>
        </mc:AlternateContent>
      </w:r>
      <w:r>
        <w:rPr>
          <w:rFonts w:hint="eastAsia"/>
          <w:lang w:val="en-US"/>
        </w:rPr>
        <mc:AlternateContent>
          <mc:Choice Requires="wps">
            <w:drawing>
              <wp:anchor distT="0" distB="0" distL="114300" distR="114300" simplePos="0" relativeHeight="251729920" behindDoc="0" locked="0" layoutInCell="1" allowOverlap="1">
                <wp:simplePos x="0" y="0"/>
                <wp:positionH relativeFrom="column">
                  <wp:posOffset>2695575</wp:posOffset>
                </wp:positionH>
                <wp:positionV relativeFrom="paragraph">
                  <wp:posOffset>113030</wp:posOffset>
                </wp:positionV>
                <wp:extent cx="575310" cy="5715"/>
                <wp:effectExtent l="0" t="48895" r="15240" b="59690"/>
                <wp:wrapNone/>
                <wp:docPr id="303" name="曲线连接符 303"/>
                <wp:cNvGraphicFramePr/>
                <a:graphic xmlns:a="http://schemas.openxmlformats.org/drawingml/2006/main">
                  <a:graphicData uri="http://schemas.microsoft.com/office/word/2010/wordprocessingShape">
                    <wps:wsp>
                      <wps:cNvCnPr/>
                      <wps:spPr>
                        <a:xfrm flipV="1">
                          <a:off x="0" y="0"/>
                          <a:ext cx="575310" cy="5715"/>
                        </a:xfrm>
                        <a:prstGeom prst="curvedConnector3">
                          <a:avLst>
                            <a:gd name="adj1" fmla="val 50110"/>
                          </a:avLst>
                        </a:prstGeom>
                        <a:ln w="9525" cap="flat" cmpd="sng">
                          <a:solidFill>
                            <a:srgbClr val="000000"/>
                          </a:solidFill>
                          <a:prstDash val="dashDot"/>
                          <a:headEnd type="none" w="med" len="med"/>
                          <a:tailEnd type="arrow" w="med" len="med"/>
                        </a:ln>
                      </wps:spPr>
                      <wps:bodyPr/>
                    </wps:wsp>
                  </a:graphicData>
                </a:graphic>
              </wp:anchor>
            </w:drawing>
          </mc:Choice>
          <mc:Fallback>
            <w:pict>
              <v:shape id="_x0000_s1026" o:spid="_x0000_s1026" o:spt="38" type="#_x0000_t38" style="position:absolute;left:0pt;flip:y;margin-left:212.25pt;margin-top:8.9pt;height:0.45pt;width:45.3pt;z-index:251729920;mso-width-relative:page;mso-height-relative:page;" filled="f" stroked="t" coordsize="21600,21600" o:gfxdata="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OrxkwnW&#10;AAAACQEAAA8AAAAAAAAAAQAgAAAAIgAAAGRycy9kb3ducmV2LnhtbFBLAQIUABQAAAAIAIdO4kBn&#10;BxX+IgIAACQEAAAOAAAAAAAAAAEAIAAAACUBAABkcnMvZTJvRG9jLnhtbFBLBQYAAAAABgAGAFkB&#10;AAC5BQAAAAA=&#10;" adj="10824">
                <v:fill on="f" focussize="0,0"/>
                <v:stroke color="#000000" joinstyle="round" dashstyle="dashDot" endarrow="open"/>
                <v:imagedata o:title=""/>
                <o:lock v:ext="edit" aspectratio="f"/>
              </v:shape>
            </w:pict>
          </mc:Fallback>
        </mc:AlternateContent>
      </w:r>
      <w:r>
        <mc:AlternateContent>
          <mc:Choice Requires="wps">
            <w:drawing>
              <wp:anchor distT="0" distB="0" distL="114300" distR="114300" simplePos="0" relativeHeight="251727872" behindDoc="1" locked="0" layoutInCell="1" allowOverlap="1">
                <wp:simplePos x="0" y="0"/>
                <wp:positionH relativeFrom="column">
                  <wp:posOffset>1918335</wp:posOffset>
                </wp:positionH>
                <wp:positionV relativeFrom="paragraph">
                  <wp:posOffset>349250</wp:posOffset>
                </wp:positionV>
                <wp:extent cx="784860" cy="340360"/>
                <wp:effectExtent l="6350" t="6350" r="8890" b="15240"/>
                <wp:wrapNone/>
                <wp:docPr id="293" name="矩形 293"/>
                <wp:cNvGraphicFramePr/>
                <a:graphic xmlns:a="http://schemas.openxmlformats.org/drawingml/2006/main">
                  <a:graphicData uri="http://schemas.microsoft.com/office/word/2010/wordprocessingShape">
                    <wps:wsp>
                      <wps:cNvSpPr/>
                      <wps:spPr>
                        <a:xfrm>
                          <a:off x="0" y="0"/>
                          <a:ext cx="784860" cy="340360"/>
                        </a:xfrm>
                        <a:prstGeom prst="rect">
                          <a:avLst/>
                        </a:prstGeom>
                        <a:noFill/>
                        <a:ln w="12700" cap="flat" cmpd="sng" algn="ctr">
                          <a:solidFill>
                            <a:srgbClr val="000000"/>
                          </a:solidFill>
                          <a:prstDash val="solid"/>
                        </a:ln>
                        <a:effectLst/>
                      </wps:spPr>
                      <wps:txbx>
                        <w:txbxContent>
                          <w:p>
                            <w:pPr>
                              <w:jc w:val="both"/>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实验用水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1.05pt;margin-top:27.5pt;height:26.8pt;width:61.8pt;z-index:-251588608;v-text-anchor:middle;mso-width-relative:page;mso-height-relative:page;" filled="f" stroked="t" coordsize="21600,21600" o:gfxdata="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QRJBg2AAAAAoBAAAPAAAAAAAAAAEAIAAAACIAAABkcnMvZG93bnJldi54bWxQ&#10;SwECFAAUAAAACACHTuJAuZIRWGkCAADQBAAADgAAAAAAAAABACAAAAAnAQAAZHJzL2Uyb0RvYy54&#10;bWxQSwUGAAAAAAYABgBZAQAAAgYAAAAA&#10;">
                <v:fill on="f" focussize="0,0"/>
                <v:stroke weight="1pt" color="#000000" joinstyle="round"/>
                <v:imagedata o:title=""/>
                <o:lock v:ext="edit" aspectratio="f"/>
                <v:textbox>
                  <w:txbxContent>
                    <w:p>
                      <w:pPr>
                        <w:jc w:val="both"/>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实验用水</w:t>
                      </w:r>
                    </w:p>
                  </w:txbxContent>
                </v:textbox>
              </v:rect>
            </w:pict>
          </mc:Fallback>
        </mc:AlternateContent>
      </w:r>
      <w:r>
        <mc:AlternateContent>
          <mc:Choice Requires="wps">
            <w:drawing>
              <wp:anchor distT="0" distB="0" distL="114300" distR="114300" simplePos="0" relativeHeight="251723776" behindDoc="1" locked="0" layoutInCell="1" allowOverlap="1">
                <wp:simplePos x="0" y="0"/>
                <wp:positionH relativeFrom="column">
                  <wp:posOffset>937260</wp:posOffset>
                </wp:positionH>
                <wp:positionV relativeFrom="paragraph">
                  <wp:posOffset>286385</wp:posOffset>
                </wp:positionV>
                <wp:extent cx="879475" cy="265430"/>
                <wp:effectExtent l="0" t="0" r="0" b="0"/>
                <wp:wrapNone/>
                <wp:docPr id="286" name="矩形 286"/>
                <wp:cNvGraphicFramePr/>
                <a:graphic xmlns:a="http://schemas.openxmlformats.org/drawingml/2006/main">
                  <a:graphicData uri="http://schemas.microsoft.com/office/word/2010/wordprocessingShape">
                    <wps:wsp>
                      <wps:cNvSpPr/>
                      <wps:spPr>
                        <a:xfrm>
                          <a:off x="0" y="0"/>
                          <a:ext cx="879475" cy="265430"/>
                        </a:xfrm>
                        <a:prstGeom prst="rect">
                          <a:avLst/>
                        </a:prstGeom>
                        <a:noFill/>
                        <a:ln w="12700" cap="flat" cmpd="sng" algn="ctr">
                          <a:noFill/>
                          <a:prstDash val="solid"/>
                        </a:ln>
                        <a:effectLst/>
                      </wps:spPr>
                      <wps:txbx>
                        <w:txbxContent>
                          <w:p>
                            <w:pPr>
                              <w:rPr>
                                <w:rFonts w:hint="default" w:eastAsia="宋体"/>
                                <w:b/>
                                <w:bCs/>
                                <w:sz w:val="15"/>
                                <w:szCs w:val="15"/>
                                <w:lang w:val="en-US" w:eastAsia="zh-CN"/>
                              </w:rPr>
                            </w:pPr>
                            <w:r>
                              <w:rPr>
                                <w:rFonts w:hint="eastAsia"/>
                                <w:b/>
                                <w:bCs/>
                                <w:sz w:val="15"/>
                                <w:szCs w:val="15"/>
                                <w:lang w:eastAsia="zh-CN"/>
                              </w:rPr>
                              <w:t>新鲜水</w:t>
                            </w:r>
                            <w:r>
                              <w:rPr>
                                <w:rFonts w:hint="eastAsia"/>
                                <w:b/>
                                <w:bCs/>
                                <w:sz w:val="15"/>
                                <w:szCs w:val="15"/>
                                <w:lang w:val="en-US" w:eastAsia="zh-CN"/>
                              </w:rPr>
                              <w:t xml:space="preserve"> 16.5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3.8pt;margin-top:22.55pt;height:20.9pt;width:69.25pt;z-index:-251592704;v-text-anchor:middle;mso-width-relative:page;mso-height-relative:page;" filled="f" stroked="f" coordsize="21600,21600" o:gfxdata="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vPi&#10;6dcAAAAJAQAADwAAAAAAAAABACAAAAAiAAAAZHJzL2Rvd25yZXYueG1sUEsBAhQAFAAAAAgAh07i&#10;QPKs0WpcAgAApwQAAA4AAAAAAAAAAQAgAAAAJgEAAGRycy9lMm9Eb2MueG1sUEsFBgAAAAAGAAYA&#10;WQEAAPQFAAAAAA==&#10;">
                <v:fill on="f" focussize="0,0"/>
                <v:stroke on="f" weight="1pt"/>
                <v:imagedata o:title=""/>
                <o:lock v:ext="edit" aspectratio="f"/>
                <v:textbox>
                  <w:txbxContent>
                    <w:p>
                      <w:pPr>
                        <w:rPr>
                          <w:rFonts w:hint="default" w:eastAsia="宋体"/>
                          <w:b/>
                          <w:bCs/>
                          <w:sz w:val="15"/>
                          <w:szCs w:val="15"/>
                          <w:lang w:val="en-US" w:eastAsia="zh-CN"/>
                        </w:rPr>
                      </w:pPr>
                      <w:r>
                        <w:rPr>
                          <w:rFonts w:hint="eastAsia"/>
                          <w:b/>
                          <w:bCs/>
                          <w:sz w:val="15"/>
                          <w:szCs w:val="15"/>
                          <w:lang w:eastAsia="zh-CN"/>
                        </w:rPr>
                        <w:t>新鲜水</w:t>
                      </w:r>
                      <w:r>
                        <w:rPr>
                          <w:rFonts w:hint="eastAsia"/>
                          <w:b/>
                          <w:bCs/>
                          <w:sz w:val="15"/>
                          <w:szCs w:val="15"/>
                          <w:lang w:val="en-US" w:eastAsia="zh-CN"/>
                        </w:rPr>
                        <w:t xml:space="preserve"> 16.5</w:t>
                      </w:r>
                    </w:p>
                  </w:txbxContent>
                </v:textbox>
              </v:rect>
            </w:pict>
          </mc:Fallback>
        </mc:AlternateContent>
      </w:r>
      <w:r>
        <mc:AlternateContent>
          <mc:Choice Requires="wps">
            <w:drawing>
              <wp:anchor distT="0" distB="0" distL="114300" distR="114300" simplePos="0" relativeHeight="251714560" behindDoc="1" locked="0" layoutInCell="1" allowOverlap="1">
                <wp:simplePos x="0" y="0"/>
                <wp:positionH relativeFrom="column">
                  <wp:posOffset>857885</wp:posOffset>
                </wp:positionH>
                <wp:positionV relativeFrom="paragraph">
                  <wp:posOffset>74295</wp:posOffset>
                </wp:positionV>
                <wp:extent cx="1069975" cy="1270"/>
                <wp:effectExtent l="0" t="50800" r="15875" b="62230"/>
                <wp:wrapNone/>
                <wp:docPr id="145" name="直接箭头连接符 145"/>
                <wp:cNvGraphicFramePr/>
                <a:graphic xmlns:a="http://schemas.openxmlformats.org/drawingml/2006/main">
                  <a:graphicData uri="http://schemas.microsoft.com/office/word/2010/wordprocessingShape">
                    <wps:wsp>
                      <wps:cNvCnPr/>
                      <wps:spPr>
                        <a:xfrm flipV="1">
                          <a:off x="0" y="0"/>
                          <a:ext cx="1069975" cy="1270"/>
                        </a:xfrm>
                        <a:prstGeom prst="straightConnector1">
                          <a:avLst/>
                        </a:prstGeom>
                        <a:noFill/>
                        <a:ln w="12700" cap="flat" cmpd="sng" algn="ctr">
                          <a:solidFill>
                            <a:srgbClr val="000000"/>
                          </a:solidFill>
                          <a:prstDash val="solid"/>
                          <a:tailEnd type="arrow"/>
                        </a:ln>
                        <a:effectLst/>
                      </wps:spPr>
                      <wps:bodyPr/>
                    </wps:wsp>
                  </a:graphicData>
                </a:graphic>
              </wp:anchor>
            </w:drawing>
          </mc:Choice>
          <mc:Fallback>
            <w:pict>
              <v:shape id="_x0000_s1026" o:spid="_x0000_s1026" o:spt="32" type="#_x0000_t32" style="position:absolute;left:0pt;flip:y;margin-left:67.55pt;margin-top:5.85pt;height:0.1pt;width:84.25pt;z-index:-251601920;mso-width-relative:page;mso-height-relative:page;" filled="f" stroked="t" coordsize="21600,21600" o:gfxdata="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RAWtCdgAAAAJAQAADwAAAAAAAAABACAAAAAiAAAA&#10;ZHJzL2Rvd25yZXYueG1sUEsBAhQAFAAAAAgAh07iQNT0K+YHAgAA5wMAAA4AAAAAAAAAAQAgAAAA&#10;JwEAAGRycy9lMm9Eb2MueG1sUEsFBgAAAAAGAAYAWQEAAKAFAAAAAA==&#10;">
                <v:fill on="f" focussize="0,0"/>
                <v:stroke weight="1pt" color="#000000" joinstyle="round" endarrow="open"/>
                <v:imagedata o:title=""/>
                <o:lock v:ext="edit" aspectratio="f"/>
              </v:shape>
            </w:pict>
          </mc:Fallback>
        </mc:AlternateContent>
      </w:r>
    </w:p>
    <w:p>
      <w:pPr>
        <w:pStyle w:val="9"/>
        <w:spacing w:line="360" w:lineRule="auto"/>
        <w:rPr>
          <w:sz w:val="21"/>
          <w:szCs w:val="21"/>
          <w:lang w:val="en-US"/>
        </w:rPr>
      </w:pPr>
      <w:r>
        <mc:AlternateContent>
          <mc:Choice Requires="wps">
            <w:drawing>
              <wp:anchor distT="0" distB="0" distL="114300" distR="114300" simplePos="0" relativeHeight="251746304" behindDoc="1" locked="0" layoutInCell="1" allowOverlap="1">
                <wp:simplePos x="0" y="0"/>
                <wp:positionH relativeFrom="column">
                  <wp:posOffset>2705735</wp:posOffset>
                </wp:positionH>
                <wp:positionV relativeFrom="paragraph">
                  <wp:posOffset>168275</wp:posOffset>
                </wp:positionV>
                <wp:extent cx="1860550" cy="635"/>
                <wp:effectExtent l="0" t="50800" r="6350" b="62865"/>
                <wp:wrapNone/>
                <wp:docPr id="355" name="直接箭头连接符 355"/>
                <wp:cNvGraphicFramePr/>
                <a:graphic xmlns:a="http://schemas.openxmlformats.org/drawingml/2006/main">
                  <a:graphicData uri="http://schemas.microsoft.com/office/word/2010/wordprocessingShape">
                    <wps:wsp>
                      <wps:cNvCnPr/>
                      <wps:spPr>
                        <a:xfrm flipV="1">
                          <a:off x="0" y="0"/>
                          <a:ext cx="1860550" cy="635"/>
                        </a:xfrm>
                        <a:prstGeom prst="straightConnector1">
                          <a:avLst/>
                        </a:prstGeom>
                        <a:noFill/>
                        <a:ln w="12700" cap="flat" cmpd="sng" algn="ctr">
                          <a:solidFill>
                            <a:srgbClr val="000000"/>
                          </a:solidFill>
                          <a:prstDash val="solid"/>
                          <a:tailEnd type="arrow"/>
                        </a:ln>
                        <a:effectLst/>
                      </wps:spPr>
                      <wps:bodyPr/>
                    </wps:wsp>
                  </a:graphicData>
                </a:graphic>
              </wp:anchor>
            </w:drawing>
          </mc:Choice>
          <mc:Fallback>
            <w:pict>
              <v:shape id="_x0000_s1026" o:spid="_x0000_s1026" o:spt="32" type="#_x0000_t32" style="position:absolute;left:0pt;flip:y;margin-left:213.05pt;margin-top:13.25pt;height:0.05pt;width:146.5pt;z-index:-251570176;mso-width-relative:page;mso-height-relative:page;" filled="f" stroked="t" coordsize="21600,21600" o:gfxdata="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PtVlB2AAAAAkBAAAPAAAAAAAAAAEAIAAAACIA&#10;AABkcnMvZG93bnJldi54bWxQSwECFAAUAAAACACHTuJAPBiYBwkCAADmAwAADgAAAAAAAAABACAA&#10;AAAnAQAAZHJzL2Uyb0RvYy54bWxQSwUGAAAAAAYABgBZAQAAogUAAAAA&#10;">
                <v:fill on="f" focussize="0,0"/>
                <v:stroke weight="1pt" color="#000000" joinstyle="round" endarrow="open"/>
                <v:imagedata o:title=""/>
                <o:lock v:ext="edit" aspectratio="f"/>
              </v:shape>
            </w:pict>
          </mc:Fallback>
        </mc:AlternateContent>
      </w:r>
      <w:r>
        <mc:AlternateContent>
          <mc:Choice Requires="wps">
            <w:drawing>
              <wp:anchor distT="0" distB="0" distL="114300" distR="114300" simplePos="0" relativeHeight="251716608" behindDoc="1" locked="0" layoutInCell="1" allowOverlap="1">
                <wp:simplePos x="0" y="0"/>
                <wp:positionH relativeFrom="column">
                  <wp:posOffset>857885</wp:posOffset>
                </wp:positionH>
                <wp:positionV relativeFrom="paragraph">
                  <wp:posOffset>158115</wp:posOffset>
                </wp:positionV>
                <wp:extent cx="1069975" cy="1270"/>
                <wp:effectExtent l="0" t="50800" r="15875" b="62230"/>
                <wp:wrapNone/>
                <wp:docPr id="172" name="直接箭头连接符 172"/>
                <wp:cNvGraphicFramePr/>
                <a:graphic xmlns:a="http://schemas.openxmlformats.org/drawingml/2006/main">
                  <a:graphicData uri="http://schemas.microsoft.com/office/word/2010/wordprocessingShape">
                    <wps:wsp>
                      <wps:cNvCnPr/>
                      <wps:spPr>
                        <a:xfrm flipV="1">
                          <a:off x="0" y="0"/>
                          <a:ext cx="1069975" cy="1270"/>
                        </a:xfrm>
                        <a:prstGeom prst="straightConnector1">
                          <a:avLst/>
                        </a:prstGeom>
                        <a:noFill/>
                        <a:ln w="12700" cap="flat" cmpd="sng" algn="ctr">
                          <a:solidFill>
                            <a:srgbClr val="000000"/>
                          </a:solidFill>
                          <a:prstDash val="solid"/>
                          <a:tailEnd type="arrow"/>
                        </a:ln>
                        <a:effectLst/>
                      </wps:spPr>
                      <wps:bodyPr/>
                    </wps:wsp>
                  </a:graphicData>
                </a:graphic>
              </wp:anchor>
            </w:drawing>
          </mc:Choice>
          <mc:Fallback>
            <w:pict>
              <v:shape id="_x0000_s1026" o:spid="_x0000_s1026" o:spt="32" type="#_x0000_t32" style="position:absolute;left:0pt;flip:y;margin-left:67.55pt;margin-top:12.45pt;height:0.1pt;width:84.25pt;z-index:-251599872;mso-width-relative:page;mso-height-relative:page;" filled="f" stroked="t" coordsize="21600,21600" o:gfxdata="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bnbUL9gAAAAJAQAADwAAAAAAAAABACAAAAAiAAAA&#10;ZHJzL2Rvd25yZXYueG1sUEsBAhQAFAAAAAgAh07iQG7lLe8HAgAA5wMAAA4AAAAAAAAAAQAgAAAA&#10;JwEAAGRycy9lMm9Eb2MueG1sUEsFBgAAAAAGAAYAWQEAAKAFAAAAAA==&#10;">
                <v:fill on="f" focussize="0,0"/>
                <v:stroke weight="1pt" color="#000000" joinstyle="round" endarrow="open"/>
                <v:imagedata o:title=""/>
                <o:lock v:ext="edit" aspectratio="f"/>
              </v:shape>
            </w:pict>
          </mc:Fallback>
        </mc:AlternateContent>
      </w:r>
    </w:p>
    <w:p>
      <w:pPr>
        <w:pStyle w:val="9"/>
        <w:spacing w:line="360" w:lineRule="auto"/>
        <w:rPr>
          <w:sz w:val="21"/>
          <w:szCs w:val="21"/>
          <w:lang w:val="en-US"/>
        </w:rPr>
      </w:pPr>
      <w:r>
        <mc:AlternateContent>
          <mc:Choice Requires="wps">
            <w:drawing>
              <wp:anchor distT="0" distB="0" distL="114300" distR="114300" simplePos="0" relativeHeight="251698176" behindDoc="0" locked="0" layoutInCell="1" allowOverlap="1">
                <wp:simplePos x="0" y="0"/>
                <wp:positionH relativeFrom="column">
                  <wp:posOffset>1750695</wp:posOffset>
                </wp:positionH>
                <wp:positionV relativeFrom="paragraph">
                  <wp:posOffset>301625</wp:posOffset>
                </wp:positionV>
                <wp:extent cx="0" cy="542925"/>
                <wp:effectExtent l="50800" t="0" r="63500" b="9525"/>
                <wp:wrapNone/>
                <wp:docPr id="336" name="直接箭头连接符 336"/>
                <wp:cNvGraphicFramePr/>
                <a:graphic xmlns:a="http://schemas.openxmlformats.org/drawingml/2006/main">
                  <a:graphicData uri="http://schemas.microsoft.com/office/word/2010/wordprocessingShape">
                    <wps:wsp>
                      <wps:cNvCnPr/>
                      <wps:spPr>
                        <a:xfrm flipV="1">
                          <a:off x="0" y="0"/>
                          <a:ext cx="0" cy="542925"/>
                        </a:xfrm>
                        <a:prstGeom prst="straightConnector1">
                          <a:avLst/>
                        </a:prstGeom>
                        <a:noFill/>
                        <a:ln w="12700" cap="flat" cmpd="sng" algn="ctr">
                          <a:solidFill>
                            <a:srgbClr val="000000"/>
                          </a:solidFill>
                          <a:prstDash val="solid"/>
                          <a:tailEnd type="arrow"/>
                        </a:ln>
                        <a:effectLst/>
                      </wps:spPr>
                      <wps:bodyPr/>
                    </wps:wsp>
                  </a:graphicData>
                </a:graphic>
              </wp:anchor>
            </w:drawing>
          </mc:Choice>
          <mc:Fallback>
            <w:pict>
              <v:shape id="_x0000_s1026" o:spid="_x0000_s1026" o:spt="32" type="#_x0000_t32" style="position:absolute;left:0pt;flip:y;margin-left:137.85pt;margin-top:23.75pt;height:42.75pt;width:0pt;z-index:251698176;mso-width-relative:page;mso-height-relative:page;" filled="f" stroked="t" coordsize="21600,21600" o:gfxdata="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&#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Eb/a1jYAAAACgEAAA8AAAAAAAAAAQAgAAAAIgAAAGRy&#10;cy9kb3ducmV2LnhtbFBLAQIUABQAAAAIAIdO4kD5BIjDBQIAAOMDAAAOAAAAAAAAAAEAIAAAACcB&#10;AABkcnMvZTJvRG9jLnhtbFBLBQYAAAAABgAGAFkBAACeBQAAAAA=&#10;">
                <v:fill on="f" focussize="0,0"/>
                <v:stroke weight="1pt" color="#000000" joinstyle="round" endarrow="open"/>
                <v:imagedata o:title=""/>
                <o:lock v:ext="edit" aspectratio="f"/>
              </v:shape>
            </w:pict>
          </mc:Fallback>
        </mc:AlternateContent>
      </w:r>
      <w:r>
        <mc:AlternateContent>
          <mc:Choice Requires="wps">
            <w:drawing>
              <wp:anchor distT="0" distB="0" distL="114300" distR="114300" simplePos="0" relativeHeight="251711488" behindDoc="0" locked="0" layoutInCell="1" allowOverlap="1">
                <wp:simplePos x="0" y="0"/>
                <wp:positionH relativeFrom="column">
                  <wp:posOffset>4745990</wp:posOffset>
                </wp:positionH>
                <wp:positionV relativeFrom="paragraph">
                  <wp:posOffset>260350</wp:posOffset>
                </wp:positionV>
                <wp:extent cx="1270" cy="579120"/>
                <wp:effectExtent l="49530" t="0" r="63500" b="11430"/>
                <wp:wrapNone/>
                <wp:docPr id="346" name="直接箭头连接符 346"/>
                <wp:cNvGraphicFramePr/>
                <a:graphic xmlns:a="http://schemas.openxmlformats.org/drawingml/2006/main">
                  <a:graphicData uri="http://schemas.microsoft.com/office/word/2010/wordprocessingShape">
                    <wps:wsp>
                      <wps:cNvCnPr>
                        <a:stCxn id="333" idx="2"/>
                      </wps:cNvCnPr>
                      <wps:spPr>
                        <a:xfrm>
                          <a:off x="0" y="0"/>
                          <a:ext cx="1270" cy="579120"/>
                        </a:xfrm>
                        <a:prstGeom prst="straightConnector1">
                          <a:avLst/>
                        </a:prstGeom>
                        <a:noFill/>
                        <a:ln w="12700" cap="flat" cmpd="sng" algn="ctr">
                          <a:solidFill>
                            <a:srgbClr val="000000"/>
                          </a:solidFill>
                          <a:prstDash val="solid"/>
                          <a:tailEnd type="arrow"/>
                        </a:ln>
                        <a:effectLst/>
                      </wps:spPr>
                      <wps:bodyPr/>
                    </wps:wsp>
                  </a:graphicData>
                </a:graphic>
              </wp:anchor>
            </w:drawing>
          </mc:Choice>
          <mc:Fallback>
            <w:pict>
              <v:shape id="_x0000_s1026" o:spid="_x0000_s1026" o:spt="32" type="#_x0000_t32" style="position:absolute;left:0pt;margin-left:373.7pt;margin-top:20.5pt;height:45.6pt;width:0.1pt;z-index:251711488;mso-width-relative:page;mso-height-relative:page;" filled="f" stroked="t" coordsize="21600,21600" o:gfxdata="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s2Et92QAAAAoBAAAPAAAAAAAA&#10;AAEAIAAAACIAAABkcnMvZG93bnJldi54bWxQSwECFAAUAAAACACHTuJAicIachECAAAEBAAADgAA&#10;AAAAAAABACAAAAAoAQAAZHJzL2Uyb0RvYy54bWxQSwUGAAAAAAYABgBZAQAAqwUAAAAA&#10;">
                <v:fill on="f" focussize="0,0"/>
                <v:stroke weight="1pt" color="#000000" joinstyle="round" endarrow="open"/>
                <v:imagedata o:title=""/>
                <o:lock v:ext="edit" aspectratio="f"/>
              </v:shape>
            </w:pict>
          </mc:Fallback>
        </mc:AlternateContent>
      </w:r>
      <w:r>
        <mc:AlternateContent>
          <mc:Choice Requires="wps">
            <w:drawing>
              <wp:anchor distT="0" distB="0" distL="114300" distR="114300" simplePos="0" relativeHeight="251724800" behindDoc="1" locked="0" layoutInCell="1" allowOverlap="1">
                <wp:simplePos x="0" y="0"/>
                <wp:positionH relativeFrom="column">
                  <wp:posOffset>918210</wp:posOffset>
                </wp:positionH>
                <wp:positionV relativeFrom="paragraph">
                  <wp:posOffset>63500</wp:posOffset>
                </wp:positionV>
                <wp:extent cx="879475" cy="265430"/>
                <wp:effectExtent l="0" t="0" r="0" b="0"/>
                <wp:wrapNone/>
                <wp:docPr id="287" name="矩形 287"/>
                <wp:cNvGraphicFramePr/>
                <a:graphic xmlns:a="http://schemas.openxmlformats.org/drawingml/2006/main">
                  <a:graphicData uri="http://schemas.microsoft.com/office/word/2010/wordprocessingShape">
                    <wps:wsp>
                      <wps:cNvSpPr/>
                      <wps:spPr>
                        <a:xfrm>
                          <a:off x="0" y="0"/>
                          <a:ext cx="879475" cy="265430"/>
                        </a:xfrm>
                        <a:prstGeom prst="rect">
                          <a:avLst/>
                        </a:prstGeom>
                        <a:noFill/>
                        <a:ln w="12700" cap="flat" cmpd="sng" algn="ctr">
                          <a:noFill/>
                          <a:prstDash val="solid"/>
                        </a:ln>
                        <a:effectLst/>
                      </wps:spPr>
                      <wps:txbx>
                        <w:txbxContent>
                          <w:p>
                            <w:pPr>
                              <w:rPr>
                                <w:rFonts w:hint="default" w:eastAsia="宋体"/>
                                <w:b/>
                                <w:bCs/>
                                <w:sz w:val="15"/>
                                <w:szCs w:val="15"/>
                                <w:lang w:val="en-US" w:eastAsia="zh-CN"/>
                              </w:rPr>
                            </w:pPr>
                            <w:r>
                              <w:rPr>
                                <w:rFonts w:hint="eastAsia"/>
                                <w:b/>
                                <w:bCs/>
                                <w:sz w:val="15"/>
                                <w:szCs w:val="15"/>
                                <w:lang w:eastAsia="zh-CN"/>
                              </w:rPr>
                              <w:t>新鲜水</w:t>
                            </w:r>
                            <w:r>
                              <w:rPr>
                                <w:rFonts w:hint="eastAsia"/>
                                <w:b/>
                                <w:bCs/>
                                <w:sz w:val="15"/>
                                <w:szCs w:val="15"/>
                                <w:lang w:val="en-US" w:eastAsia="zh-CN"/>
                              </w:rPr>
                              <w:t xml:space="preserve"> 3160.65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2.3pt;margin-top:5pt;height:20.9pt;width:69.25pt;z-index:-251591680;v-text-anchor:middle;mso-width-relative:page;mso-height-relative:page;" filled="f" stroked="f" coordsize="21600,21600" o:gfxdata="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iudfi&#10;1gAAAAkBAAAPAAAAAAAAAAEAIAAAACIAAABkcnMvZG93bnJldi54bWxQSwECFAAUAAAACACHTuJA&#10;dhAq3FwCAACnBAAADgAAAAAAAAABACAAAAAlAQAAZHJzL2Uyb0RvYy54bWxQSwUGAAAAAAYABgBZ&#10;AQAA8wUAAAAA&#10;">
                <v:fill on="f" focussize="0,0"/>
                <v:stroke on="f" weight="1pt"/>
                <v:imagedata o:title=""/>
                <o:lock v:ext="edit" aspectratio="f"/>
                <v:textbox>
                  <w:txbxContent>
                    <w:p>
                      <w:pPr>
                        <w:rPr>
                          <w:rFonts w:hint="default" w:eastAsia="宋体"/>
                          <w:b/>
                          <w:bCs/>
                          <w:sz w:val="15"/>
                          <w:szCs w:val="15"/>
                          <w:lang w:val="en-US" w:eastAsia="zh-CN"/>
                        </w:rPr>
                      </w:pPr>
                      <w:r>
                        <w:rPr>
                          <w:rFonts w:hint="eastAsia"/>
                          <w:b/>
                          <w:bCs/>
                          <w:sz w:val="15"/>
                          <w:szCs w:val="15"/>
                          <w:lang w:eastAsia="zh-CN"/>
                        </w:rPr>
                        <w:t>新鲜水</w:t>
                      </w:r>
                      <w:r>
                        <w:rPr>
                          <w:rFonts w:hint="eastAsia"/>
                          <w:b/>
                          <w:bCs/>
                          <w:sz w:val="15"/>
                          <w:szCs w:val="15"/>
                          <w:lang w:val="en-US" w:eastAsia="zh-CN"/>
                        </w:rPr>
                        <w:t xml:space="preserve"> 3160.65</w:t>
                      </w:r>
                    </w:p>
                  </w:txbxContent>
                </v:textbox>
              </v:rect>
            </w:pict>
          </mc:Fallback>
        </mc:AlternateContent>
      </w:r>
      <w:r>
        <mc:AlternateContent>
          <mc:Choice Requires="wps">
            <w:drawing>
              <wp:anchor distT="0" distB="0" distL="114300" distR="114300" simplePos="0" relativeHeight="251712512" behindDoc="0" locked="0" layoutInCell="1" allowOverlap="1">
                <wp:simplePos x="0" y="0"/>
                <wp:positionH relativeFrom="column">
                  <wp:posOffset>1922780</wp:posOffset>
                </wp:positionH>
                <wp:positionV relativeFrom="paragraph">
                  <wp:posOffset>76200</wp:posOffset>
                </wp:positionV>
                <wp:extent cx="1303020" cy="511175"/>
                <wp:effectExtent l="6350" t="6350" r="24130" b="15875"/>
                <wp:wrapNone/>
                <wp:docPr id="345" name="矩形 345"/>
                <wp:cNvGraphicFramePr/>
                <a:graphic xmlns:a="http://schemas.openxmlformats.org/drawingml/2006/main">
                  <a:graphicData uri="http://schemas.microsoft.com/office/word/2010/wordprocessingShape">
                    <wps:wsp>
                      <wps:cNvSpPr/>
                      <wps:spPr>
                        <a:xfrm>
                          <a:off x="0" y="0"/>
                          <a:ext cx="1303020" cy="511175"/>
                        </a:xfrm>
                        <a:prstGeom prst="rect">
                          <a:avLst/>
                        </a:prstGeom>
                        <a:noFill/>
                        <a:ln w="12700" cap="flat" cmpd="sng" algn="ctr">
                          <a:solidFill>
                            <a:srgbClr val="000000"/>
                          </a:solidFill>
                          <a:prstDash val="solid"/>
                        </a:ln>
                        <a:effectLst/>
                      </wps:spPr>
                      <wps:txbx>
                        <w:txbxContent>
                          <w:p>
                            <w:pPr>
                              <w:jc w:val="both"/>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绿化用水</w:t>
                            </w:r>
                          </w:p>
                          <w:p>
                            <w:pPr>
                              <w:jc w:val="both"/>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地面、车间洒水抑尘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1.4pt;margin-top:6pt;height:40.25pt;width:102.6pt;z-index:251712512;v-text-anchor:middle;mso-width-relative:page;mso-height-relative:page;" filled="f" stroked="t" coordsize="21600,21600" o:gfxdata="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6Lz589cAAAAJAQAADwAAAAAAAAABACAAAAAiAAAAZHJzL2Rvd25yZXYueG1s&#10;UEsBAhQAFAAAAAgAh07iQCE02VNrAgAA0QQAAA4AAAAAAAAAAQAgAAAAJgEAAGRycy9lMm9Eb2Mu&#10;eG1sUEsFBgAAAAAGAAYAWQEAAAMGAAAAAA==&#10;">
                <v:fill on="f" focussize="0,0"/>
                <v:stroke weight="1pt" color="#000000" joinstyle="round"/>
                <v:imagedata o:title=""/>
                <o:lock v:ext="edit" aspectratio="f"/>
                <v:textbox>
                  <w:txbxContent>
                    <w:p>
                      <w:pPr>
                        <w:jc w:val="both"/>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绿化用水</w:t>
                      </w:r>
                    </w:p>
                    <w:p>
                      <w:pPr>
                        <w:jc w:val="both"/>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地面、车间洒水抑尘</w:t>
                      </w:r>
                    </w:p>
                  </w:txbxContent>
                </v:textbox>
              </v:rect>
            </w:pict>
          </mc:Fallback>
        </mc:AlternateContent>
      </w:r>
      <w:r>
        <mc:AlternateContent>
          <mc:Choice Requires="wps">
            <w:drawing>
              <wp:anchor distT="0" distB="0" distL="114300" distR="114300" simplePos="0" relativeHeight="251717632" behindDoc="1" locked="0" layoutInCell="1" allowOverlap="1">
                <wp:simplePos x="0" y="0"/>
                <wp:positionH relativeFrom="column">
                  <wp:posOffset>857885</wp:posOffset>
                </wp:positionH>
                <wp:positionV relativeFrom="paragraph">
                  <wp:posOffset>314325</wp:posOffset>
                </wp:positionV>
                <wp:extent cx="1069975" cy="1270"/>
                <wp:effectExtent l="0" t="50800" r="15875" b="62230"/>
                <wp:wrapNone/>
                <wp:docPr id="177" name="直接箭头连接符 177"/>
                <wp:cNvGraphicFramePr/>
                <a:graphic xmlns:a="http://schemas.openxmlformats.org/drawingml/2006/main">
                  <a:graphicData uri="http://schemas.microsoft.com/office/word/2010/wordprocessingShape">
                    <wps:wsp>
                      <wps:cNvCnPr/>
                      <wps:spPr>
                        <a:xfrm flipV="1">
                          <a:off x="0" y="0"/>
                          <a:ext cx="1069975" cy="1270"/>
                        </a:xfrm>
                        <a:prstGeom prst="straightConnector1">
                          <a:avLst/>
                        </a:prstGeom>
                        <a:noFill/>
                        <a:ln w="12700" cap="flat" cmpd="sng" algn="ctr">
                          <a:solidFill>
                            <a:srgbClr val="000000"/>
                          </a:solidFill>
                          <a:prstDash val="solid"/>
                          <a:tailEnd type="arrow"/>
                        </a:ln>
                        <a:effectLst/>
                      </wps:spPr>
                      <wps:bodyPr/>
                    </wps:wsp>
                  </a:graphicData>
                </a:graphic>
              </wp:anchor>
            </w:drawing>
          </mc:Choice>
          <mc:Fallback>
            <w:pict>
              <v:shape id="_x0000_s1026" o:spid="_x0000_s1026" o:spt="32" type="#_x0000_t32" style="position:absolute;left:0pt;flip:y;margin-left:67.55pt;margin-top:24.75pt;height:0.1pt;width:84.25pt;z-index:-251598848;mso-width-relative:page;mso-height-relative:page;" filled="f" stroked="t" coordsize="21600,21600" o:gfxdata="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UAmdtgAAAAJAQAADwAAAAAAAAABACAAAAAiAAAA&#10;ZHJzL2Rvd25yZXYueG1sUEsBAhQAFAAAAAgAh07iQAPPT/wHAgAA5wMAAA4AAAAAAAAAAQAgAAAA&#10;JwEAAGRycy9lMm9Eb2MueG1sUEsFBgAAAAAGAAYAWQEAAKAFAAAAAA==&#10;">
                <v:fill on="f" focussize="0,0"/>
                <v:stroke weight="1pt" color="#000000" joinstyle="round" endarrow="open"/>
                <v:imagedata o:title=""/>
                <o:lock v:ext="edit" aspectratio="f"/>
              </v:shape>
            </w:pict>
          </mc:Fallback>
        </mc:AlternateContent>
      </w:r>
    </w:p>
    <w:p>
      <w:pPr>
        <w:pStyle w:val="9"/>
        <w:spacing w:line="360" w:lineRule="auto"/>
        <w:rPr>
          <w:sz w:val="21"/>
          <w:szCs w:val="21"/>
          <w:lang w:val="en-US"/>
        </w:rPr>
      </w:pPr>
    </w:p>
    <w:p>
      <w:pPr>
        <w:pStyle w:val="9"/>
        <w:spacing w:line="360" w:lineRule="auto"/>
      </w:pPr>
      <w:r>
        <mc:AlternateContent>
          <mc:Choice Requires="wps">
            <w:drawing>
              <wp:anchor distT="0" distB="0" distL="114300" distR="114300" simplePos="0" relativeHeight="251703296" behindDoc="1" locked="0" layoutInCell="1" allowOverlap="1">
                <wp:simplePos x="0" y="0"/>
                <wp:positionH relativeFrom="column">
                  <wp:posOffset>3288665</wp:posOffset>
                </wp:positionH>
                <wp:positionV relativeFrom="paragraph">
                  <wp:posOffset>29845</wp:posOffset>
                </wp:positionV>
                <wp:extent cx="1424940" cy="276860"/>
                <wp:effectExtent l="0" t="0" r="0" b="0"/>
                <wp:wrapNone/>
                <wp:docPr id="327" name="矩形 327"/>
                <wp:cNvGraphicFramePr/>
                <a:graphic xmlns:a="http://schemas.openxmlformats.org/drawingml/2006/main">
                  <a:graphicData uri="http://schemas.microsoft.com/office/word/2010/wordprocessingShape">
                    <wps:wsp>
                      <wps:cNvSpPr/>
                      <wps:spPr>
                        <a:xfrm>
                          <a:off x="0" y="0"/>
                          <a:ext cx="1424940" cy="276860"/>
                        </a:xfrm>
                        <a:prstGeom prst="rect">
                          <a:avLst/>
                        </a:prstGeom>
                        <a:noFill/>
                        <a:ln w="12700" cap="flat" cmpd="sng" algn="ctr">
                          <a:noFill/>
                          <a:prstDash val="solid"/>
                        </a:ln>
                        <a:effectLst/>
                      </wps:spPr>
                      <wps:txbx>
                        <w:txbxContent>
                          <w:p>
                            <w:pPr>
                              <w:jc w:val="both"/>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处理后回用水</w:t>
                            </w:r>
                            <w:r>
                              <w:rPr>
                                <w:rFonts w:hint="eastAsia"/>
                                <w:b/>
                                <w:bCs/>
                                <w:color w:val="000000" w:themeColor="text1"/>
                                <w:sz w:val="18"/>
                                <w:szCs w:val="18"/>
                                <w:lang w:val="en-US" w:eastAsia="zh-CN"/>
                                <w14:textFill>
                                  <w14:solidFill>
                                    <w14:schemeClr w14:val="tx1"/>
                                  </w14:solidFill>
                                </w14:textFill>
                              </w:rPr>
                              <w:t>638.85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8.95pt;margin-top:2.35pt;height:21.8pt;width:112.2pt;z-index:-251613184;v-text-anchor:middle;mso-width-relative:page;mso-height-relative:page;" filled="f" stroked="f" coordsize="21600,21600" o:gfxdata="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Tgsa2&#10;1wAAAAgBAAAPAAAAAAAAAAEAIAAAACIAAABkcnMvZG93bnJldi54bWxQSwECFAAUAAAACACHTuJA&#10;6hURXVsCAACoBAAADgAAAAAAAAABACAAAAAmAQAAZHJzL2Uyb0RvYy54bWxQSwUGAAAAAAYABgBZ&#10;AQAA8wUAAAAA&#10;">
                <v:fill on="f" focussize="0,0"/>
                <v:stroke on="f" weight="1pt"/>
                <v:imagedata o:title=""/>
                <o:lock v:ext="edit" aspectratio="f"/>
                <v:textbox>
                  <w:txbxContent>
                    <w:p>
                      <w:pPr>
                        <w:jc w:val="both"/>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处理后回用水</w:t>
                      </w:r>
                      <w:r>
                        <w:rPr>
                          <w:rFonts w:hint="eastAsia"/>
                          <w:b/>
                          <w:bCs/>
                          <w:color w:val="000000" w:themeColor="text1"/>
                          <w:sz w:val="18"/>
                          <w:szCs w:val="18"/>
                          <w:lang w:val="en-US" w:eastAsia="zh-CN"/>
                          <w14:textFill>
                            <w14:solidFill>
                              <w14:schemeClr w14:val="tx1"/>
                            </w14:solidFill>
                          </w14:textFill>
                        </w:rPr>
                        <w:t>638.85</w:t>
                      </w:r>
                    </w:p>
                  </w:txbxContent>
                </v:textbox>
              </v:rect>
            </w:pict>
          </mc:Fallback>
        </mc:AlternateContent>
      </w:r>
      <w:r>
        <mc:AlternateContent>
          <mc:Choice Requires="wps">
            <w:drawing>
              <wp:anchor distT="0" distB="0" distL="114300" distR="114300" simplePos="0" relativeHeight="251745280" behindDoc="1" locked="0" layoutInCell="1" allowOverlap="1">
                <wp:simplePos x="0" y="0"/>
                <wp:positionH relativeFrom="column">
                  <wp:posOffset>1746885</wp:posOffset>
                </wp:positionH>
                <wp:positionV relativeFrom="paragraph">
                  <wp:posOffset>85090</wp:posOffset>
                </wp:positionV>
                <wp:extent cx="3009900" cy="2540"/>
                <wp:effectExtent l="0" t="48260" r="0" b="63500"/>
                <wp:wrapNone/>
                <wp:docPr id="353" name="直接箭头连接符 353"/>
                <wp:cNvGraphicFramePr/>
                <a:graphic xmlns:a="http://schemas.openxmlformats.org/drawingml/2006/main">
                  <a:graphicData uri="http://schemas.microsoft.com/office/word/2010/wordprocessingShape">
                    <wps:wsp>
                      <wps:cNvCnPr/>
                      <wps:spPr>
                        <a:xfrm flipH="1">
                          <a:off x="0" y="0"/>
                          <a:ext cx="3009900" cy="2540"/>
                        </a:xfrm>
                        <a:prstGeom prst="straightConnector1">
                          <a:avLst/>
                        </a:prstGeom>
                        <a:noFill/>
                        <a:ln w="12700" cap="flat" cmpd="sng" algn="ctr">
                          <a:solidFill>
                            <a:srgbClr val="000000"/>
                          </a:solidFill>
                          <a:prstDash val="solid"/>
                          <a:tailEnd type="arrow"/>
                        </a:ln>
                        <a:effectLst/>
                      </wps:spPr>
                      <wps:bodyPr/>
                    </wps:wsp>
                  </a:graphicData>
                </a:graphic>
              </wp:anchor>
            </w:drawing>
          </mc:Choice>
          <mc:Fallback>
            <w:pict>
              <v:shape id="_x0000_s1026" o:spid="_x0000_s1026" o:spt="32" type="#_x0000_t32" style="position:absolute;left:0pt;flip:x;margin-left:137.55pt;margin-top:6.7pt;height:0.2pt;width:237pt;z-index:-251571200;mso-width-relative:page;mso-height-relative:page;" filled="f" stroked="t" coordsize="21600,21600" o:gfxdata="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Fm/QT9gAAAAJAQAADwAAAAAAAAABACAAAAAi&#10;AAAAZHJzL2Rvd25yZXYueG1sUEsBAhQAFAAAAAgAh07iQGJhHKEKAgAA5wMAAA4AAAAAAAAAAQAg&#10;AAAAJwEAAGRycy9lMm9Eb2MueG1sUEsFBgAAAAAGAAYAWQEAAKMFAAAAAA==&#10;">
                <v:fill on="f" focussize="0,0"/>
                <v:stroke weight="1pt" color="#000000" joinstyle="round" endarrow="open"/>
                <v:imagedata o:title=""/>
                <o:lock v:ext="edit" aspectratio="f"/>
              </v:shape>
            </w:pict>
          </mc:Fallback>
        </mc:AlternateContent>
      </w:r>
    </w:p>
    <w:p>
      <w:pPr>
        <w:pStyle w:val="9"/>
        <w:spacing w:line="360" w:lineRule="auto"/>
      </w:pPr>
      <w:r>
        <w:rPr>
          <w:sz w:val="21"/>
        </w:rPr>
        <mc:AlternateContent>
          <mc:Choice Requires="wps">
            <w:drawing>
              <wp:anchor distT="0" distB="0" distL="114300" distR="114300" simplePos="0" relativeHeight="251757568" behindDoc="0" locked="0" layoutInCell="1" allowOverlap="1">
                <wp:simplePos x="0" y="0"/>
                <wp:positionH relativeFrom="column">
                  <wp:posOffset>1508760</wp:posOffset>
                </wp:positionH>
                <wp:positionV relativeFrom="paragraph">
                  <wp:posOffset>279400</wp:posOffset>
                </wp:positionV>
                <wp:extent cx="2494915" cy="428625"/>
                <wp:effectExtent l="0" t="0" r="635" b="9525"/>
                <wp:wrapNone/>
                <wp:docPr id="358" name="文本框 358"/>
                <wp:cNvGraphicFramePr/>
                <a:graphic xmlns:a="http://schemas.openxmlformats.org/drawingml/2006/main">
                  <a:graphicData uri="http://schemas.microsoft.com/office/word/2010/wordprocessingShape">
                    <wps:wsp>
                      <wps:cNvSpPr txBox="1"/>
                      <wps:spPr>
                        <a:xfrm>
                          <a:off x="2127885" y="6762115"/>
                          <a:ext cx="2494915" cy="4286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9"/>
                              <w:spacing w:line="360" w:lineRule="auto"/>
                              <w:jc w:val="both"/>
                              <w:rPr>
                                <w:rFonts w:hint="eastAsia" w:eastAsia="宋体"/>
                                <w:b/>
                                <w:bCs/>
                                <w:color w:val="0000FF"/>
                                <w:lang w:val="en-US" w:eastAsia="zh-CN"/>
                              </w:rPr>
                            </w:pPr>
                            <w:r>
                              <w:rPr>
                                <w:rFonts w:hint="eastAsia"/>
                                <w:b/>
                                <w:bCs/>
                                <w:sz w:val="24"/>
                                <w:szCs w:val="24"/>
                              </w:rPr>
                              <w:t>图</w:t>
                            </w:r>
                            <w:r>
                              <w:rPr>
                                <w:rFonts w:hint="eastAsia"/>
                                <w:b/>
                                <w:bCs/>
                                <w:sz w:val="24"/>
                                <w:szCs w:val="24"/>
                                <w:lang w:val="en-US" w:eastAsia="zh-CN"/>
                              </w:rPr>
                              <w:t>2</w:t>
                            </w:r>
                            <w:r>
                              <w:rPr>
                                <w:rFonts w:hint="eastAsia"/>
                                <w:b/>
                                <w:bCs/>
                                <w:sz w:val="24"/>
                                <w:szCs w:val="24"/>
                                <w:lang w:val="en-US"/>
                              </w:rPr>
                              <w:t>-4  项目水平衡图  单位</w:t>
                            </w:r>
                            <w:r>
                              <w:rPr>
                                <w:rFonts w:hint="eastAsia" w:ascii="宋体" w:hAnsi="宋体" w:cs="宋体"/>
                                <w:b/>
                                <w:bCs/>
                                <w:sz w:val="24"/>
                                <w:szCs w:val="24"/>
                                <w:lang w:eastAsia="zh-CN"/>
                              </w:rPr>
                              <w:t>m</w:t>
                            </w:r>
                            <w:r>
                              <w:rPr>
                                <w:rFonts w:hint="eastAsia" w:ascii="宋体" w:hAnsi="宋体" w:cs="宋体"/>
                                <w:b/>
                                <w:bCs/>
                                <w:sz w:val="24"/>
                                <w:szCs w:val="24"/>
                                <w:vertAlign w:val="superscript"/>
                                <w:lang w:eastAsia="zh-CN"/>
                              </w:rPr>
                              <w:t>3</w:t>
                            </w:r>
                            <w:r>
                              <w:rPr>
                                <w:rFonts w:hint="eastAsia" w:ascii="宋体" w:hAnsi="宋体" w:cs="宋体"/>
                                <w:b/>
                                <w:bCs/>
                                <w:sz w:val="24"/>
                                <w:szCs w:val="24"/>
                                <w:lang w:eastAsia="zh-CN"/>
                              </w:rPr>
                              <w:t>/a</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8.8pt;margin-top:22pt;height:33.75pt;width:196.45pt;z-index:251757568;mso-width-relative:page;mso-height-relative:page;" fillcolor="#FFFFFF [3201]" filled="t" stroked="f" coordsize="21600,21600" o:gfxdata="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Omw&#10;MUnVAAAACgEAAA8AAAAAAAAAAQAgAAAAIgAAAGRycy9kb3ducmV2LnhtbFBLAQIUABQAAAAIAIdO&#10;4kBfvtrqXwIAAJ8EAAAOAAAAAAAAAAEAIAAAACQBAABkcnMvZTJvRG9jLnhtbFBLBQYAAAAABgAG&#10;AFkBAAD1BQAAAAA=&#10;">
                <v:fill on="t" focussize="0,0"/>
                <v:stroke on="f" weight="0.5pt"/>
                <v:imagedata o:title=""/>
                <o:lock v:ext="edit" aspectratio="f"/>
                <v:textbox>
                  <w:txbxContent>
                    <w:p>
                      <w:pPr>
                        <w:pStyle w:val="9"/>
                        <w:spacing w:line="360" w:lineRule="auto"/>
                        <w:jc w:val="both"/>
                        <w:rPr>
                          <w:rFonts w:hint="eastAsia" w:eastAsia="宋体"/>
                          <w:b/>
                          <w:bCs/>
                          <w:color w:val="0000FF"/>
                          <w:lang w:val="en-US" w:eastAsia="zh-CN"/>
                        </w:rPr>
                      </w:pPr>
                      <w:r>
                        <w:rPr>
                          <w:rFonts w:hint="eastAsia"/>
                          <w:b/>
                          <w:bCs/>
                          <w:sz w:val="24"/>
                          <w:szCs w:val="24"/>
                        </w:rPr>
                        <w:t>图</w:t>
                      </w:r>
                      <w:r>
                        <w:rPr>
                          <w:rFonts w:hint="eastAsia"/>
                          <w:b/>
                          <w:bCs/>
                          <w:sz w:val="24"/>
                          <w:szCs w:val="24"/>
                          <w:lang w:val="en-US" w:eastAsia="zh-CN"/>
                        </w:rPr>
                        <w:t>2</w:t>
                      </w:r>
                      <w:r>
                        <w:rPr>
                          <w:rFonts w:hint="eastAsia"/>
                          <w:b/>
                          <w:bCs/>
                          <w:sz w:val="24"/>
                          <w:szCs w:val="24"/>
                          <w:lang w:val="en-US"/>
                        </w:rPr>
                        <w:t>-4  项目水平衡图  单位</w:t>
                      </w:r>
                      <w:r>
                        <w:rPr>
                          <w:rFonts w:hint="eastAsia" w:ascii="宋体" w:hAnsi="宋体" w:cs="宋体"/>
                          <w:b/>
                          <w:bCs/>
                          <w:sz w:val="24"/>
                          <w:szCs w:val="24"/>
                          <w:lang w:eastAsia="zh-CN"/>
                        </w:rPr>
                        <w:t>m</w:t>
                      </w:r>
                      <w:r>
                        <w:rPr>
                          <w:rFonts w:hint="eastAsia" w:ascii="宋体" w:hAnsi="宋体" w:cs="宋体"/>
                          <w:b/>
                          <w:bCs/>
                          <w:sz w:val="24"/>
                          <w:szCs w:val="24"/>
                          <w:vertAlign w:val="superscript"/>
                          <w:lang w:eastAsia="zh-CN"/>
                        </w:rPr>
                        <w:t>3</w:t>
                      </w:r>
                      <w:r>
                        <w:rPr>
                          <w:rFonts w:hint="eastAsia" w:ascii="宋体" w:hAnsi="宋体" w:cs="宋体"/>
                          <w:b/>
                          <w:bCs/>
                          <w:sz w:val="24"/>
                          <w:szCs w:val="24"/>
                          <w:lang w:eastAsia="zh-CN"/>
                        </w:rPr>
                        <w:t>/a</w:t>
                      </w:r>
                    </w:p>
                    <w:p/>
                  </w:txbxContent>
                </v:textbox>
              </v:shape>
            </w:pict>
          </mc:Fallback>
        </mc:AlternateContent>
      </w:r>
    </w:p>
    <w:p>
      <w:pPr>
        <w:pStyle w:val="9"/>
        <w:spacing w:line="360" w:lineRule="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 w:val="0"/>
          <w:bCs w:val="0"/>
          <w:sz w:val="28"/>
          <w:szCs w:val="28"/>
          <w:lang w:val="en-US" w:eastAsia="zh-CN"/>
        </w:rPr>
      </w:pPr>
      <w:r>
        <w:rPr>
          <w:rFonts w:hint="eastAsia" w:ascii="宋体" w:hAnsi="宋体"/>
          <w:b w:val="0"/>
          <w:bCs w:val="0"/>
          <w:sz w:val="28"/>
          <w:szCs w:val="28"/>
          <w:lang w:val="en-US" w:eastAsia="zh-CN"/>
        </w:rPr>
        <w:t>2.（1）原辅材料物料平衡</w:t>
      </w:r>
    </w:p>
    <w:p>
      <w:pPr>
        <w:tabs>
          <w:tab w:val="left" w:pos="0"/>
        </w:tabs>
        <w:adjustRightInd w:val="0"/>
        <w:snapToGrid w:val="0"/>
        <w:ind w:firstLine="211" w:firstLineChars="100"/>
        <w:jc w:val="both"/>
        <w:rPr>
          <w:rFonts w:hint="eastAsia" w:ascii="宋体" w:hAnsi="宋体" w:cs="宋体"/>
          <w:b/>
          <w:bCs/>
          <w:sz w:val="21"/>
          <w:szCs w:val="21"/>
          <w:highlight w:val="none"/>
          <w:lang w:val="en-US" w:eastAsia="zh-CN"/>
        </w:rPr>
      </w:pPr>
      <w:r>
        <w:rPr>
          <w:rFonts w:hint="eastAsia" w:ascii="宋体" w:hAnsi="宋体" w:cs="宋体"/>
          <w:b/>
          <w:bCs/>
          <w:sz w:val="21"/>
          <w:szCs w:val="21"/>
          <w:highlight w:val="none"/>
          <w:lang w:val="en-US" w:eastAsia="zh-CN"/>
        </w:rPr>
        <w:t>表</w:t>
      </w:r>
      <w:r>
        <w:rPr>
          <w:rFonts w:hint="eastAsia" w:ascii="宋体" w:hAnsi="宋体" w:cs="宋体"/>
          <w:b/>
          <w:bCs/>
          <w:sz w:val="24"/>
          <w:szCs w:val="24"/>
          <w:highlight w:val="none"/>
          <w:lang w:val="en-US" w:eastAsia="zh-CN"/>
        </w:rPr>
        <w:t>2-6</w:t>
      </w:r>
      <w:r>
        <w:rPr>
          <w:b/>
          <w:bCs/>
          <w:color w:val="auto"/>
          <w:szCs w:val="21"/>
        </w:rPr>
        <w:t xml:space="preserve"> </w:t>
      </w:r>
      <w:r>
        <w:rPr>
          <w:rFonts w:hint="eastAsia"/>
          <w:b/>
          <w:bCs/>
          <w:color w:val="auto"/>
          <w:szCs w:val="21"/>
          <w:lang w:val="en-US" w:eastAsia="zh-CN"/>
        </w:rPr>
        <w:t xml:space="preserve">        </w:t>
      </w:r>
      <w:r>
        <w:rPr>
          <w:b/>
          <w:bCs/>
          <w:color w:val="auto"/>
        </w:rPr>
        <w:t xml:space="preserve"> </w:t>
      </w:r>
      <w:r>
        <w:rPr>
          <w:rFonts w:hint="eastAsia"/>
          <w:b/>
          <w:bCs/>
          <w:color w:val="auto"/>
          <w:lang w:val="en-US" w:eastAsia="zh-CN"/>
        </w:rPr>
        <w:t xml:space="preserve">    </w:t>
      </w:r>
      <w:r>
        <w:rPr>
          <w:rFonts w:hint="eastAsia" w:ascii="宋体" w:hAnsi="宋体" w:cs="宋体"/>
          <w:b/>
          <w:bCs/>
          <w:sz w:val="21"/>
          <w:szCs w:val="21"/>
          <w:highlight w:val="none"/>
          <w:lang w:val="en-US" w:eastAsia="zh-CN"/>
        </w:rPr>
        <w:t>本项目生产工艺物料平衡   单位：t/a</w:t>
      </w:r>
    </w:p>
    <w:tbl>
      <w:tblPr>
        <w:tblStyle w:val="16"/>
        <w:tblW w:w="85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28" w:type="dxa"/>
          <w:bottom w:w="0" w:type="dxa"/>
          <w:right w:w="28" w:type="dxa"/>
        </w:tblCellMar>
      </w:tblPr>
      <w:tblGrid>
        <w:gridCol w:w="1776"/>
        <w:gridCol w:w="1188"/>
        <w:gridCol w:w="951"/>
        <w:gridCol w:w="613"/>
        <w:gridCol w:w="1004"/>
        <w:gridCol w:w="720"/>
        <w:gridCol w:w="1176"/>
        <w:gridCol w:w="117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3915" w:type="dxa"/>
            <w:gridSpan w:val="3"/>
            <w:noWrap w:val="0"/>
            <w:vAlign w:val="center"/>
          </w:tcPr>
          <w:p>
            <w:pPr>
              <w:widowControl/>
              <w:adjustRightInd w:val="0"/>
              <w:snapToGrid w:val="0"/>
              <w:jc w:val="center"/>
              <w:textAlignment w:val="center"/>
              <w:rPr>
                <w:rFonts w:hint="eastAsia" w:ascii="宋体" w:hAnsi="宋体" w:eastAsia="宋体" w:cs="宋体"/>
                <w:b/>
                <w:bCs/>
                <w:kern w:val="0"/>
                <w:sz w:val="21"/>
                <w:szCs w:val="21"/>
                <w:lang w:val="en-US" w:eastAsia="zh-CN" w:bidi="zh-CN"/>
              </w:rPr>
            </w:pPr>
            <w:r>
              <w:rPr>
                <w:rFonts w:hint="eastAsia" w:ascii="宋体" w:hAnsi="宋体" w:eastAsia="宋体" w:cs="宋体"/>
                <w:b/>
                <w:bCs/>
                <w:kern w:val="0"/>
                <w:sz w:val="21"/>
                <w:szCs w:val="21"/>
                <w:lang w:val="en-US" w:eastAsia="zh-CN" w:bidi="zh-CN"/>
              </w:rPr>
              <w:t>投入物料</w:t>
            </w:r>
          </w:p>
        </w:tc>
        <w:tc>
          <w:tcPr>
            <w:tcW w:w="4684" w:type="dxa"/>
            <w:gridSpan w:val="5"/>
            <w:noWrap w:val="0"/>
            <w:vAlign w:val="center"/>
          </w:tcPr>
          <w:p>
            <w:pPr>
              <w:widowControl/>
              <w:adjustRightInd w:val="0"/>
              <w:snapToGrid w:val="0"/>
              <w:jc w:val="center"/>
              <w:textAlignment w:val="center"/>
              <w:rPr>
                <w:rFonts w:hint="eastAsia" w:ascii="宋体" w:hAnsi="宋体" w:eastAsia="宋体" w:cs="宋体"/>
                <w:b/>
                <w:bCs/>
                <w:kern w:val="0"/>
                <w:sz w:val="21"/>
                <w:szCs w:val="21"/>
                <w:lang w:val="en-US" w:eastAsia="zh-CN" w:bidi="zh-CN"/>
              </w:rPr>
            </w:pPr>
            <w:r>
              <w:rPr>
                <w:rFonts w:hint="eastAsia" w:ascii="宋体" w:hAnsi="宋体" w:eastAsia="宋体" w:cs="宋体"/>
                <w:b/>
                <w:bCs/>
                <w:kern w:val="0"/>
                <w:sz w:val="21"/>
                <w:szCs w:val="21"/>
                <w:lang w:val="en-US" w:eastAsia="zh-CN" w:bidi="zh-CN"/>
              </w:rPr>
              <w:t>产出物料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2964" w:type="dxa"/>
            <w:gridSpan w:val="2"/>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名称</w:t>
            </w:r>
          </w:p>
        </w:tc>
        <w:tc>
          <w:tcPr>
            <w:tcW w:w="951"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数量</w:t>
            </w:r>
          </w:p>
        </w:tc>
        <w:tc>
          <w:tcPr>
            <w:tcW w:w="3513" w:type="dxa"/>
            <w:gridSpan w:val="4"/>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名称</w:t>
            </w:r>
          </w:p>
        </w:tc>
        <w:tc>
          <w:tcPr>
            <w:tcW w:w="1171"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数量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1776"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1</w:t>
            </w:r>
          </w:p>
        </w:tc>
        <w:tc>
          <w:tcPr>
            <w:tcW w:w="1188"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洗精无烟煤</w:t>
            </w:r>
          </w:p>
        </w:tc>
        <w:tc>
          <w:tcPr>
            <w:tcW w:w="95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3640</w:t>
            </w:r>
          </w:p>
        </w:tc>
        <w:tc>
          <w:tcPr>
            <w:tcW w:w="613"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1</w:t>
            </w:r>
          </w:p>
        </w:tc>
        <w:tc>
          <w:tcPr>
            <w:tcW w:w="2900" w:type="dxa"/>
            <w:gridSpan w:val="3"/>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活性</w:t>
            </w:r>
            <w:r>
              <w:rPr>
                <w:rFonts w:hint="eastAsia" w:ascii="宋体" w:hAnsi="宋体" w:cs="宋体"/>
                <w:kern w:val="0"/>
                <w:sz w:val="21"/>
                <w:szCs w:val="21"/>
                <w:lang w:val="en-US" w:eastAsia="zh-CN" w:bidi="zh-CN"/>
              </w:rPr>
              <w:t>炭基新材料</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2600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1776" w:type="dxa"/>
            <w:vMerge w:val="restart"/>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2</w:t>
            </w:r>
          </w:p>
        </w:tc>
        <w:tc>
          <w:tcPr>
            <w:tcW w:w="1188" w:type="dxa"/>
            <w:vMerge w:val="restart"/>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煤焦油</w:t>
            </w:r>
          </w:p>
        </w:tc>
        <w:tc>
          <w:tcPr>
            <w:tcW w:w="951" w:type="dxa"/>
            <w:vMerge w:val="restart"/>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965</w:t>
            </w:r>
          </w:p>
        </w:tc>
        <w:tc>
          <w:tcPr>
            <w:tcW w:w="613" w:type="dxa"/>
            <w:vMerge w:val="restart"/>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2</w:t>
            </w:r>
          </w:p>
        </w:tc>
        <w:tc>
          <w:tcPr>
            <w:tcW w:w="1004" w:type="dxa"/>
            <w:vMerge w:val="restart"/>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磨粉工段粉尘</w:t>
            </w:r>
          </w:p>
        </w:tc>
        <w:tc>
          <w:tcPr>
            <w:tcW w:w="1896" w:type="dxa"/>
            <w:gridSpan w:val="2"/>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有组织排放</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0.775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1776" w:type="dxa"/>
            <w:vMerge w:val="continue"/>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p>
        </w:tc>
        <w:tc>
          <w:tcPr>
            <w:tcW w:w="1188" w:type="dxa"/>
            <w:vMerge w:val="continue"/>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p>
        </w:tc>
        <w:tc>
          <w:tcPr>
            <w:tcW w:w="951" w:type="dxa"/>
            <w:vMerge w:val="continue"/>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p>
        </w:tc>
        <w:tc>
          <w:tcPr>
            <w:tcW w:w="613" w:type="dxa"/>
            <w:vMerge w:val="continue"/>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p>
        </w:tc>
        <w:tc>
          <w:tcPr>
            <w:tcW w:w="1004" w:type="dxa"/>
            <w:vMerge w:val="continue"/>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p>
        </w:tc>
        <w:tc>
          <w:tcPr>
            <w:tcW w:w="1896" w:type="dxa"/>
            <w:gridSpan w:val="2"/>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无组织排放</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2.320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1776"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3</w:t>
            </w:r>
          </w:p>
        </w:tc>
        <w:tc>
          <w:tcPr>
            <w:tcW w:w="1188"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水</w:t>
            </w:r>
          </w:p>
        </w:tc>
        <w:tc>
          <w:tcPr>
            <w:tcW w:w="95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374</w:t>
            </w:r>
          </w:p>
        </w:tc>
        <w:tc>
          <w:tcPr>
            <w:tcW w:w="613"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004"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896" w:type="dxa"/>
            <w:gridSpan w:val="2"/>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除尘器收尘</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68.808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1776"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5</w:t>
            </w:r>
          </w:p>
        </w:tc>
        <w:tc>
          <w:tcPr>
            <w:tcW w:w="1188"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蒸汽</w:t>
            </w:r>
          </w:p>
        </w:tc>
        <w:tc>
          <w:tcPr>
            <w:tcW w:w="95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6455</w:t>
            </w:r>
          </w:p>
        </w:tc>
        <w:tc>
          <w:tcPr>
            <w:tcW w:w="613" w:type="dxa"/>
            <w:vMerge w:val="continue"/>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p>
        </w:tc>
        <w:tc>
          <w:tcPr>
            <w:tcW w:w="1004" w:type="dxa"/>
            <w:vMerge w:val="continue"/>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p>
        </w:tc>
        <w:tc>
          <w:tcPr>
            <w:tcW w:w="1896" w:type="dxa"/>
            <w:gridSpan w:val="2"/>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无组织排放</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1.478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1776" w:type="dxa"/>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6</w:t>
            </w:r>
          </w:p>
        </w:tc>
        <w:tc>
          <w:tcPr>
            <w:tcW w:w="1188" w:type="dxa"/>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尿素</w:t>
            </w:r>
          </w:p>
        </w:tc>
        <w:tc>
          <w:tcPr>
            <w:tcW w:w="951" w:type="dxa"/>
            <w:noWrap w:val="0"/>
            <w:vAlign w:val="center"/>
          </w:tcPr>
          <w:p>
            <w:pPr>
              <w:widowControl/>
              <w:adjustRightInd w:val="0"/>
              <w:snapToGrid w:val="0"/>
              <w:jc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35</w:t>
            </w:r>
          </w:p>
        </w:tc>
        <w:tc>
          <w:tcPr>
            <w:tcW w:w="613"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004"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896" w:type="dxa"/>
            <w:gridSpan w:val="2"/>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除尘器收尘</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43.891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3915" w:type="dxa"/>
            <w:gridSpan w:val="3"/>
            <w:vMerge w:val="restart"/>
            <w:noWrap w:val="0"/>
            <w:vAlign w:val="center"/>
          </w:tcPr>
          <w:p>
            <w:pPr>
              <w:widowControl/>
              <w:adjustRightInd w:val="0"/>
              <w:snapToGrid w:val="0"/>
              <w:jc w:val="center"/>
              <w:rPr>
                <w:rFonts w:hint="eastAsia" w:ascii="宋体" w:hAnsi="宋体" w:cs="宋体"/>
                <w:kern w:val="0"/>
                <w:sz w:val="21"/>
                <w:szCs w:val="21"/>
                <w:lang w:val="en-US" w:eastAsia="zh-CN" w:bidi="zh-CN"/>
              </w:rPr>
            </w:pPr>
          </w:p>
          <w:p>
            <w:pPr>
              <w:widowControl/>
              <w:adjustRightInd w:val="0"/>
              <w:snapToGrid w:val="0"/>
              <w:jc w:val="center"/>
              <w:rPr>
                <w:rFonts w:hint="eastAsia" w:ascii="宋体" w:hAnsi="宋体" w:cs="宋体"/>
                <w:kern w:val="0"/>
                <w:sz w:val="21"/>
                <w:szCs w:val="21"/>
                <w:lang w:val="en-US" w:eastAsia="zh-CN" w:bidi="zh-CN"/>
              </w:rPr>
            </w:pPr>
          </w:p>
          <w:p>
            <w:pPr>
              <w:widowControl/>
              <w:adjustRightInd w:val="0"/>
              <w:snapToGrid w:val="0"/>
              <w:jc w:val="center"/>
              <w:rPr>
                <w:rFonts w:hint="eastAsia" w:ascii="宋体" w:hAnsi="宋体" w:cs="宋体"/>
                <w:kern w:val="0"/>
                <w:sz w:val="21"/>
                <w:szCs w:val="21"/>
                <w:lang w:val="en-US" w:eastAsia="zh-CN" w:bidi="zh-CN"/>
              </w:rPr>
            </w:pPr>
          </w:p>
          <w:p>
            <w:pPr>
              <w:widowControl/>
              <w:adjustRightInd w:val="0"/>
              <w:snapToGrid w:val="0"/>
              <w:jc w:val="center"/>
              <w:rPr>
                <w:rFonts w:hint="eastAsia" w:ascii="宋体" w:hAnsi="宋体" w:cs="宋体"/>
                <w:kern w:val="0"/>
                <w:sz w:val="21"/>
                <w:szCs w:val="21"/>
                <w:lang w:val="en-US" w:eastAsia="zh-CN" w:bidi="zh-CN"/>
              </w:rPr>
            </w:pPr>
            <w:r>
              <w:rPr>
                <w:sz w:val="32"/>
              </w:rPr>
              <mc:AlternateContent>
                <mc:Choice Requires="wps">
                  <w:drawing>
                    <wp:anchor distT="0" distB="0" distL="114300" distR="114300" simplePos="0" relativeHeight="251933696" behindDoc="0" locked="0" layoutInCell="1" allowOverlap="1">
                      <wp:simplePos x="0" y="0"/>
                      <wp:positionH relativeFrom="column">
                        <wp:posOffset>-62865</wp:posOffset>
                      </wp:positionH>
                      <wp:positionV relativeFrom="paragraph">
                        <wp:posOffset>-43180</wp:posOffset>
                      </wp:positionV>
                      <wp:extent cx="5552440" cy="8722360"/>
                      <wp:effectExtent l="6350" t="6350" r="22860" b="15240"/>
                      <wp:wrapNone/>
                      <wp:docPr id="160" name="矩形 160"/>
                      <wp:cNvGraphicFramePr/>
                      <a:graphic xmlns:a="http://schemas.openxmlformats.org/drawingml/2006/main">
                        <a:graphicData uri="http://schemas.microsoft.com/office/word/2010/wordprocessingShape">
                          <wps:wsp>
                            <wps:cNvSpPr/>
                            <wps:spPr>
                              <a:xfrm>
                                <a:off x="0" y="0"/>
                                <a:ext cx="5552440" cy="872236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95pt;margin-top:-3.4pt;height:686.8pt;width:437.2pt;z-index:251933696;v-text-anchor:middle;mso-width-relative:page;mso-height-relative:page;" filled="f" stroked="t" coordsize="21600,21600" o:gfxdata="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F2TmbzZAAAACgEAAA8AAAAAAAAAAQAgAAAAIgAAAGRycy9kb3ducmV2&#10;LnhtbFBLAQIUABQAAAAIAIdO4kAK5Lm0bQIAANsEAAAOAAAAAAAAAAEAIAAAACgBAABkcnMvZTJv&#10;RG9jLnhtbFBLBQYAAAAABgAGAFkBAAAH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p>
          <w:p>
            <w:pPr>
              <w:widowControl/>
              <w:adjustRightInd w:val="0"/>
              <w:snapToGrid w:val="0"/>
              <w:jc w:val="center"/>
              <w:rPr>
                <w:rFonts w:hint="eastAsia" w:ascii="宋体" w:hAnsi="宋体" w:cs="宋体"/>
                <w:kern w:val="0"/>
                <w:sz w:val="21"/>
                <w:szCs w:val="21"/>
                <w:lang w:val="en-US" w:eastAsia="zh-CN" w:bidi="zh-CN"/>
              </w:rPr>
            </w:pPr>
          </w:p>
          <w:p>
            <w:pPr>
              <w:widowControl/>
              <w:adjustRightInd w:val="0"/>
              <w:snapToGrid w:val="0"/>
              <w:jc w:val="center"/>
              <w:rPr>
                <w:rFonts w:hint="eastAsia" w:ascii="宋体" w:hAnsi="宋体" w:cs="宋体"/>
                <w:kern w:val="0"/>
                <w:sz w:val="21"/>
                <w:szCs w:val="21"/>
                <w:lang w:val="en-US" w:eastAsia="zh-CN" w:bidi="zh-CN"/>
              </w:rPr>
            </w:pPr>
          </w:p>
          <w:p>
            <w:pPr>
              <w:widowControl/>
              <w:adjustRightInd w:val="0"/>
              <w:snapToGrid w:val="0"/>
              <w:jc w:val="center"/>
              <w:rPr>
                <w:rFonts w:hint="eastAsia" w:ascii="宋体" w:hAnsi="宋体" w:cs="宋体"/>
                <w:kern w:val="0"/>
                <w:sz w:val="21"/>
                <w:szCs w:val="21"/>
                <w:lang w:val="en-US" w:eastAsia="zh-CN" w:bidi="zh-CN"/>
              </w:rPr>
            </w:pPr>
          </w:p>
          <w:p>
            <w:pPr>
              <w:widowControl/>
              <w:adjustRightInd w:val="0"/>
              <w:snapToGrid w:val="0"/>
              <w:jc w:val="center"/>
              <w:rPr>
                <w:rFonts w:hint="eastAsia" w:ascii="宋体" w:hAnsi="宋体" w:cs="宋体"/>
                <w:kern w:val="0"/>
                <w:sz w:val="21"/>
                <w:szCs w:val="21"/>
                <w:lang w:val="en-US" w:eastAsia="zh-CN" w:bidi="zh-CN"/>
              </w:rPr>
            </w:pPr>
          </w:p>
          <w:p>
            <w:pPr>
              <w:widowControl/>
              <w:adjustRightInd w:val="0"/>
              <w:snapToGrid w:val="0"/>
              <w:jc w:val="center"/>
              <w:rPr>
                <w:rFonts w:hint="eastAsia" w:ascii="宋体" w:hAnsi="宋体" w:cs="宋体"/>
                <w:kern w:val="0"/>
                <w:sz w:val="21"/>
                <w:szCs w:val="21"/>
                <w:lang w:val="en-US" w:eastAsia="zh-CN" w:bidi="zh-CN"/>
              </w:rPr>
            </w:pPr>
          </w:p>
          <w:p>
            <w:pPr>
              <w:widowControl/>
              <w:adjustRightInd w:val="0"/>
              <w:snapToGrid w:val="0"/>
              <w:jc w:val="center"/>
              <w:rPr>
                <w:rFonts w:hint="eastAsia" w:ascii="宋体" w:hAnsi="宋体" w:cs="宋体"/>
                <w:kern w:val="0"/>
                <w:sz w:val="21"/>
                <w:szCs w:val="21"/>
                <w:lang w:val="en-US" w:eastAsia="zh-CN" w:bidi="zh-CN"/>
              </w:rPr>
            </w:pPr>
          </w:p>
          <w:p>
            <w:pPr>
              <w:widowControl/>
              <w:adjustRightInd w:val="0"/>
              <w:snapToGrid w:val="0"/>
              <w:jc w:val="center"/>
              <w:rPr>
                <w:rFonts w:hint="eastAsia" w:ascii="宋体" w:hAnsi="宋体" w:cs="宋体"/>
                <w:kern w:val="0"/>
                <w:sz w:val="21"/>
                <w:szCs w:val="21"/>
                <w:lang w:val="en-US" w:eastAsia="zh-CN" w:bidi="zh-CN"/>
              </w:rPr>
            </w:pPr>
          </w:p>
          <w:p>
            <w:pPr>
              <w:widowControl/>
              <w:adjustRightInd w:val="0"/>
              <w:snapToGrid w:val="0"/>
              <w:jc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w:t>
            </w:r>
          </w:p>
        </w:tc>
        <w:tc>
          <w:tcPr>
            <w:tcW w:w="613" w:type="dxa"/>
            <w:vMerge w:val="restart"/>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4</w:t>
            </w:r>
          </w:p>
        </w:tc>
        <w:tc>
          <w:tcPr>
            <w:tcW w:w="1004" w:type="dxa"/>
            <w:vMerge w:val="restart"/>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活化料筛分工段粉尘</w:t>
            </w:r>
          </w:p>
        </w:tc>
        <w:tc>
          <w:tcPr>
            <w:tcW w:w="1896" w:type="dxa"/>
            <w:gridSpan w:val="2"/>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有组织排放</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0.535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3915" w:type="dxa"/>
            <w:gridSpan w:val="3"/>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613" w:type="dxa"/>
            <w:vMerge w:val="continue"/>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p>
        </w:tc>
        <w:tc>
          <w:tcPr>
            <w:tcW w:w="1004" w:type="dxa"/>
            <w:vMerge w:val="continue"/>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p>
        </w:tc>
        <w:tc>
          <w:tcPr>
            <w:tcW w:w="1896" w:type="dxa"/>
            <w:gridSpan w:val="2"/>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无组织排放</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1.785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3915" w:type="dxa"/>
            <w:gridSpan w:val="3"/>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613"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004"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896" w:type="dxa"/>
            <w:gridSpan w:val="2"/>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除尘器收尘</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53.012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3915" w:type="dxa"/>
            <w:gridSpan w:val="3"/>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613"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6</w:t>
            </w:r>
          </w:p>
        </w:tc>
        <w:tc>
          <w:tcPr>
            <w:tcW w:w="2900" w:type="dxa"/>
            <w:gridSpan w:val="3"/>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蒸汽损失</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6066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25" w:hRule="atLeast"/>
          <w:jc w:val="center"/>
        </w:trPr>
        <w:tc>
          <w:tcPr>
            <w:tcW w:w="3915" w:type="dxa"/>
            <w:gridSpan w:val="3"/>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613" w:type="dxa"/>
            <w:vMerge w:val="restart"/>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7</w:t>
            </w:r>
          </w:p>
        </w:tc>
        <w:tc>
          <w:tcPr>
            <w:tcW w:w="1004" w:type="dxa"/>
            <w:vMerge w:val="restart"/>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炭化尾气</w:t>
            </w:r>
          </w:p>
        </w:tc>
        <w:tc>
          <w:tcPr>
            <w:tcW w:w="720"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颗粒物</w:t>
            </w:r>
          </w:p>
        </w:tc>
        <w:tc>
          <w:tcPr>
            <w:tcW w:w="1176"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排气筒排放</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1.291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3915" w:type="dxa"/>
            <w:gridSpan w:val="3"/>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613"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004"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720" w:type="dxa"/>
            <w:vMerge w:val="restart"/>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SO2</w:t>
            </w:r>
          </w:p>
        </w:tc>
        <w:tc>
          <w:tcPr>
            <w:tcW w:w="1176"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排气筒排放</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3.658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3915" w:type="dxa"/>
            <w:gridSpan w:val="3"/>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613"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004"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720"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176"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脱硫消耗</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20.73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3915" w:type="dxa"/>
            <w:gridSpan w:val="3"/>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613"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004"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720" w:type="dxa"/>
            <w:vMerge w:val="restart"/>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NOx</w:t>
            </w:r>
          </w:p>
        </w:tc>
        <w:tc>
          <w:tcPr>
            <w:tcW w:w="1176"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排气筒排放</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10.114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3915" w:type="dxa"/>
            <w:gridSpan w:val="3"/>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613"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004"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720"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176"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消耗</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5.653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62" w:hRule="atLeast"/>
          <w:jc w:val="center"/>
        </w:trPr>
        <w:tc>
          <w:tcPr>
            <w:tcW w:w="3915" w:type="dxa"/>
            <w:gridSpan w:val="3"/>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613"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004"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896" w:type="dxa"/>
            <w:gridSpan w:val="2"/>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烧失</w:t>
            </w:r>
          </w:p>
        </w:tc>
        <w:tc>
          <w:tcPr>
            <w:tcW w:w="1171" w:type="dxa"/>
            <w:noWrap w:val="0"/>
            <w:vAlign w:val="center"/>
          </w:tcPr>
          <w:p>
            <w:pPr>
              <w:widowControl/>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1550.78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19" w:hRule="atLeast"/>
          <w:jc w:val="center"/>
        </w:trPr>
        <w:tc>
          <w:tcPr>
            <w:tcW w:w="3915" w:type="dxa"/>
            <w:gridSpan w:val="3"/>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613" w:type="dxa"/>
            <w:vMerge w:val="restart"/>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8</w:t>
            </w:r>
          </w:p>
        </w:tc>
        <w:tc>
          <w:tcPr>
            <w:tcW w:w="1004" w:type="dxa"/>
            <w:vMerge w:val="restart"/>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活化尾气</w:t>
            </w:r>
          </w:p>
        </w:tc>
        <w:tc>
          <w:tcPr>
            <w:tcW w:w="720"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颗粒物</w:t>
            </w:r>
          </w:p>
        </w:tc>
        <w:tc>
          <w:tcPr>
            <w:tcW w:w="1176"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排气筒排放</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1.15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3915" w:type="dxa"/>
            <w:gridSpan w:val="3"/>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613"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004"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720" w:type="dxa"/>
            <w:vMerge w:val="restart"/>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SO2</w:t>
            </w:r>
          </w:p>
        </w:tc>
        <w:tc>
          <w:tcPr>
            <w:tcW w:w="1176"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排气筒排放</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1.78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3915" w:type="dxa"/>
            <w:gridSpan w:val="3"/>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613"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004"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720"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176"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脱硫消耗</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21.96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3915" w:type="dxa"/>
            <w:gridSpan w:val="3"/>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613"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004"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720" w:type="dxa"/>
            <w:vMerge w:val="restart"/>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NOx</w:t>
            </w:r>
          </w:p>
        </w:tc>
        <w:tc>
          <w:tcPr>
            <w:tcW w:w="1176"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排气筒排放</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12.72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3915" w:type="dxa"/>
            <w:gridSpan w:val="3"/>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613"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004"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720"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176"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消耗</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6.57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3915" w:type="dxa"/>
            <w:gridSpan w:val="3"/>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613"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004"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896" w:type="dxa"/>
            <w:gridSpan w:val="2"/>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非甲烷总烃</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0.</w:t>
            </w:r>
            <w:r>
              <w:rPr>
                <w:rFonts w:hint="eastAsia" w:ascii="宋体" w:hAnsi="宋体" w:cs="宋体"/>
                <w:kern w:val="0"/>
                <w:sz w:val="21"/>
                <w:szCs w:val="21"/>
                <w:lang w:val="en-US" w:eastAsia="zh-CN" w:bidi="zh-CN"/>
              </w:rPr>
              <w:t>27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62" w:hRule="atLeast"/>
          <w:jc w:val="center"/>
        </w:trPr>
        <w:tc>
          <w:tcPr>
            <w:tcW w:w="3915" w:type="dxa"/>
            <w:gridSpan w:val="3"/>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613"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004" w:type="dxa"/>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1896" w:type="dxa"/>
            <w:gridSpan w:val="2"/>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烧失</w:t>
            </w:r>
          </w:p>
        </w:tc>
        <w:tc>
          <w:tcPr>
            <w:tcW w:w="1171" w:type="dxa"/>
            <w:noWrap w:val="0"/>
            <w:vAlign w:val="center"/>
          </w:tcPr>
          <w:p>
            <w:pPr>
              <w:widowControl/>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674.53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3915" w:type="dxa"/>
            <w:gridSpan w:val="3"/>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613"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10</w:t>
            </w:r>
          </w:p>
        </w:tc>
        <w:tc>
          <w:tcPr>
            <w:tcW w:w="2900" w:type="dxa"/>
            <w:gridSpan w:val="3"/>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除尘器收尘（灰）</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454.74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3915" w:type="dxa"/>
            <w:gridSpan w:val="3"/>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613"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10</w:t>
            </w:r>
          </w:p>
        </w:tc>
        <w:tc>
          <w:tcPr>
            <w:tcW w:w="2900" w:type="dxa"/>
            <w:gridSpan w:val="3"/>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车间有机废气排放</w:t>
            </w:r>
          </w:p>
        </w:tc>
        <w:tc>
          <w:tcPr>
            <w:tcW w:w="1171"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0.00</w:t>
            </w:r>
            <w:r>
              <w:rPr>
                <w:rFonts w:hint="eastAsia" w:ascii="宋体" w:hAnsi="宋体" w:cs="宋体"/>
                <w:kern w:val="0"/>
                <w:sz w:val="21"/>
                <w:szCs w:val="21"/>
                <w:lang w:val="en-US" w:eastAsia="zh-CN" w:bidi="zh-CN"/>
              </w:rPr>
              <w:t>25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3915" w:type="dxa"/>
            <w:gridSpan w:val="3"/>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613"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11</w:t>
            </w:r>
          </w:p>
        </w:tc>
        <w:tc>
          <w:tcPr>
            <w:tcW w:w="2900" w:type="dxa"/>
            <w:gridSpan w:val="3"/>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煤焦油储罐废气排放</w:t>
            </w:r>
          </w:p>
        </w:tc>
        <w:tc>
          <w:tcPr>
            <w:tcW w:w="1171"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0.000</w:t>
            </w:r>
            <w:r>
              <w:rPr>
                <w:rFonts w:hint="eastAsia" w:ascii="宋体" w:hAnsi="宋体" w:cs="宋体"/>
                <w:kern w:val="0"/>
                <w:sz w:val="21"/>
                <w:szCs w:val="21"/>
                <w:lang w:val="en-US" w:eastAsia="zh-CN" w:bidi="zh-CN"/>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16" w:hRule="atLeast"/>
          <w:jc w:val="center"/>
        </w:trPr>
        <w:tc>
          <w:tcPr>
            <w:tcW w:w="3915" w:type="dxa"/>
            <w:gridSpan w:val="3"/>
            <w:vMerge w:val="continue"/>
            <w:noWrap w:val="0"/>
            <w:vAlign w:val="center"/>
          </w:tcPr>
          <w:p>
            <w:pPr>
              <w:widowControl/>
              <w:adjustRightInd w:val="0"/>
              <w:snapToGrid w:val="0"/>
              <w:jc w:val="center"/>
              <w:rPr>
                <w:rFonts w:hint="eastAsia" w:ascii="宋体" w:hAnsi="宋体" w:eastAsia="宋体" w:cs="宋体"/>
                <w:kern w:val="0"/>
                <w:sz w:val="21"/>
                <w:szCs w:val="21"/>
                <w:lang w:val="en-US" w:eastAsia="zh-CN" w:bidi="zh-CN"/>
              </w:rPr>
            </w:pPr>
          </w:p>
        </w:tc>
        <w:tc>
          <w:tcPr>
            <w:tcW w:w="613" w:type="dxa"/>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12</w:t>
            </w:r>
          </w:p>
        </w:tc>
        <w:tc>
          <w:tcPr>
            <w:tcW w:w="2900" w:type="dxa"/>
            <w:gridSpan w:val="3"/>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无烟煤炉渣</w:t>
            </w:r>
          </w:p>
        </w:tc>
        <w:tc>
          <w:tcPr>
            <w:tcW w:w="1171" w:type="dxa"/>
            <w:noWrap w:val="0"/>
            <w:vAlign w:val="center"/>
          </w:tcPr>
          <w:p>
            <w:pPr>
              <w:widowControl/>
              <w:adjustRightInd w:val="0"/>
              <w:snapToGrid w:val="0"/>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364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368" w:hRule="atLeast"/>
          <w:jc w:val="center"/>
        </w:trPr>
        <w:tc>
          <w:tcPr>
            <w:tcW w:w="2964" w:type="dxa"/>
            <w:gridSpan w:val="2"/>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合计</w:t>
            </w:r>
          </w:p>
        </w:tc>
        <w:tc>
          <w:tcPr>
            <w:tcW w:w="951" w:type="dxa"/>
            <w:noWrap w:val="0"/>
            <w:vAlign w:val="center"/>
          </w:tcPr>
          <w:p>
            <w:pPr>
              <w:widowControl/>
              <w:jc w:val="both"/>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11969</w:t>
            </w:r>
          </w:p>
        </w:tc>
        <w:tc>
          <w:tcPr>
            <w:tcW w:w="3513" w:type="dxa"/>
            <w:gridSpan w:val="4"/>
            <w:noWrap w:val="0"/>
            <w:vAlign w:val="center"/>
          </w:tcPr>
          <w:p>
            <w:pPr>
              <w:widowControl/>
              <w:adjustRightInd w:val="0"/>
              <w:snapToGrid w:val="0"/>
              <w:jc w:val="center"/>
              <w:textAlignment w:val="center"/>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合计</w:t>
            </w:r>
          </w:p>
        </w:tc>
        <w:tc>
          <w:tcPr>
            <w:tcW w:w="1171" w:type="dxa"/>
            <w:noWrap w:val="0"/>
            <w:vAlign w:val="center"/>
          </w:tcPr>
          <w:p>
            <w:pPr>
              <w:widowControl/>
              <w:jc w:val="center"/>
              <w:textAlignment w:val="center"/>
              <w:rPr>
                <w:rFonts w:hint="default"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11969</w:t>
            </w:r>
          </w:p>
        </w:tc>
      </w:tr>
    </w:tbl>
    <w:p>
      <w:pPr>
        <w:spacing w:line="360" w:lineRule="auto"/>
        <w:rPr>
          <w:rFonts w:hint="eastAsia" w:ascii="宋体" w:hAnsi="宋体" w:cs="宋体"/>
          <w:b/>
          <w:bCs/>
          <w:sz w:val="30"/>
          <w:szCs w:val="30"/>
        </w:rPr>
      </w:pPr>
      <w:r>
        <w:rPr>
          <w:rFonts w:hint="eastAsia" w:ascii="宋体" w:hAnsi="宋体" w:cs="宋体"/>
          <w:b/>
          <w:bCs/>
          <w:sz w:val="30"/>
          <w:szCs w:val="30"/>
        </w:rPr>
        <w:t>2.6</w:t>
      </w:r>
      <w:r>
        <w:rPr>
          <w:rFonts w:hint="eastAsia" w:ascii="宋体" w:hAnsi="宋体" w:cs="宋体"/>
          <w:b/>
          <w:bCs/>
          <w:sz w:val="30"/>
          <w:szCs w:val="30"/>
          <w:lang w:val="en-US" w:eastAsia="zh-CN"/>
        </w:rPr>
        <w:t xml:space="preserve"> </w:t>
      </w:r>
      <w:r>
        <w:rPr>
          <w:rFonts w:hint="eastAsia" w:ascii="宋体" w:hAnsi="宋体" w:cs="宋体"/>
          <w:b/>
          <w:bCs/>
          <w:sz w:val="30"/>
          <w:szCs w:val="30"/>
        </w:rPr>
        <w:t>劳动定员及工作制度</w:t>
      </w:r>
    </w:p>
    <w:p>
      <w:pPr>
        <w:adjustRightInd w:val="0"/>
        <w:snapToGrid w:val="0"/>
        <w:spacing w:line="300" w:lineRule="auto"/>
        <w:ind w:firstLine="480" w:firstLineChars="200"/>
        <w:jc w:val="left"/>
        <w:rPr>
          <w:rFonts w:hint="eastAsia" w:ascii="宋体" w:hAnsi="宋体"/>
          <w:sz w:val="28"/>
          <w:szCs w:val="28"/>
          <w:lang w:val="en-US" w:eastAsia="zh-CN"/>
        </w:rPr>
      </w:pPr>
      <w:r>
        <w:rPr>
          <w:rFonts w:hint="eastAsia" w:ascii="宋体" w:hAnsi="宋体"/>
          <w:color w:val="000000"/>
          <w:sz w:val="24"/>
          <w:szCs w:val="24"/>
          <w:lang w:val="en-US" w:eastAsia="zh-CN"/>
        </w:rPr>
        <w:t xml:space="preserve"> </w:t>
      </w:r>
      <w:r>
        <w:rPr>
          <w:rFonts w:hint="eastAsia" w:ascii="宋体" w:hAnsi="宋体"/>
          <w:sz w:val="28"/>
          <w:szCs w:val="28"/>
          <w:lang w:val="en-US" w:eastAsia="zh-CN"/>
        </w:rPr>
        <w:t>本项目</w:t>
      </w:r>
      <w:r>
        <w:rPr>
          <w:rFonts w:hint="eastAsia" w:ascii="宋体" w:hAnsi="宋体"/>
          <w:sz w:val="28"/>
          <w:szCs w:val="28"/>
          <w:highlight w:val="none"/>
          <w:lang w:val="en-US" w:eastAsia="zh-CN"/>
        </w:rPr>
        <w:t>新增劳动定员10</w:t>
      </w:r>
      <w:r>
        <w:rPr>
          <w:rFonts w:hint="eastAsia" w:ascii="宋体" w:hAnsi="宋体"/>
          <w:sz w:val="28"/>
          <w:szCs w:val="28"/>
          <w:lang w:val="en-US" w:eastAsia="zh-CN"/>
        </w:rPr>
        <w:t>人，三班三倒制，年工作天数330天，每天工作24小时。</w:t>
      </w:r>
    </w:p>
    <w:p>
      <w:pPr>
        <w:spacing w:line="360" w:lineRule="auto"/>
        <w:rPr>
          <w:rFonts w:hint="eastAsia" w:ascii="宋体" w:hAnsi="宋体" w:eastAsia="宋体" w:cs="宋体"/>
          <w:b/>
          <w:bCs/>
          <w:sz w:val="32"/>
          <w:szCs w:val="32"/>
          <w:lang w:eastAsia="zh-CN"/>
        </w:rPr>
      </w:pPr>
      <w:r>
        <w:rPr>
          <w:rFonts w:hint="eastAsia"/>
          <w:b/>
          <w:bCs/>
          <w:sz w:val="32"/>
          <w:szCs w:val="32"/>
          <w:lang w:val="en-US" w:eastAsia="zh-CN"/>
        </w:rPr>
        <w:t>2.7 主要</w:t>
      </w:r>
      <w:r>
        <w:rPr>
          <w:rFonts w:hint="eastAsia" w:ascii="宋体" w:hAnsi="宋体" w:cs="宋体"/>
          <w:b/>
          <w:bCs/>
          <w:sz w:val="32"/>
          <w:szCs w:val="32"/>
        </w:rPr>
        <w:t>生产工艺流程</w:t>
      </w:r>
      <w:r>
        <w:rPr>
          <w:rFonts w:hint="eastAsia" w:ascii="宋体" w:hAnsi="宋体" w:cs="宋体"/>
          <w:b/>
          <w:bCs/>
          <w:sz w:val="32"/>
          <w:szCs w:val="32"/>
          <w:lang w:eastAsia="zh-CN"/>
        </w:rPr>
        <w:t>及产物环节</w:t>
      </w:r>
    </w:p>
    <w:p>
      <w:pPr>
        <w:spacing w:line="360" w:lineRule="auto"/>
        <w:rPr>
          <w:rFonts w:hint="eastAsia" w:ascii="宋体" w:hAnsi="宋体"/>
          <w:b/>
          <w:sz w:val="28"/>
          <w:szCs w:val="28"/>
          <w:lang w:val="en-US" w:eastAsia="zh-CN"/>
        </w:rPr>
      </w:pPr>
      <w:r>
        <w:rPr>
          <w:rFonts w:hint="eastAsia" w:ascii="宋体" w:hAnsi="宋体"/>
          <w:b/>
          <w:sz w:val="28"/>
          <w:szCs w:val="28"/>
          <w:lang w:val="en-US" w:eastAsia="zh-CN"/>
        </w:rPr>
        <w:t>2.7.1 生产工艺流程简述</w:t>
      </w:r>
    </w:p>
    <w:p>
      <w:pPr>
        <w:adjustRightInd w:val="0"/>
        <w:snapToGrid w:val="0"/>
        <w:spacing w:line="336" w:lineRule="auto"/>
        <w:ind w:firstLine="560" w:firstLineChars="200"/>
        <w:rPr>
          <w:rFonts w:hint="default" w:ascii="宋体" w:hAnsi="宋体"/>
          <w:sz w:val="28"/>
          <w:szCs w:val="28"/>
          <w:lang w:val="en-US" w:eastAsia="zh-CN"/>
        </w:rPr>
      </w:pPr>
      <w:r>
        <w:rPr>
          <w:rFonts w:hint="eastAsia" w:ascii="宋体" w:hAnsi="宋体"/>
          <w:sz w:val="28"/>
          <w:szCs w:val="28"/>
          <w:lang w:val="en-US" w:eastAsia="zh-CN"/>
        </w:rPr>
        <w:t>本项目以无烟煤、煤焦油为原料，经磨粉机粉碎到一定细度后，配入一定量的煤焦油和水（约8%），在混捏机中混合均匀，待煤粉与粘结剂、水经过充分浸润渗透，然后通过成型机，在一定压力下用一定直径模具挤压成炭条，炭条经自然干燥后送入炭化炉进行炭化，炭化料经冷却、筛分后送入活化炉活化，活化料再经活化冷却筛分﹑包装制成成品炭基新材料。（工艺流程见图2-5）</w:t>
      </w:r>
    </w:p>
    <w:p>
      <w:pPr>
        <w:spacing w:line="360" w:lineRule="auto"/>
        <w:rPr>
          <w:rFonts w:hint="eastAsia" w:ascii="宋体" w:hAnsi="宋体"/>
          <w:b/>
          <w:sz w:val="28"/>
          <w:szCs w:val="28"/>
          <w:lang w:val="en-US" w:eastAsia="zh-CN"/>
        </w:rPr>
      </w:pPr>
    </w:p>
    <w:p>
      <w:pPr>
        <w:spacing w:line="360" w:lineRule="auto"/>
        <w:rPr>
          <w:rFonts w:hint="eastAsia" w:ascii="宋体" w:hAnsi="宋体"/>
          <w:b/>
          <w:sz w:val="28"/>
          <w:szCs w:val="28"/>
          <w:lang w:val="en-US" w:eastAsia="zh-CN"/>
        </w:rPr>
      </w:pPr>
    </w:p>
    <w:p>
      <w:pPr>
        <w:spacing w:line="360" w:lineRule="auto"/>
        <w:rPr>
          <w:rFonts w:hint="eastAsia" w:ascii="宋体" w:hAnsi="宋体"/>
          <w:b/>
          <w:sz w:val="28"/>
          <w:szCs w:val="28"/>
        </w:rPr>
      </w:pPr>
      <w:r>
        <w:rPr>
          <w:sz w:val="32"/>
        </w:rPr>
        <mc:AlternateContent>
          <mc:Choice Requires="wps">
            <w:drawing>
              <wp:anchor distT="0" distB="0" distL="114300" distR="114300" simplePos="0" relativeHeight="251934720" behindDoc="0" locked="0" layoutInCell="1" allowOverlap="1">
                <wp:simplePos x="0" y="0"/>
                <wp:positionH relativeFrom="column">
                  <wp:posOffset>-167005</wp:posOffset>
                </wp:positionH>
                <wp:positionV relativeFrom="paragraph">
                  <wp:posOffset>36195</wp:posOffset>
                </wp:positionV>
                <wp:extent cx="5638800" cy="8656320"/>
                <wp:effectExtent l="6350" t="6350" r="12700" b="24130"/>
                <wp:wrapNone/>
                <wp:docPr id="161" name="矩形 161"/>
                <wp:cNvGraphicFramePr/>
                <a:graphic xmlns:a="http://schemas.openxmlformats.org/drawingml/2006/main">
                  <a:graphicData uri="http://schemas.microsoft.com/office/word/2010/wordprocessingShape">
                    <wps:wsp>
                      <wps:cNvSpPr/>
                      <wps:spPr>
                        <a:xfrm>
                          <a:off x="0" y="0"/>
                          <a:ext cx="5638800" cy="865632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15pt;margin-top:2.85pt;height:681.6pt;width:444pt;z-index:251934720;v-text-anchor:middle;mso-width-relative:page;mso-height-relative:page;" filled="f" stroked="t" coordsize="21600,21600" o:gfxdata="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FtEXSHZAAAACgEAAA8AAAAAAAAAAQAgAAAAIgAAAGRycy9kb3ducmV2&#10;LnhtbFBLAQIUABQAAAAIAIdO4kAi3Db3bQIAANsEAAAOAAAAAAAAAAEAIAAAACgBAABkcnMvZTJv&#10;RG9jLnhtbFBLBQYAAAAABgAGAFkBAAAH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宋体" w:hAnsi="宋体"/>
          <w:b/>
          <w:sz w:val="28"/>
          <w:szCs w:val="28"/>
          <w:lang w:val="en-US" w:eastAsia="zh-CN"/>
        </w:rPr>
        <w:t xml:space="preserve">2.7.2 </w:t>
      </w:r>
      <w:r>
        <w:rPr>
          <w:rFonts w:hint="eastAsia" w:ascii="宋体" w:hAnsi="宋体"/>
          <w:b/>
          <w:sz w:val="28"/>
          <w:szCs w:val="28"/>
        </w:rPr>
        <w:t>工艺流程图</w:t>
      </w:r>
    </w:p>
    <w:p>
      <w:pPr>
        <w:spacing w:line="360" w:lineRule="auto"/>
        <w:rPr>
          <w:rFonts w:hint="eastAsia" w:ascii="宋体" w:hAnsi="宋体"/>
          <w:sz w:val="24"/>
          <w:szCs w:val="24"/>
        </w:rPr>
      </w:pPr>
    </w:p>
    <w:p>
      <w:pPr>
        <w:spacing w:line="360" w:lineRule="auto"/>
        <w:rPr>
          <w:rFonts w:hint="eastAsia" w:ascii="宋体" w:hAnsi="宋体"/>
          <w:sz w:val="24"/>
          <w:szCs w:val="24"/>
        </w:rPr>
      </w:pPr>
    </w:p>
    <w:p>
      <w:pPr>
        <w:spacing w:line="360" w:lineRule="auto"/>
        <w:rPr>
          <w:rFonts w:hint="eastAsia" w:ascii="宋体" w:hAnsi="宋体"/>
          <w:sz w:val="24"/>
          <w:szCs w:val="24"/>
        </w:rPr>
      </w:pPr>
      <w:r>
        <w:rPr>
          <w:sz w:val="21"/>
        </w:rPr>
        <mc:AlternateContent>
          <mc:Choice Requires="wps">
            <w:drawing>
              <wp:anchor distT="0" distB="0" distL="114300" distR="114300" simplePos="0" relativeHeight="251753472" behindDoc="0" locked="0" layoutInCell="1" allowOverlap="1">
                <wp:simplePos x="0" y="0"/>
                <wp:positionH relativeFrom="column">
                  <wp:posOffset>3264535</wp:posOffset>
                </wp:positionH>
                <wp:positionV relativeFrom="paragraph">
                  <wp:posOffset>109855</wp:posOffset>
                </wp:positionV>
                <wp:extent cx="989330" cy="332105"/>
                <wp:effectExtent l="0" t="0" r="0" b="0"/>
                <wp:wrapNone/>
                <wp:docPr id="435" name="矩形 435"/>
                <wp:cNvGraphicFramePr/>
                <a:graphic xmlns:a="http://schemas.openxmlformats.org/drawingml/2006/main">
                  <a:graphicData uri="http://schemas.microsoft.com/office/word/2010/wordprocessingShape">
                    <wps:wsp>
                      <wps:cNvSpPr/>
                      <wps:spPr>
                        <a:xfrm>
                          <a:off x="0" y="0"/>
                          <a:ext cx="989330" cy="332105"/>
                        </a:xfrm>
                        <a:prstGeom prst="rect">
                          <a:avLst/>
                        </a:prstGeom>
                        <a:noFill/>
                        <a:ln w="3175">
                          <a:noFill/>
                        </a:ln>
                      </wps:spPr>
                      <wps:style>
                        <a:lnRef idx="2">
                          <a:schemeClr val="accent6"/>
                        </a:lnRef>
                        <a:fillRef idx="1">
                          <a:schemeClr val="lt1"/>
                        </a:fillRef>
                        <a:effectRef idx="0">
                          <a:schemeClr val="accent6"/>
                        </a:effectRef>
                        <a:fontRef idx="minor">
                          <a:schemeClr val="dk1"/>
                        </a:fontRef>
                      </wps:style>
                      <wps:txbx>
                        <w:txbxContent>
                          <w:p>
                            <w:pPr>
                              <w:jc w:val="both"/>
                              <w:rPr>
                                <w:rFonts w:hint="eastAsia" w:eastAsia="宋体"/>
                                <w:color w:val="auto"/>
                                <w:sz w:val="15"/>
                                <w:szCs w:val="15"/>
                                <w:lang w:eastAsia="zh-CN"/>
                              </w:rPr>
                            </w:pPr>
                            <w:r>
                              <w:rPr>
                                <w:rFonts w:hint="eastAsia"/>
                                <w:color w:val="auto"/>
                                <w:sz w:val="15"/>
                                <w:szCs w:val="15"/>
                                <w:lang w:eastAsia="zh-CN"/>
                              </w:rPr>
                              <w:t>收集尘返磨粉回用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05pt;margin-top:8.65pt;height:26.15pt;width:77.9pt;z-index:251753472;v-text-anchor:middle;mso-width-relative:page;mso-height-relative:page;" filled="f" stroked="f" coordsize="21600,21600" o:gfxdata="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LzFzOXXAAAACQEAAA8AAAAAAAAAAQAgAAAAIgAAAGRycy9kb3ducmV2LnhtbFBLAQIUABQAAAAI&#10;AIdO4kBpflVqYAIAAK8EAAAOAAAAAAAAAAEAIAAAACYBAABkcnMvZTJvRG9jLnhtbFBLBQYAAAAA&#10;BgAGAFkBAAD4BQAAAAA=&#10;">
                <v:fill on="f" focussize="0,0"/>
                <v:stroke on="f" weight="0.25pt" miterlimit="8" joinstyle="miter"/>
                <v:imagedata o:title=""/>
                <o:lock v:ext="edit" aspectratio="f"/>
                <v:textbox>
                  <w:txbxContent>
                    <w:p>
                      <w:pPr>
                        <w:jc w:val="both"/>
                        <w:rPr>
                          <w:rFonts w:hint="eastAsia" w:eastAsia="宋体"/>
                          <w:color w:val="auto"/>
                          <w:sz w:val="15"/>
                          <w:szCs w:val="15"/>
                          <w:lang w:eastAsia="zh-CN"/>
                        </w:rPr>
                      </w:pPr>
                      <w:r>
                        <w:rPr>
                          <w:rFonts w:hint="eastAsia"/>
                          <w:color w:val="auto"/>
                          <w:sz w:val="15"/>
                          <w:szCs w:val="15"/>
                          <w:lang w:eastAsia="zh-CN"/>
                        </w:rPr>
                        <w:t>收集尘返磨粉回用</w:t>
                      </w:r>
                    </w:p>
                  </w:txbxContent>
                </v:textbox>
              </v:rect>
            </w:pict>
          </mc:Fallback>
        </mc:AlternateContent>
      </w:r>
      <w:r>
        <mc:AlternateContent>
          <mc:Choice Requires="wps">
            <w:drawing>
              <wp:anchor distT="0" distB="0" distL="114300" distR="114300" simplePos="0" relativeHeight="251760640" behindDoc="0" locked="0" layoutInCell="1" allowOverlap="1">
                <wp:simplePos x="0" y="0"/>
                <wp:positionH relativeFrom="column">
                  <wp:posOffset>2157730</wp:posOffset>
                </wp:positionH>
                <wp:positionV relativeFrom="paragraph">
                  <wp:posOffset>8255</wp:posOffset>
                </wp:positionV>
                <wp:extent cx="629920" cy="276225"/>
                <wp:effectExtent l="4445" t="4445" r="13335" b="5080"/>
                <wp:wrapNone/>
                <wp:docPr id="363" name="文本框 363"/>
                <wp:cNvGraphicFramePr/>
                <a:graphic xmlns:a="http://schemas.openxmlformats.org/drawingml/2006/main">
                  <a:graphicData uri="http://schemas.microsoft.com/office/word/2010/wordprocessingShape">
                    <wps:wsp>
                      <wps:cNvSpPr txBox="1"/>
                      <wps:spPr>
                        <a:xfrm>
                          <a:off x="0" y="0"/>
                          <a:ext cx="629920" cy="276225"/>
                        </a:xfrm>
                        <a:prstGeom prst="rect">
                          <a:avLst/>
                        </a:prstGeom>
                        <a:gradFill rotWithShape="0">
                          <a:gsLst>
                            <a:gs pos="0">
                              <a:srgbClr val="FFFFFF"/>
                            </a:gs>
                            <a:gs pos="100000">
                              <a:srgbClr val="FFFFFF"/>
                            </a:gs>
                          </a:gsLst>
                          <a:lin ang="0"/>
                          <a:tileRect/>
                        </a:gradFill>
                        <a:ln w="9525" cap="flat" cmpd="sng">
                          <a:solidFill>
                            <a:srgbClr val="FFFFFF"/>
                          </a:solidFill>
                          <a:prstDash val="solid"/>
                          <a:miter/>
                          <a:headEnd type="none" w="med" len="med"/>
                          <a:tailEnd type="none" w="med" len="med"/>
                        </a:ln>
                      </wps:spPr>
                      <wps:txbx>
                        <w:txbxContent>
                          <w:p>
                            <w:pPr>
                              <w:rPr>
                                <w:rFonts w:hint="eastAsia"/>
                                <w:sz w:val="21"/>
                                <w:szCs w:val="21"/>
                                <w:lang w:eastAsia="zh-CN"/>
                              </w:rPr>
                            </w:pPr>
                            <w:r>
                              <w:rPr>
                                <w:rFonts w:hint="eastAsia" w:ascii="宋体" w:hAnsi="宋体"/>
                                <w:sz w:val="21"/>
                                <w:szCs w:val="21"/>
                                <w:lang w:val="en-US" w:eastAsia="zh-CN"/>
                              </w:rPr>
                              <w:t>无烟煤</w:t>
                            </w:r>
                          </w:p>
                        </w:txbxContent>
                      </wps:txbx>
                      <wps:bodyPr upright="1"/>
                    </wps:wsp>
                  </a:graphicData>
                </a:graphic>
              </wp:anchor>
            </w:drawing>
          </mc:Choice>
          <mc:Fallback>
            <w:pict>
              <v:shape id="_x0000_s1026" o:spid="_x0000_s1026" o:spt="202" type="#_x0000_t202" style="position:absolute;left:0pt;margin-left:169.9pt;margin-top:0.65pt;height:21.75pt;width:49.6pt;z-index:251760640;mso-width-relative:page;mso-height-relative:page;" fillcolor="#FFFFFF" filled="t" stroked="t" coordsize="21600,21600" o:gfxdata="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LYrVUzYAAAACAEAAA8AAAAAAAAAAQAgAAAAIgAA&#10;AGRycy9kb3ducmV2LnhtbFBLAQIUABQAAAAIAIdO4kCBI9BaQQIAAMAEAAAOAAAAAAAAAAEAIAAA&#10;ACcBAABkcnMvZTJvRG9jLnhtbFBLBQYAAAAABgAGAFkBAADaBQAAAAA=&#10;">
                <v:fill type="gradient" on="t" color2="#FFFFFF" angle="90" focus="100%" focussize="0,0">
                  <o:fill type="gradientUnscaled" v:ext="backwardCompatible"/>
                </v:fill>
                <v:stroke color="#FFFFFF" joinstyle="miter"/>
                <v:imagedata o:title=""/>
                <o:lock v:ext="edit" aspectratio="f"/>
                <v:textbox>
                  <w:txbxContent>
                    <w:p>
                      <w:pPr>
                        <w:rPr>
                          <w:rFonts w:hint="eastAsia"/>
                          <w:sz w:val="21"/>
                          <w:szCs w:val="21"/>
                          <w:lang w:eastAsia="zh-CN"/>
                        </w:rPr>
                      </w:pPr>
                      <w:r>
                        <w:rPr>
                          <w:rFonts w:hint="eastAsia" w:ascii="宋体" w:hAnsi="宋体"/>
                          <w:sz w:val="21"/>
                          <w:szCs w:val="21"/>
                          <w:lang w:val="en-US" w:eastAsia="zh-CN"/>
                        </w:rPr>
                        <w:t>无烟煤</w:t>
                      </w:r>
                    </w:p>
                  </w:txbxContent>
                </v:textbox>
              </v:shape>
            </w:pict>
          </mc:Fallback>
        </mc:AlternateContent>
      </w:r>
      <w:r>
        <mc:AlternateContent>
          <mc:Choice Requires="wps">
            <w:drawing>
              <wp:anchor distT="0" distB="0" distL="114300" distR="114300" simplePos="0" relativeHeight="251751424" behindDoc="0" locked="0" layoutInCell="1" allowOverlap="1">
                <wp:simplePos x="0" y="0"/>
                <wp:positionH relativeFrom="column">
                  <wp:posOffset>2463800</wp:posOffset>
                </wp:positionH>
                <wp:positionV relativeFrom="paragraph">
                  <wp:posOffset>37465</wp:posOffset>
                </wp:positionV>
                <wp:extent cx="6985" cy="680085"/>
                <wp:effectExtent l="44450" t="0" r="62865" b="5715"/>
                <wp:wrapNone/>
                <wp:docPr id="433" name="直接连接符 433"/>
                <wp:cNvGraphicFramePr/>
                <a:graphic xmlns:a="http://schemas.openxmlformats.org/drawingml/2006/main">
                  <a:graphicData uri="http://schemas.microsoft.com/office/word/2010/wordprocessingShape">
                    <wps:wsp>
                      <wps:cNvCnPr/>
                      <wps:spPr>
                        <a:xfrm>
                          <a:off x="0" y="0"/>
                          <a:ext cx="6985" cy="680085"/>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194pt;margin-top:2.95pt;height:53.55pt;width:0.55pt;z-index:251751424;mso-width-relative:page;mso-height-relative:page;" filled="f" stroked="t" coordsize="21600,21600" o:gfxdata="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7wmy49IAAAAJAQAADwAAAAAAAAABACAAAAAiAAAAZHJzL2Rvd25yZXYueG1s&#10;UEsBAhQAFAAAAAgAh07iQIYbhOT+AQAA7AMAAA4AAAAAAAAAAQAgAAAAIQEAAGRycy9lMm9Eb2Mu&#10;eG1sUEsFBgAAAAAGAAYAWQEAAJEFAAAAAA==&#10;">
                <v:fill on="f" focussize="0,0"/>
                <v:stroke weight="1pt" color="#000001" joinstyle="round" endarrow="open"/>
                <v:imagedata o:title=""/>
                <o:lock v:ext="edit" aspectratio="f"/>
              </v:line>
            </w:pict>
          </mc:Fallback>
        </mc:AlternateContent>
      </w:r>
    </w:p>
    <w:p>
      <w:pPr>
        <w:spacing w:line="360" w:lineRule="auto"/>
        <w:rPr>
          <w:rFonts w:hint="eastAsia" w:ascii="宋体" w:hAnsi="宋体"/>
          <w:sz w:val="24"/>
          <w:szCs w:val="24"/>
        </w:rPr>
      </w:pPr>
      <w:r>
        <mc:AlternateContent>
          <mc:Choice Requires="wps">
            <w:drawing>
              <wp:anchor distT="0" distB="0" distL="114300" distR="114300" simplePos="0" relativeHeight="251750400" behindDoc="0" locked="0" layoutInCell="1" allowOverlap="1">
                <wp:simplePos x="0" y="0"/>
                <wp:positionH relativeFrom="column">
                  <wp:posOffset>3604260</wp:posOffset>
                </wp:positionH>
                <wp:positionV relativeFrom="paragraph">
                  <wp:posOffset>77470</wp:posOffset>
                </wp:positionV>
                <wp:extent cx="3175" cy="325120"/>
                <wp:effectExtent l="51435" t="0" r="59690" b="17780"/>
                <wp:wrapNone/>
                <wp:docPr id="434" name="直接连接符 434"/>
                <wp:cNvGraphicFramePr/>
                <a:graphic xmlns:a="http://schemas.openxmlformats.org/drawingml/2006/main">
                  <a:graphicData uri="http://schemas.microsoft.com/office/word/2010/wordprocessingShape">
                    <wps:wsp>
                      <wps:cNvCnPr/>
                      <wps:spPr>
                        <a:xfrm flipH="1" flipV="1">
                          <a:off x="0" y="0"/>
                          <a:ext cx="3175" cy="325120"/>
                        </a:xfrm>
                        <a:prstGeom prst="line">
                          <a:avLst/>
                        </a:prstGeom>
                        <a:ln w="15875" cap="flat" cmpd="sng">
                          <a:solidFill>
                            <a:srgbClr val="000000"/>
                          </a:solidFill>
                          <a:prstDash val="dash"/>
                          <a:headEnd type="none" w="med" len="med"/>
                          <a:tailEnd type="arrow" w="med" len="med"/>
                        </a:ln>
                      </wps:spPr>
                      <wps:bodyPr upright="1"/>
                    </wps:wsp>
                  </a:graphicData>
                </a:graphic>
              </wp:anchor>
            </w:drawing>
          </mc:Choice>
          <mc:Fallback>
            <w:pict>
              <v:line id="_x0000_s1026" o:spid="_x0000_s1026" o:spt="20" style="position:absolute;left:0pt;flip:x y;margin-left:283.8pt;margin-top:6.1pt;height:25.6pt;width:0.25pt;z-index:251750400;mso-width-relative:page;mso-height-relative:page;" filled="f" stroked="t" coordsize="21600,21600" o:gfxdata="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BlSOYzWAAAACQEAAA8AAAAAAAAAAQAgAAAA&#10;IgAAAGRycy9kb3ducmV2LnhtbFBLAQIUABQAAAAIAIdO4kCWjJo9DQIAAP8DAAAOAAAAAAAAAAEA&#10;IAAAACUBAABkcnMvZTJvRG9jLnhtbFBLBQYAAAAABgAGAFkBAACkBQAAAAA=&#10;">
                <v:fill on="f" focussize="0,0"/>
                <v:stroke weight="1.25pt" color="#000000" joinstyle="round" dashstyle="dash" endarrow="open"/>
                <v:imagedata o:title=""/>
                <o:lock v:ext="edit" aspectratio="f"/>
              </v:line>
            </w:pict>
          </mc:Fallback>
        </mc:AlternateContent>
      </w:r>
      <w:r>
        <mc:AlternateContent>
          <mc:Choice Requires="wps">
            <w:drawing>
              <wp:anchor distT="0" distB="0" distL="114300" distR="114300" simplePos="0" relativeHeight="251781120" behindDoc="0" locked="0" layoutInCell="1" allowOverlap="1">
                <wp:simplePos x="0" y="0"/>
                <wp:positionH relativeFrom="column">
                  <wp:posOffset>960755</wp:posOffset>
                </wp:positionH>
                <wp:positionV relativeFrom="paragraph">
                  <wp:posOffset>279400</wp:posOffset>
                </wp:positionV>
                <wp:extent cx="713740" cy="333375"/>
                <wp:effectExtent l="4445" t="4445" r="5715" b="5080"/>
                <wp:wrapNone/>
                <wp:docPr id="367" name="文本框 367"/>
                <wp:cNvGraphicFramePr/>
                <a:graphic xmlns:a="http://schemas.openxmlformats.org/drawingml/2006/main">
                  <a:graphicData uri="http://schemas.microsoft.com/office/word/2010/wordprocessingShape">
                    <wps:wsp>
                      <wps:cNvSpPr txBox="1"/>
                      <wps:spPr>
                        <a:xfrm>
                          <a:off x="0" y="0"/>
                          <a:ext cx="713740" cy="333375"/>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eastAsia" w:eastAsia="宋体"/>
                                <w:lang w:eastAsia="zh-CN"/>
                              </w:rPr>
                            </w:pPr>
                            <w:r>
                              <w:rPr>
                                <w:rFonts w:hint="eastAsia"/>
                                <w:lang w:eastAsia="zh-CN"/>
                              </w:rPr>
                              <w:t>焦油罐</w:t>
                            </w:r>
                          </w:p>
                        </w:txbxContent>
                      </wps:txbx>
                      <wps:bodyPr upright="1"/>
                    </wps:wsp>
                  </a:graphicData>
                </a:graphic>
              </wp:anchor>
            </w:drawing>
          </mc:Choice>
          <mc:Fallback>
            <w:pict>
              <v:shape id="_x0000_s1026" o:spid="_x0000_s1026" o:spt="202" type="#_x0000_t202" style="position:absolute;left:0pt;margin-left:75.65pt;margin-top:22pt;height:26.25pt;width:56.2pt;z-index:251781120;mso-width-relative:page;mso-height-relative:page;" fillcolor="#FFFFFF" filled="t" stroked="t" coordsize="21600,21600" o:gfxdata="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0tE1WtgAAAAJAQAADwAAAAAAAAABACAA&#10;AAAiAAAAZHJzL2Rvd25yZXYueG1sUEsBAhQAFAAAAAgAh07iQB2Rs8RGAgAAwAQAAA4AAAAAAAAA&#10;AQAgAAAAJwEAAGRycy9lMm9Eb2MueG1sUEsFBgAAAAAGAAYAWQEAAN8FAAAAAA==&#10;">
                <v:fill type="gradient" on="t" color2="#FFFFFF" angle="90" focus="100%" focussize="0,0">
                  <o:fill type="gradientUnscaled" v:ext="backwardCompatible"/>
                </v:fill>
                <v:stroke color="#000000" joinstyle="miter"/>
                <v:imagedata o:title=""/>
                <o:lock v:ext="edit" aspectratio="f"/>
                <v:textbox>
                  <w:txbxContent>
                    <w:p>
                      <w:pPr>
                        <w:jc w:val="center"/>
                        <w:rPr>
                          <w:rFonts w:hint="eastAsia" w:eastAsia="宋体"/>
                          <w:lang w:eastAsia="zh-CN"/>
                        </w:rPr>
                      </w:pPr>
                      <w:r>
                        <w:rPr>
                          <w:rFonts w:hint="eastAsia"/>
                          <w:lang w:eastAsia="zh-CN"/>
                        </w:rPr>
                        <w:t>焦油罐</w:t>
                      </w:r>
                    </w:p>
                  </w:txbxContent>
                </v:textbox>
              </v:shape>
            </w:pict>
          </mc:Fallback>
        </mc:AlternateContent>
      </w:r>
      <w:r>
        <mc:AlternateContent>
          <mc:Choice Requires="wps">
            <w:drawing>
              <wp:anchor distT="0" distB="0" distL="114300" distR="114300" simplePos="0" relativeHeight="251765760" behindDoc="0" locked="0" layoutInCell="1" allowOverlap="1">
                <wp:simplePos x="0" y="0"/>
                <wp:positionH relativeFrom="column">
                  <wp:posOffset>2547620</wp:posOffset>
                </wp:positionH>
                <wp:positionV relativeFrom="paragraph">
                  <wp:posOffset>210820</wp:posOffset>
                </wp:positionV>
                <wp:extent cx="421005" cy="295275"/>
                <wp:effectExtent l="4445" t="4445" r="12700" b="5080"/>
                <wp:wrapNone/>
                <wp:docPr id="365" name="文本框 365"/>
                <wp:cNvGraphicFramePr/>
                <a:graphic xmlns:a="http://schemas.openxmlformats.org/drawingml/2006/main">
                  <a:graphicData uri="http://schemas.microsoft.com/office/word/2010/wordprocessingShape">
                    <wps:wsp>
                      <wps:cNvSpPr txBox="1"/>
                      <wps:spPr>
                        <a:xfrm>
                          <a:off x="0" y="0"/>
                          <a:ext cx="421005" cy="295275"/>
                        </a:xfrm>
                        <a:prstGeom prst="rect">
                          <a:avLst/>
                        </a:prstGeom>
                        <a:gradFill rotWithShape="0">
                          <a:gsLst>
                            <a:gs pos="0">
                              <a:srgbClr val="FFFFFF"/>
                            </a:gs>
                            <a:gs pos="100000">
                              <a:srgbClr val="FFFFFF"/>
                            </a:gs>
                          </a:gsLst>
                          <a:lin ang="0"/>
                          <a:tileRect/>
                        </a:gradFill>
                        <a:ln w="9525" cap="flat" cmpd="sng">
                          <a:solidFill>
                            <a:srgbClr val="FFFFFF"/>
                          </a:solidFill>
                          <a:prstDash val="solid"/>
                          <a:miter/>
                          <a:headEnd type="none" w="med" len="med"/>
                          <a:tailEnd type="none" w="med" len="med"/>
                        </a:ln>
                      </wps:spPr>
                      <wps:txbx>
                        <w:txbxContent>
                          <w:p>
                            <w:pPr>
                              <w:jc w:val="center"/>
                              <w:rPr>
                                <w:rFonts w:hint="eastAsia"/>
                                <w:sz w:val="18"/>
                                <w:szCs w:val="18"/>
                              </w:rPr>
                            </w:pPr>
                            <w:r>
                              <w:rPr>
                                <w:rFonts w:hint="eastAsia"/>
                                <w:sz w:val="18"/>
                                <w:szCs w:val="18"/>
                              </w:rPr>
                              <w:t>粉尘</w:t>
                            </w:r>
                          </w:p>
                        </w:txbxContent>
                      </wps:txbx>
                      <wps:bodyPr upright="1"/>
                    </wps:wsp>
                  </a:graphicData>
                </a:graphic>
              </wp:anchor>
            </w:drawing>
          </mc:Choice>
          <mc:Fallback>
            <w:pict>
              <v:shape id="_x0000_s1026" o:spid="_x0000_s1026" o:spt="202" type="#_x0000_t202" style="position:absolute;left:0pt;margin-left:200.6pt;margin-top:16.6pt;height:23.25pt;width:33.15pt;z-index:251765760;mso-width-relative:page;mso-height-relative:page;" fillcolor="#FFFFFF" filled="t" stroked="t" coordsize="21600,21600" o:gfxdata="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0HnWM2gAAAAkBAAAPAAAAAAAAAAEAIAAAACIA&#10;AABkcnMvZG93bnJldi54bWxQSwECFAAUAAAACACHTuJAmbsTQ0ACAADABAAADgAAAAAAAAABACAA&#10;AAApAQAAZHJzL2Uyb0RvYy54bWxQSwUGAAAAAAYABgBZAQAA2wUAAAAA&#10;">
                <v:fill type="gradient" on="t" color2="#FFFFFF" angle="90" focus="100%" focussize="0,0">
                  <o:fill type="gradientUnscaled" v:ext="backwardCompatible"/>
                </v:fill>
                <v:stroke color="#FFFFFF" joinstyle="miter"/>
                <v:imagedata o:title=""/>
                <o:lock v:ext="edit" aspectratio="f"/>
                <v:textbox>
                  <w:txbxContent>
                    <w:p>
                      <w:pPr>
                        <w:jc w:val="center"/>
                        <w:rPr>
                          <w:rFonts w:hint="eastAsia"/>
                          <w:sz w:val="18"/>
                          <w:szCs w:val="18"/>
                        </w:rPr>
                      </w:pPr>
                      <w:r>
                        <w:rPr>
                          <w:rFonts w:hint="eastAsia"/>
                          <w:sz w:val="18"/>
                          <w:szCs w:val="18"/>
                        </w:rPr>
                        <w:t>粉尘</w:t>
                      </w:r>
                    </w:p>
                  </w:txbxContent>
                </v:textbox>
              </v:shape>
            </w:pict>
          </mc:Fallback>
        </mc:AlternateContent>
      </w:r>
    </w:p>
    <w:p>
      <w:pPr>
        <w:spacing w:line="360" w:lineRule="auto"/>
        <w:rPr>
          <w:rFonts w:hint="eastAsia" w:ascii="宋体" w:hAnsi="宋体"/>
          <w:sz w:val="24"/>
          <w:szCs w:val="24"/>
        </w:rPr>
      </w:pPr>
      <w:r>
        <mc:AlternateContent>
          <mc:Choice Requires="wps">
            <w:drawing>
              <wp:anchor distT="0" distB="0" distL="114300" distR="114300" simplePos="0" relativeHeight="251766784" behindDoc="0" locked="0" layoutInCell="1" allowOverlap="1">
                <wp:simplePos x="0" y="0"/>
                <wp:positionH relativeFrom="column">
                  <wp:posOffset>2094230</wp:posOffset>
                </wp:positionH>
                <wp:positionV relativeFrom="paragraph">
                  <wp:posOffset>100965</wp:posOffset>
                </wp:positionV>
                <wp:extent cx="505460" cy="295275"/>
                <wp:effectExtent l="4445" t="4445" r="23495" b="5080"/>
                <wp:wrapNone/>
                <wp:docPr id="369" name="文本框 369"/>
                <wp:cNvGraphicFramePr/>
                <a:graphic xmlns:a="http://schemas.openxmlformats.org/drawingml/2006/main">
                  <a:graphicData uri="http://schemas.microsoft.com/office/word/2010/wordprocessingShape">
                    <wps:wsp>
                      <wps:cNvSpPr txBox="1"/>
                      <wps:spPr>
                        <a:xfrm>
                          <a:off x="0" y="0"/>
                          <a:ext cx="505460" cy="295275"/>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both"/>
                              <w:rPr>
                                <w:rFonts w:hint="eastAsia" w:eastAsia="宋体"/>
                                <w:lang w:eastAsia="zh-CN"/>
                              </w:rPr>
                            </w:pPr>
                            <w:r>
                              <w:rPr>
                                <w:rFonts w:hint="eastAsia"/>
                                <w:lang w:eastAsia="zh-CN"/>
                              </w:rPr>
                              <w:t>磨粉</w:t>
                            </w:r>
                          </w:p>
                        </w:txbxContent>
                      </wps:txbx>
                      <wps:bodyPr upright="1"/>
                    </wps:wsp>
                  </a:graphicData>
                </a:graphic>
              </wp:anchor>
            </w:drawing>
          </mc:Choice>
          <mc:Fallback>
            <w:pict>
              <v:shape id="_x0000_s1026" o:spid="_x0000_s1026" o:spt="202" type="#_x0000_t202" style="position:absolute;left:0pt;margin-left:164.9pt;margin-top:7.95pt;height:23.25pt;width:39.8pt;z-index:251766784;mso-width-relative:page;mso-height-relative:page;" fillcolor="#FFFFFF" filled="t" stroked="t" coordsize="21600,21600" o:gfxdata="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auwVB9gAAAAJAQAADwAAAAAAAAABACAA&#10;AAAiAAAAZHJzL2Rvd25yZXYueG1sUEsBAhQAFAAAAAgAh07iQGj/0GdGAgAAwAQAAA4AAAAAAAAA&#10;AQAgAAAAJwEAAGRycy9lMm9Eb2MueG1sUEsFBgAAAAAGAAYAWQEAAN8FAAAAAA==&#10;">
                <v:fill type="gradient" on="t" color2="#FFFFFF" angle="90" focus="100%" focussize="0,0">
                  <o:fill type="gradientUnscaled" v:ext="backwardCompatible"/>
                </v:fill>
                <v:stroke color="#000000" joinstyle="miter"/>
                <v:imagedata o:title=""/>
                <o:lock v:ext="edit" aspectratio="f"/>
                <v:textbox>
                  <w:txbxContent>
                    <w:p>
                      <w:pPr>
                        <w:jc w:val="both"/>
                        <w:rPr>
                          <w:rFonts w:hint="eastAsia" w:eastAsia="宋体"/>
                          <w:lang w:eastAsia="zh-CN"/>
                        </w:rPr>
                      </w:pPr>
                      <w:r>
                        <w:rPr>
                          <w:rFonts w:hint="eastAsia"/>
                          <w:lang w:eastAsia="zh-CN"/>
                        </w:rPr>
                        <w:t>磨粉</w:t>
                      </w:r>
                    </w:p>
                  </w:txbxContent>
                </v:textbox>
              </v:shape>
            </w:pict>
          </mc:Fallback>
        </mc:AlternateContent>
      </w:r>
      <w:r>
        <mc:AlternateContent>
          <mc:Choice Requires="wps">
            <w:drawing>
              <wp:anchor distT="0" distB="0" distL="114300" distR="114300" simplePos="0" relativeHeight="251779072" behindDoc="0" locked="0" layoutInCell="1" allowOverlap="1">
                <wp:simplePos x="0" y="0"/>
                <wp:positionH relativeFrom="column">
                  <wp:posOffset>214630</wp:posOffset>
                </wp:positionH>
                <wp:positionV relativeFrom="paragraph">
                  <wp:posOffset>46990</wp:posOffset>
                </wp:positionV>
                <wp:extent cx="349250" cy="1313180"/>
                <wp:effectExtent l="0" t="0" r="12700" b="1270"/>
                <wp:wrapNone/>
                <wp:docPr id="366" name="文本框 366"/>
                <wp:cNvGraphicFramePr/>
                <a:graphic xmlns:a="http://schemas.openxmlformats.org/drawingml/2006/main">
                  <a:graphicData uri="http://schemas.microsoft.com/office/word/2010/wordprocessingShape">
                    <wps:wsp>
                      <wps:cNvSpPr txBox="1"/>
                      <wps:spPr>
                        <a:xfrm>
                          <a:off x="0" y="0"/>
                          <a:ext cx="349250" cy="1313180"/>
                        </a:xfrm>
                        <a:prstGeom prst="rect">
                          <a:avLst/>
                        </a:prstGeom>
                        <a:gradFill rotWithShape="0">
                          <a:gsLst>
                            <a:gs pos="0">
                              <a:srgbClr val="FFFFFF"/>
                            </a:gs>
                            <a:gs pos="100000">
                              <a:srgbClr val="FFFFFF"/>
                            </a:gs>
                          </a:gsLst>
                          <a:lin ang="0"/>
                          <a:tileRect/>
                        </a:gradFill>
                        <a:ln w="9525" cap="flat" cmpd="sng">
                          <a:noFill/>
                          <a:prstDash val="solid"/>
                          <a:miter/>
                          <a:headEnd type="none" w="med" len="med"/>
                          <a:tailEnd type="none" w="med" len="med"/>
                        </a:ln>
                      </wps:spPr>
                      <wps:txbx>
                        <w:txbxContent>
                          <w:p>
                            <w:pPr>
                              <w:jc w:val="center"/>
                              <w:rPr>
                                <w:rFonts w:hint="default" w:eastAsia="宋体"/>
                                <w:color w:val="00B050"/>
                                <w:sz w:val="18"/>
                                <w:szCs w:val="18"/>
                                <w:lang w:val="en-US" w:eastAsia="zh-CN"/>
                              </w:rPr>
                            </w:pPr>
                            <w:r>
                              <w:rPr>
                                <w:rFonts w:hint="eastAsia"/>
                                <w:color w:val="00B050"/>
                                <w:sz w:val="18"/>
                                <w:szCs w:val="18"/>
                                <w:lang w:val="en-US" w:eastAsia="zh-CN"/>
                              </w:rPr>
                              <w:t>15m高排气筒</w:t>
                            </w:r>
                          </w:p>
                          <w:p>
                            <w:pPr>
                              <w:jc w:val="both"/>
                              <w:rPr>
                                <w:rFonts w:hint="eastAsia"/>
                                <w:color w:val="00B050"/>
                              </w:rPr>
                            </w:pPr>
                          </w:p>
                        </w:txbxContent>
                      </wps:txbx>
                      <wps:bodyPr upright="1"/>
                    </wps:wsp>
                  </a:graphicData>
                </a:graphic>
              </wp:anchor>
            </w:drawing>
          </mc:Choice>
          <mc:Fallback>
            <w:pict>
              <v:shape id="_x0000_s1026" o:spid="_x0000_s1026" o:spt="202" type="#_x0000_t202" style="position:absolute;left:0pt;margin-left:16.9pt;margin-top:3.7pt;height:103.4pt;width:27.5pt;z-index:251779072;mso-width-relative:page;mso-height-relative:page;" fillcolor="#FFFFFF" filled="t" stroked="f" coordsize="21600,21600" o:gfxdata="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O7sUZ1gAAAAcBAAAPAAAAAAAAAAEAIAAAACIAAABkcnMv&#10;ZG93bnJldi54bWxQSwECFAAUAAAACACHTuJAu75Egz4CAACYBAAADgAAAAAAAAABACAAAAAlAQAA&#10;ZHJzL2Uyb0RvYy54bWxQSwUGAAAAAAYABgBZAQAA1QUAAAAA&#10;">
                <v:fill type="gradient" on="t" color2="#FFFFFF" angle="90" focus="100%" focussize="0,0">
                  <o:fill type="gradientUnscaled" v:ext="backwardCompatible"/>
                </v:fill>
                <v:stroke on="f" joinstyle="miter"/>
                <v:imagedata o:title=""/>
                <o:lock v:ext="edit" aspectratio="f"/>
                <v:textbox>
                  <w:txbxContent>
                    <w:p>
                      <w:pPr>
                        <w:jc w:val="center"/>
                        <w:rPr>
                          <w:rFonts w:hint="default" w:eastAsia="宋体"/>
                          <w:color w:val="00B050"/>
                          <w:sz w:val="18"/>
                          <w:szCs w:val="18"/>
                          <w:lang w:val="en-US" w:eastAsia="zh-CN"/>
                        </w:rPr>
                      </w:pPr>
                      <w:r>
                        <w:rPr>
                          <w:rFonts w:hint="eastAsia"/>
                          <w:color w:val="00B050"/>
                          <w:sz w:val="18"/>
                          <w:szCs w:val="18"/>
                          <w:lang w:val="en-US" w:eastAsia="zh-CN"/>
                        </w:rPr>
                        <w:t>15m高排气筒</w:t>
                      </w:r>
                    </w:p>
                    <w:p>
                      <w:pPr>
                        <w:jc w:val="both"/>
                        <w:rPr>
                          <w:rFonts w:hint="eastAsia"/>
                          <w:color w:val="00B050"/>
                        </w:rPr>
                      </w:pPr>
                    </w:p>
                  </w:txbxContent>
                </v:textbox>
              </v:shape>
            </w:pict>
          </mc:Fallback>
        </mc:AlternateContent>
      </w:r>
      <w:r>
        <mc:AlternateContent>
          <mc:Choice Requires="wps">
            <w:drawing>
              <wp:anchor distT="0" distB="0" distL="114300" distR="114300" simplePos="0" relativeHeight="251759616" behindDoc="0" locked="0" layoutInCell="1" allowOverlap="1">
                <wp:simplePos x="0" y="0"/>
                <wp:positionH relativeFrom="column">
                  <wp:posOffset>2620645</wp:posOffset>
                </wp:positionH>
                <wp:positionV relativeFrom="paragraph">
                  <wp:posOffset>244475</wp:posOffset>
                </wp:positionV>
                <wp:extent cx="371475" cy="13970"/>
                <wp:effectExtent l="0" t="41910" r="9525" b="58420"/>
                <wp:wrapNone/>
                <wp:docPr id="370" name="直接连接符 370"/>
                <wp:cNvGraphicFramePr/>
                <a:graphic xmlns:a="http://schemas.openxmlformats.org/drawingml/2006/main">
                  <a:graphicData uri="http://schemas.microsoft.com/office/word/2010/wordprocessingShape">
                    <wps:wsp>
                      <wps:cNvCnPr/>
                      <wps:spPr>
                        <a:xfrm>
                          <a:off x="0" y="0"/>
                          <a:ext cx="371475" cy="13970"/>
                        </a:xfrm>
                        <a:prstGeom prst="line">
                          <a:avLst/>
                        </a:prstGeom>
                        <a:ln w="15875" cap="flat" cmpd="sng">
                          <a:solidFill>
                            <a:srgbClr val="000000"/>
                          </a:solidFill>
                          <a:prstDash val="dash"/>
                          <a:headEnd type="none" w="med" len="med"/>
                          <a:tailEnd type="arrow" w="med" len="med"/>
                        </a:ln>
                      </wps:spPr>
                      <wps:bodyPr upright="1"/>
                    </wps:wsp>
                  </a:graphicData>
                </a:graphic>
              </wp:anchor>
            </w:drawing>
          </mc:Choice>
          <mc:Fallback>
            <w:pict>
              <v:line id="_x0000_s1026" o:spid="_x0000_s1026" o:spt="20" style="position:absolute;left:0pt;margin-left:206.35pt;margin-top:19.25pt;height:1.1pt;width:29.25pt;z-index:251759616;mso-width-relative:page;mso-height-relative:page;" filled="f" stroked="t" coordsize="21600,21600" o:gfxdata="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xVzuWNkAAAAJAQAADwAAAAAAAAABACAAAAAiAAAAZHJzL2Rv&#10;d25yZXYueG1sUEsBAhQAFAAAAAgAh07iQHR26aAAAgAA7AMAAA4AAAAAAAAAAQAgAAAAKAEAAGRy&#10;cy9lMm9Eb2MueG1sUEsFBgAAAAAGAAYAWQEAAJoFAAAAAA==&#10;">
                <v:fill on="f" focussize="0,0"/>
                <v:stroke weight="1.25pt" color="#000000" joinstyle="round" dashstyle="dash" endarrow="open"/>
                <v:imagedata o:title=""/>
                <o:lock v:ext="edit" aspectratio="f"/>
              </v:line>
            </w:pict>
          </mc:Fallback>
        </mc:AlternateContent>
      </w:r>
      <w:r>
        <w:rPr>
          <w:sz w:val="21"/>
        </w:rPr>
        <mc:AlternateContent>
          <mc:Choice Requires="wps">
            <w:drawing>
              <wp:anchor distT="0" distB="0" distL="114300" distR="114300" simplePos="0" relativeHeight="251794432" behindDoc="0" locked="0" layoutInCell="1" allowOverlap="1">
                <wp:simplePos x="0" y="0"/>
                <wp:positionH relativeFrom="column">
                  <wp:posOffset>2986405</wp:posOffset>
                </wp:positionH>
                <wp:positionV relativeFrom="paragraph">
                  <wp:posOffset>86995</wp:posOffset>
                </wp:positionV>
                <wp:extent cx="866775" cy="314325"/>
                <wp:effectExtent l="6350" t="6350" r="22225" b="22225"/>
                <wp:wrapNone/>
                <wp:docPr id="371" name="矩形 371"/>
                <wp:cNvGraphicFramePr/>
                <a:graphic xmlns:a="http://schemas.openxmlformats.org/drawingml/2006/main">
                  <a:graphicData uri="http://schemas.microsoft.com/office/word/2010/wordprocessingShape">
                    <wps:wsp>
                      <wps:cNvSpPr/>
                      <wps:spPr>
                        <a:xfrm>
                          <a:off x="3180080" y="6066155"/>
                          <a:ext cx="866775" cy="3143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b/>
                                <w:bCs/>
                                <w:color w:val="FF0000"/>
                                <w:lang w:eastAsia="zh-CN"/>
                              </w:rPr>
                              <w:t>除尘器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5.15pt;margin-top:6.85pt;height:24.75pt;width:68.25pt;z-index:251794432;v-text-anchor:middle;mso-width-relative:page;mso-height-relative:page;" filled="f" stroked="t" coordsize="21600,21600" o:gfxdata="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Bli8PL2AAAAAkBAAAPAAAAAAAAAAEAIAAAACIA&#10;AABkcnMvZG93bnJldi54bWxQSwECFAAUAAAACACHTuJA8pEURXsCAADlBAAADgAAAAAAAAABACAA&#10;AAAnAQAAZHJzL2Uyb0RvYy54bWxQSwUGAAAAAAYABgBZAQAAFAYAAAAA&#10;">
                <v:fill on="f" focussize="0,0"/>
                <v:stroke weight="1pt" color="#000000 [3213]" miterlimit="8" joinstyle="miter"/>
                <v:imagedata o:title=""/>
                <o:lock v:ext="edit" aspectratio="f"/>
                <v:textbox>
                  <w:txbxContent>
                    <w:p>
                      <w:pPr>
                        <w:jc w:val="center"/>
                        <w:rPr>
                          <w:rFonts w:hint="eastAsia" w:eastAsia="宋体"/>
                          <w:lang w:eastAsia="zh-CN"/>
                        </w:rPr>
                      </w:pPr>
                      <w:r>
                        <w:rPr>
                          <w:rFonts w:hint="eastAsia"/>
                          <w:b/>
                          <w:bCs/>
                          <w:color w:val="FF0000"/>
                          <w:lang w:eastAsia="zh-CN"/>
                        </w:rPr>
                        <w:t>除尘器</w:t>
                      </w:r>
                    </w:p>
                  </w:txbxContent>
                </v:textbox>
              </v:rect>
            </w:pict>
          </mc:Fallback>
        </mc:AlternateContent>
      </w:r>
      <w:r>
        <mc:AlternateContent>
          <mc:Choice Requires="wps">
            <w:drawing>
              <wp:anchor distT="0" distB="0" distL="114300" distR="114300" simplePos="0" relativeHeight="251761664" behindDoc="0" locked="0" layoutInCell="1" allowOverlap="1">
                <wp:simplePos x="0" y="0"/>
                <wp:positionH relativeFrom="column">
                  <wp:posOffset>3836035</wp:posOffset>
                </wp:positionH>
                <wp:positionV relativeFrom="paragraph">
                  <wp:posOffset>226695</wp:posOffset>
                </wp:positionV>
                <wp:extent cx="343535" cy="12065"/>
                <wp:effectExtent l="0" t="48895" r="18415" b="53340"/>
                <wp:wrapNone/>
                <wp:docPr id="372" name="直接连接符 372"/>
                <wp:cNvGraphicFramePr/>
                <a:graphic xmlns:a="http://schemas.openxmlformats.org/drawingml/2006/main">
                  <a:graphicData uri="http://schemas.microsoft.com/office/word/2010/wordprocessingShape">
                    <wps:wsp>
                      <wps:cNvCnPr/>
                      <wps:spPr>
                        <a:xfrm flipV="1">
                          <a:off x="0" y="0"/>
                          <a:ext cx="343535" cy="12065"/>
                        </a:xfrm>
                        <a:prstGeom prst="line">
                          <a:avLst/>
                        </a:prstGeom>
                        <a:ln w="15875" cap="flat" cmpd="sng">
                          <a:solidFill>
                            <a:srgbClr val="000000"/>
                          </a:solidFill>
                          <a:prstDash val="dash"/>
                          <a:headEnd type="none" w="med" len="med"/>
                          <a:tailEnd type="arrow" w="med" len="med"/>
                        </a:ln>
                      </wps:spPr>
                      <wps:bodyPr upright="1"/>
                    </wps:wsp>
                  </a:graphicData>
                </a:graphic>
              </wp:anchor>
            </w:drawing>
          </mc:Choice>
          <mc:Fallback>
            <w:pict>
              <v:line id="_x0000_s1026" o:spid="_x0000_s1026" o:spt="20" style="position:absolute;left:0pt;flip:y;margin-left:302.05pt;margin-top:17.85pt;height:0.95pt;width:27.05pt;z-index:251761664;mso-width-relative:page;mso-height-relative:page;" filled="f" stroked="t" coordsize="21600,21600" o:gfxdata="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mP9Xi2AAAAAkBAAAPAAAAAAAAAAEAIAAAACIAAABk&#10;cnMvZG93bnJldi54bWxQSwECFAAUAAAACACHTuJAu8mnswYCAAD2AwAADgAAAAAAAAABACAAAAAn&#10;AQAAZHJzL2Uyb0RvYy54bWxQSwUGAAAAAAYABgBZAQAAnwUAAAAA&#10;">
                <v:fill on="f" focussize="0,0"/>
                <v:stroke weight="1.25pt" color="#000000" joinstyle="round" dashstyle="dash" endarrow="open"/>
                <v:imagedata o:title=""/>
                <o:lock v:ext="edit" aspectratio="f"/>
              </v:line>
            </w:pict>
          </mc:Fallback>
        </mc:AlternateContent>
      </w:r>
      <w:r>
        <mc:AlternateContent>
          <mc:Choice Requires="wps">
            <w:drawing>
              <wp:anchor distT="0" distB="0" distL="114300" distR="114300" simplePos="0" relativeHeight="251780096" behindDoc="0" locked="0" layoutInCell="1" allowOverlap="1">
                <wp:simplePos x="0" y="0"/>
                <wp:positionH relativeFrom="column">
                  <wp:posOffset>4171315</wp:posOffset>
                </wp:positionH>
                <wp:positionV relativeFrom="paragraph">
                  <wp:posOffset>76200</wp:posOffset>
                </wp:positionV>
                <wp:extent cx="1019175" cy="295275"/>
                <wp:effectExtent l="0" t="0" r="9525" b="9525"/>
                <wp:wrapNone/>
                <wp:docPr id="373" name="文本框 373"/>
                <wp:cNvGraphicFramePr/>
                <a:graphic xmlns:a="http://schemas.openxmlformats.org/drawingml/2006/main">
                  <a:graphicData uri="http://schemas.microsoft.com/office/word/2010/wordprocessingShape">
                    <wps:wsp>
                      <wps:cNvSpPr txBox="1"/>
                      <wps:spPr>
                        <a:xfrm>
                          <a:off x="0" y="0"/>
                          <a:ext cx="1019175" cy="295275"/>
                        </a:xfrm>
                        <a:prstGeom prst="rect">
                          <a:avLst/>
                        </a:prstGeom>
                        <a:gradFill rotWithShape="0">
                          <a:gsLst>
                            <a:gs pos="0">
                              <a:srgbClr val="FFFFFF"/>
                            </a:gs>
                            <a:gs pos="100000">
                              <a:srgbClr val="FFFFFF"/>
                            </a:gs>
                          </a:gsLst>
                          <a:lin ang="0"/>
                          <a:tileRect/>
                        </a:gradFill>
                        <a:ln w="9525" cap="flat" cmpd="sng">
                          <a:noFill/>
                          <a:prstDash val="solid"/>
                          <a:miter/>
                          <a:headEnd type="none" w="med" len="med"/>
                          <a:tailEnd type="none" w="med" len="med"/>
                        </a:ln>
                      </wps:spPr>
                      <wps:txbx>
                        <w:txbxContent>
                          <w:p>
                            <w:pPr>
                              <w:jc w:val="center"/>
                              <w:rPr>
                                <w:rFonts w:hint="default" w:eastAsia="宋体"/>
                                <w:color w:val="00B050"/>
                                <w:lang w:val="en-US" w:eastAsia="zh-CN"/>
                              </w:rPr>
                            </w:pPr>
                            <w:r>
                              <w:rPr>
                                <w:rFonts w:hint="eastAsia"/>
                                <w:color w:val="00B050"/>
                                <w:lang w:val="en-US" w:eastAsia="zh-CN"/>
                              </w:rPr>
                              <w:t>15m高排气筒</w:t>
                            </w:r>
                          </w:p>
                        </w:txbxContent>
                      </wps:txbx>
                      <wps:bodyPr upright="1"/>
                    </wps:wsp>
                  </a:graphicData>
                </a:graphic>
              </wp:anchor>
            </w:drawing>
          </mc:Choice>
          <mc:Fallback>
            <w:pict>
              <v:shape id="_x0000_s1026" o:spid="_x0000_s1026" o:spt="202" type="#_x0000_t202" style="position:absolute;left:0pt;margin-left:328.45pt;margin-top:6pt;height:23.25pt;width:80.25pt;z-index:251780096;mso-width-relative:page;mso-height-relative:page;" fillcolor="#FFFFFF" filled="t" stroked="f" coordsize="21600,21600" o:gfxdata="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&#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H+74u7YAAAACQEAAA8AAAAAAAAAAQAgAAAAIgAAAGRy&#10;cy9kb3ducmV2LnhtbFBLAQIUABQAAAAIAIdO4kBACvrvPgIAAJgEAAAOAAAAAAAAAAEAIAAAACcB&#10;AABkcnMvZTJvRG9jLnhtbFBLBQYAAAAABgAGAFkBAADXBQAAAAA=&#10;">
                <v:fill type="gradient" on="t" color2="#FFFFFF" angle="90" focus="100%" focussize="0,0">
                  <o:fill type="gradientUnscaled" v:ext="backwardCompatible"/>
                </v:fill>
                <v:stroke on="f" joinstyle="miter"/>
                <v:imagedata o:title=""/>
                <o:lock v:ext="edit" aspectratio="f"/>
                <v:textbox>
                  <w:txbxContent>
                    <w:p>
                      <w:pPr>
                        <w:jc w:val="center"/>
                        <w:rPr>
                          <w:rFonts w:hint="default" w:eastAsia="宋体"/>
                          <w:color w:val="00B050"/>
                          <w:lang w:val="en-US" w:eastAsia="zh-CN"/>
                        </w:rPr>
                      </w:pPr>
                      <w:r>
                        <w:rPr>
                          <w:rFonts w:hint="eastAsia"/>
                          <w:color w:val="00B050"/>
                          <w:lang w:val="en-US" w:eastAsia="zh-CN"/>
                        </w:rPr>
                        <w:t>15m高排气筒</w:t>
                      </w:r>
                    </w:p>
                  </w:txbxContent>
                </v:textbox>
              </v:shape>
            </w:pict>
          </mc:Fallback>
        </mc:AlternateContent>
      </w:r>
    </w:p>
    <w:p>
      <w:pPr>
        <w:spacing w:line="360" w:lineRule="auto"/>
        <w:rPr>
          <w:rFonts w:hint="default" w:ascii="宋体" w:hAnsi="宋体"/>
          <w:sz w:val="28"/>
          <w:szCs w:val="28"/>
          <w:lang w:val="en-US"/>
        </w:rPr>
      </w:pPr>
      <w:r>
        <mc:AlternateContent>
          <mc:Choice Requires="wps">
            <w:drawing>
              <wp:anchor distT="0" distB="0" distL="114300" distR="114300" simplePos="0" relativeHeight="251788288" behindDoc="0" locked="0" layoutInCell="1" allowOverlap="1">
                <wp:simplePos x="0" y="0"/>
                <wp:positionH relativeFrom="column">
                  <wp:posOffset>3237865</wp:posOffset>
                </wp:positionH>
                <wp:positionV relativeFrom="paragraph">
                  <wp:posOffset>304165</wp:posOffset>
                </wp:positionV>
                <wp:extent cx="466090" cy="278130"/>
                <wp:effectExtent l="4445" t="4445" r="5715" b="22225"/>
                <wp:wrapNone/>
                <wp:docPr id="375" name="文本框 375"/>
                <wp:cNvGraphicFramePr/>
                <a:graphic xmlns:a="http://schemas.openxmlformats.org/drawingml/2006/main">
                  <a:graphicData uri="http://schemas.microsoft.com/office/word/2010/wordprocessingShape">
                    <wps:wsp>
                      <wps:cNvSpPr txBox="1"/>
                      <wps:spPr>
                        <a:xfrm>
                          <a:off x="0" y="0"/>
                          <a:ext cx="466090" cy="278130"/>
                        </a:xfrm>
                        <a:prstGeom prst="rect">
                          <a:avLst/>
                        </a:prstGeom>
                        <a:gradFill rotWithShape="0">
                          <a:gsLst>
                            <a:gs pos="0">
                              <a:srgbClr val="FFFFFF"/>
                            </a:gs>
                            <a:gs pos="100000">
                              <a:srgbClr val="FFFFFF"/>
                            </a:gs>
                          </a:gsLst>
                          <a:lin ang="0"/>
                          <a:tileRect/>
                        </a:gradFill>
                        <a:ln w="9525" cap="flat" cmpd="sng">
                          <a:solidFill>
                            <a:srgbClr val="FFFFFF"/>
                          </a:solidFill>
                          <a:prstDash val="solid"/>
                          <a:miter/>
                          <a:headEnd type="none" w="med" len="med"/>
                          <a:tailEnd type="none" w="med" len="med"/>
                        </a:ln>
                      </wps:spPr>
                      <wps:txbx>
                        <w:txbxContent>
                          <w:p>
                            <w:pPr>
                              <w:jc w:val="both"/>
                              <w:rPr>
                                <w:rFonts w:hint="eastAsia"/>
                                <w:sz w:val="21"/>
                                <w:szCs w:val="21"/>
                                <w:lang w:eastAsia="zh-CN"/>
                              </w:rPr>
                            </w:pPr>
                            <w:r>
                              <w:rPr>
                                <w:rFonts w:hint="eastAsia"/>
                                <w:sz w:val="21"/>
                                <w:szCs w:val="21"/>
                                <w:lang w:eastAsia="zh-CN"/>
                              </w:rPr>
                              <w:t>蒸汽</w:t>
                            </w:r>
                          </w:p>
                          <w:p>
                            <w:pPr>
                              <w:jc w:val="right"/>
                              <w:rPr>
                                <w:rFonts w:hint="eastAsia"/>
                                <w:sz w:val="18"/>
                                <w:szCs w:val="18"/>
                                <w:lang w:eastAsia="zh-CN"/>
                              </w:rPr>
                            </w:pPr>
                          </w:p>
                          <w:p>
                            <w:pPr>
                              <w:jc w:val="right"/>
                              <w:rPr>
                                <w:rFonts w:hint="eastAsia" w:eastAsia="宋体"/>
                                <w:sz w:val="18"/>
                                <w:szCs w:val="18"/>
                                <w:lang w:eastAsia="zh-CN"/>
                              </w:rPr>
                            </w:pPr>
                          </w:p>
                        </w:txbxContent>
                      </wps:txbx>
                      <wps:bodyPr upright="1"/>
                    </wps:wsp>
                  </a:graphicData>
                </a:graphic>
              </wp:anchor>
            </w:drawing>
          </mc:Choice>
          <mc:Fallback>
            <w:pict>
              <v:shape id="_x0000_s1026" o:spid="_x0000_s1026" o:spt="202" type="#_x0000_t202" style="position:absolute;left:0pt;margin-left:254.95pt;margin-top:23.95pt;height:21.9pt;width:36.7pt;z-index:251788288;mso-width-relative:page;mso-height-relative:page;" fillcolor="#FFFFFF" filled="t" stroked="t" coordsize="21600,21600" o:gfxdata="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AC2ultoAAAAJAQAADwAAAAAAAAABACAA&#10;AAAiAAAAZHJzL2Rvd25yZXYueG1sUEsBAhQAFAAAAAgAh07iQE8yQf5EAgAAwAQAAA4AAAAAAAAA&#10;AQAgAAAAKQEAAGRycy9lMm9Eb2MueG1sUEsFBgAAAAAGAAYAWQEAAN8FAAAAAA==&#10;">
                <v:fill type="gradient" on="t" color2="#FFFFFF" angle="90" focus="100%" focussize="0,0">
                  <o:fill type="gradientUnscaled" v:ext="backwardCompatible"/>
                </v:fill>
                <v:stroke color="#FFFFFF" joinstyle="miter"/>
                <v:imagedata o:title=""/>
                <o:lock v:ext="edit" aspectratio="f"/>
                <v:textbox>
                  <w:txbxContent>
                    <w:p>
                      <w:pPr>
                        <w:jc w:val="both"/>
                        <w:rPr>
                          <w:rFonts w:hint="eastAsia"/>
                          <w:sz w:val="21"/>
                          <w:szCs w:val="21"/>
                          <w:lang w:eastAsia="zh-CN"/>
                        </w:rPr>
                      </w:pPr>
                      <w:r>
                        <w:rPr>
                          <w:rFonts w:hint="eastAsia"/>
                          <w:sz w:val="21"/>
                          <w:szCs w:val="21"/>
                          <w:lang w:eastAsia="zh-CN"/>
                        </w:rPr>
                        <w:t>蒸汽</w:t>
                      </w:r>
                    </w:p>
                    <w:p>
                      <w:pPr>
                        <w:jc w:val="right"/>
                        <w:rPr>
                          <w:rFonts w:hint="eastAsia"/>
                          <w:sz w:val="18"/>
                          <w:szCs w:val="18"/>
                          <w:lang w:eastAsia="zh-CN"/>
                        </w:rPr>
                      </w:pPr>
                    </w:p>
                    <w:p>
                      <w:pPr>
                        <w:jc w:val="right"/>
                        <w:rPr>
                          <w:rFonts w:hint="eastAsia" w:eastAsia="宋体"/>
                          <w:sz w:val="18"/>
                          <w:szCs w:val="18"/>
                          <w:lang w:eastAsia="zh-CN"/>
                        </w:rPr>
                      </w:pPr>
                    </w:p>
                  </w:txbxContent>
                </v:textbox>
              </v:shape>
            </w:pict>
          </mc:Fallback>
        </mc:AlternateContent>
      </w:r>
      <w:r>
        <mc:AlternateContent>
          <mc:Choice Requires="wps">
            <w:drawing>
              <wp:anchor distT="0" distB="0" distL="114300" distR="114300" simplePos="0" relativeHeight="251822080" behindDoc="0" locked="0" layoutInCell="1" allowOverlap="1">
                <wp:simplePos x="0" y="0"/>
                <wp:positionH relativeFrom="column">
                  <wp:posOffset>4116070</wp:posOffset>
                </wp:positionH>
                <wp:positionV relativeFrom="paragraph">
                  <wp:posOffset>342900</wp:posOffset>
                </wp:positionV>
                <wp:extent cx="933450" cy="267335"/>
                <wp:effectExtent l="0" t="0" r="0" b="18415"/>
                <wp:wrapNone/>
                <wp:docPr id="389" name="文本框 389"/>
                <wp:cNvGraphicFramePr/>
                <a:graphic xmlns:a="http://schemas.openxmlformats.org/drawingml/2006/main">
                  <a:graphicData uri="http://schemas.microsoft.com/office/word/2010/wordprocessingShape">
                    <wps:wsp>
                      <wps:cNvSpPr txBox="1"/>
                      <wps:spPr>
                        <a:xfrm>
                          <a:off x="0" y="0"/>
                          <a:ext cx="933450" cy="267335"/>
                        </a:xfrm>
                        <a:prstGeom prst="rect">
                          <a:avLst/>
                        </a:prstGeom>
                        <a:gradFill rotWithShape="0">
                          <a:gsLst>
                            <a:gs pos="0">
                              <a:srgbClr val="FFFFFF"/>
                            </a:gs>
                            <a:gs pos="100000">
                              <a:srgbClr val="FFFFFF"/>
                            </a:gs>
                          </a:gsLst>
                          <a:lin ang="0"/>
                          <a:tileRect/>
                        </a:gradFill>
                        <a:ln w="9525" cap="flat" cmpd="sng">
                          <a:noFill/>
                          <a:prstDash val="solid"/>
                          <a:miter/>
                          <a:headEnd type="none" w="med" len="med"/>
                          <a:tailEnd type="none" w="med" len="med"/>
                        </a:ln>
                      </wps:spPr>
                      <wps:txbx>
                        <w:txbxContent>
                          <w:p>
                            <w:pPr>
                              <w:jc w:val="center"/>
                              <w:rPr>
                                <w:rFonts w:hint="default" w:eastAsia="宋体"/>
                                <w:color w:val="00B050"/>
                                <w:sz w:val="18"/>
                                <w:szCs w:val="18"/>
                                <w:lang w:val="en-US" w:eastAsia="zh-CN"/>
                              </w:rPr>
                            </w:pPr>
                            <w:r>
                              <w:rPr>
                                <w:rFonts w:hint="eastAsia"/>
                                <w:color w:val="00B050"/>
                                <w:sz w:val="18"/>
                                <w:szCs w:val="18"/>
                                <w:lang w:val="en-US" w:eastAsia="zh-CN"/>
                              </w:rPr>
                              <w:t>15m高排气筒</w:t>
                            </w:r>
                          </w:p>
                          <w:p>
                            <w:pPr>
                              <w:jc w:val="both"/>
                              <w:rPr>
                                <w:rFonts w:hint="eastAsia"/>
                              </w:rPr>
                            </w:pPr>
                          </w:p>
                        </w:txbxContent>
                      </wps:txbx>
                      <wps:bodyPr upright="1"/>
                    </wps:wsp>
                  </a:graphicData>
                </a:graphic>
              </wp:anchor>
            </w:drawing>
          </mc:Choice>
          <mc:Fallback>
            <w:pict>
              <v:shape id="_x0000_s1026" o:spid="_x0000_s1026" o:spt="202" type="#_x0000_t202" style="position:absolute;left:0pt;margin-left:324.1pt;margin-top:27pt;height:21.05pt;width:73.5pt;z-index:251822080;mso-width-relative:page;mso-height-relative:page;" fillcolor="#FFFFFF" filled="t" stroked="f" coordsize="21600,21600" o:gfxdata="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zHECy2AAAAAkBAAAPAAAAAAAAAAEAIAAAACIAAABk&#10;cnMvZG93bnJldi54bWxQSwECFAAUAAAACACHTuJAvax5yD8CAACXBAAADgAAAAAAAAABACAAAAAn&#10;AQAAZHJzL2Uyb0RvYy54bWxQSwUGAAAAAAYABgBZAQAA2AUAAAAA&#10;">
                <v:fill type="gradient" on="t" color2="#FFFFFF" angle="90" focus="100%" focussize="0,0">
                  <o:fill type="gradientUnscaled" v:ext="backwardCompatible"/>
                </v:fill>
                <v:stroke on="f" joinstyle="miter"/>
                <v:imagedata o:title=""/>
                <o:lock v:ext="edit" aspectratio="f"/>
                <v:textbox>
                  <w:txbxContent>
                    <w:p>
                      <w:pPr>
                        <w:jc w:val="center"/>
                        <w:rPr>
                          <w:rFonts w:hint="default" w:eastAsia="宋体"/>
                          <w:color w:val="00B050"/>
                          <w:sz w:val="18"/>
                          <w:szCs w:val="18"/>
                          <w:lang w:val="en-US" w:eastAsia="zh-CN"/>
                        </w:rPr>
                      </w:pPr>
                      <w:r>
                        <w:rPr>
                          <w:rFonts w:hint="eastAsia"/>
                          <w:color w:val="00B050"/>
                          <w:sz w:val="18"/>
                          <w:szCs w:val="18"/>
                          <w:lang w:val="en-US" w:eastAsia="zh-CN"/>
                        </w:rPr>
                        <w:t>15m高排气筒</w:t>
                      </w:r>
                    </w:p>
                    <w:p>
                      <w:pPr>
                        <w:jc w:val="both"/>
                        <w:rPr>
                          <w:rFonts w:hint="eastAsia"/>
                        </w:rPr>
                      </w:pPr>
                    </w:p>
                  </w:txbxContent>
                </v:textbox>
              </v:shape>
            </w:pict>
          </mc:Fallback>
        </mc:AlternateContent>
      </w:r>
      <w:r>
        <mc:AlternateContent>
          <mc:Choice Requires="wps">
            <w:drawing>
              <wp:anchor distT="0" distB="0" distL="114300" distR="114300" simplePos="0" relativeHeight="251790336" behindDoc="0" locked="0" layoutInCell="1" allowOverlap="1">
                <wp:simplePos x="0" y="0"/>
                <wp:positionH relativeFrom="column">
                  <wp:posOffset>2475865</wp:posOffset>
                </wp:positionH>
                <wp:positionV relativeFrom="paragraph">
                  <wp:posOffset>83820</wp:posOffset>
                </wp:positionV>
                <wp:extent cx="635" cy="223520"/>
                <wp:effectExtent l="50165" t="0" r="63500" b="5080"/>
                <wp:wrapNone/>
                <wp:docPr id="379" name="直接连接符 379"/>
                <wp:cNvGraphicFramePr/>
                <a:graphic xmlns:a="http://schemas.openxmlformats.org/drawingml/2006/main">
                  <a:graphicData uri="http://schemas.microsoft.com/office/word/2010/wordprocessingShape">
                    <wps:wsp>
                      <wps:cNvCnPr/>
                      <wps:spPr>
                        <a:xfrm>
                          <a:off x="0" y="0"/>
                          <a:ext cx="635" cy="223520"/>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194.95pt;margin-top:6.6pt;height:17.6pt;width:0.05pt;z-index:251790336;mso-width-relative:page;mso-height-relative:page;" filled="f" stroked="t" coordsize="21600,21600" o:gfxdata="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JTmA7LTAAAACQEAAA8AAAAAAAAAAQAgAAAAIgAAAGRycy9kb3ducmV2&#10;LnhtbFBLAQIUABQAAAAIAIdO4kCvXsVXAQIAAOsDAAAOAAAAAAAAAAEAIAAAACIBAABkcnMvZTJv&#10;RG9jLnhtbFBLBQYAAAAABgAGAFkBAACVBQAAAAA=&#10;">
                <v:fill on="f" focussize="0,0"/>
                <v:stroke weight="1pt" color="#000001" joinstyle="round" endarrow="open"/>
                <v:imagedata o:title=""/>
                <o:lock v:ext="edit" aspectratio="f"/>
              </v:line>
            </w:pict>
          </mc:Fallback>
        </mc:AlternateContent>
      </w:r>
      <w:r>
        <mc:AlternateContent>
          <mc:Choice Requires="wps">
            <w:drawing>
              <wp:anchor distT="0" distB="0" distL="114300" distR="114300" simplePos="0" relativeHeight="251773952" behindDoc="0" locked="0" layoutInCell="1" allowOverlap="1">
                <wp:simplePos x="0" y="0"/>
                <wp:positionH relativeFrom="column">
                  <wp:posOffset>1349375</wp:posOffset>
                </wp:positionH>
                <wp:positionV relativeFrom="paragraph">
                  <wp:posOffset>271145</wp:posOffset>
                </wp:positionV>
                <wp:extent cx="743585" cy="276225"/>
                <wp:effectExtent l="5080" t="4445" r="13335" b="5080"/>
                <wp:wrapNone/>
                <wp:docPr id="376" name="文本框 376"/>
                <wp:cNvGraphicFramePr/>
                <a:graphic xmlns:a="http://schemas.openxmlformats.org/drawingml/2006/main">
                  <a:graphicData uri="http://schemas.microsoft.com/office/word/2010/wordprocessingShape">
                    <wps:wsp>
                      <wps:cNvSpPr txBox="1"/>
                      <wps:spPr>
                        <a:xfrm>
                          <a:off x="0" y="0"/>
                          <a:ext cx="743585" cy="276225"/>
                        </a:xfrm>
                        <a:prstGeom prst="rect">
                          <a:avLst/>
                        </a:prstGeom>
                        <a:gradFill rotWithShape="0">
                          <a:gsLst>
                            <a:gs pos="0">
                              <a:srgbClr val="FFFFFF"/>
                            </a:gs>
                            <a:gs pos="100000">
                              <a:srgbClr val="FFFFFF"/>
                            </a:gs>
                          </a:gsLst>
                          <a:lin ang="0"/>
                          <a:tileRect/>
                        </a:gradFill>
                        <a:ln w="9525" cap="flat" cmpd="sng">
                          <a:solidFill>
                            <a:schemeClr val="tx1"/>
                          </a:solidFill>
                          <a:prstDash val="solid"/>
                          <a:miter/>
                          <a:headEnd type="none" w="med" len="med"/>
                          <a:tailEnd type="none" w="med" len="med"/>
                        </a:ln>
                      </wps:spPr>
                      <wps:txbx>
                        <w:txbxContent>
                          <w:p>
                            <w:pPr>
                              <w:jc w:val="center"/>
                              <w:rPr>
                                <w:rFonts w:hint="eastAsia" w:eastAsia="宋体"/>
                                <w:sz w:val="24"/>
                                <w:szCs w:val="24"/>
                                <w:lang w:eastAsia="zh-CN"/>
                              </w:rPr>
                            </w:pPr>
                            <w:r>
                              <w:rPr>
                                <w:rFonts w:hint="eastAsia"/>
                                <w:sz w:val="24"/>
                                <w:szCs w:val="24"/>
                                <w:lang w:eastAsia="zh-CN"/>
                              </w:rPr>
                              <w:t>焦油</w:t>
                            </w:r>
                            <w:r>
                              <w:rPr>
                                <w:rFonts w:hint="eastAsia"/>
                                <w:sz w:val="24"/>
                                <w:szCs w:val="24"/>
                              </w:rPr>
                              <w:t>、</w:t>
                            </w:r>
                            <w:r>
                              <w:rPr>
                                <w:rFonts w:hint="eastAsia"/>
                                <w:sz w:val="24"/>
                                <w:szCs w:val="24"/>
                                <w:lang w:eastAsia="zh-CN"/>
                              </w:rPr>
                              <w:t>水</w:t>
                            </w:r>
                          </w:p>
                        </w:txbxContent>
                      </wps:txbx>
                      <wps:bodyPr upright="1"/>
                    </wps:wsp>
                  </a:graphicData>
                </a:graphic>
              </wp:anchor>
            </w:drawing>
          </mc:Choice>
          <mc:Fallback>
            <w:pict>
              <v:shape id="_x0000_s1026" o:spid="_x0000_s1026" o:spt="202" type="#_x0000_t202" style="position:absolute;left:0pt;margin-left:106.25pt;margin-top:21.35pt;height:21.75pt;width:58.55pt;z-index:251773952;mso-width-relative:page;mso-height-relative:page;" fillcolor="#FFFFFF" filled="t" stroked="t" coordsize="21600,21600" o:gfxdata="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flgIw2AAAAAkBAAAPAAAAAAAAAAEA&#10;IAAAACIAAABkcnMvZG93bnJldi54bWxQSwECFAAUAAAACACHTuJAr5XOjUgCAADABAAADgAAAAAA&#10;AAABACAAAAAnAQAAZHJzL2Uyb0RvYy54bWxQSwUGAAAAAAYABgBZAQAA4QUAAAAA&#10;">
                <v:fill type="gradient" on="t" color2="#FFFFFF" angle="90" focus="100%" focussize="0,0">
                  <o:fill type="gradientUnscaled" v:ext="backwardCompatible"/>
                </v:fill>
                <v:stroke color="#000000 [3213]" joinstyle="miter"/>
                <v:imagedata o:title=""/>
                <o:lock v:ext="edit" aspectratio="f"/>
                <v:textbox>
                  <w:txbxContent>
                    <w:p>
                      <w:pPr>
                        <w:jc w:val="center"/>
                        <w:rPr>
                          <w:rFonts w:hint="eastAsia" w:eastAsia="宋体"/>
                          <w:sz w:val="24"/>
                          <w:szCs w:val="24"/>
                          <w:lang w:eastAsia="zh-CN"/>
                        </w:rPr>
                      </w:pPr>
                      <w:r>
                        <w:rPr>
                          <w:rFonts w:hint="eastAsia"/>
                          <w:sz w:val="24"/>
                          <w:szCs w:val="24"/>
                          <w:lang w:eastAsia="zh-CN"/>
                        </w:rPr>
                        <w:t>焦油</w:t>
                      </w:r>
                      <w:r>
                        <w:rPr>
                          <w:rFonts w:hint="eastAsia"/>
                          <w:sz w:val="24"/>
                          <w:szCs w:val="24"/>
                        </w:rPr>
                        <w:t>、</w:t>
                      </w:r>
                      <w:r>
                        <w:rPr>
                          <w:rFonts w:hint="eastAsia"/>
                          <w:sz w:val="24"/>
                          <w:szCs w:val="24"/>
                          <w:lang w:eastAsia="zh-CN"/>
                        </w:rPr>
                        <w:t>水</w:t>
                      </w:r>
                    </w:p>
                  </w:txbxContent>
                </v:textbox>
              </v:shape>
            </w:pict>
          </mc:Fallback>
        </mc:AlternateContent>
      </w:r>
      <w:r>
        <mc:AlternateContent>
          <mc:Choice Requires="wps">
            <w:drawing>
              <wp:anchor distT="0" distB="0" distL="114300" distR="114300" simplePos="0" relativeHeight="251768832" behindDoc="0" locked="0" layoutInCell="1" allowOverlap="1">
                <wp:simplePos x="0" y="0"/>
                <wp:positionH relativeFrom="column">
                  <wp:posOffset>2311400</wp:posOffset>
                </wp:positionH>
                <wp:positionV relativeFrom="paragraph">
                  <wp:posOffset>288925</wp:posOffset>
                </wp:positionV>
                <wp:extent cx="542290" cy="295275"/>
                <wp:effectExtent l="4445" t="4445" r="5715" b="5080"/>
                <wp:wrapNone/>
                <wp:docPr id="374" name="文本框 374"/>
                <wp:cNvGraphicFramePr/>
                <a:graphic xmlns:a="http://schemas.openxmlformats.org/drawingml/2006/main">
                  <a:graphicData uri="http://schemas.microsoft.com/office/word/2010/wordprocessingShape">
                    <wps:wsp>
                      <wps:cNvSpPr txBox="1"/>
                      <wps:spPr>
                        <a:xfrm>
                          <a:off x="0" y="0"/>
                          <a:ext cx="542290" cy="295275"/>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eastAsia" w:eastAsia="宋体"/>
                                <w:lang w:eastAsia="zh-CN"/>
                              </w:rPr>
                            </w:pPr>
                            <w:r>
                              <w:rPr>
                                <w:rFonts w:hint="eastAsia"/>
                                <w:lang w:eastAsia="zh-CN"/>
                              </w:rPr>
                              <w:t>捏合</w:t>
                            </w:r>
                          </w:p>
                        </w:txbxContent>
                      </wps:txbx>
                      <wps:bodyPr upright="1"/>
                    </wps:wsp>
                  </a:graphicData>
                </a:graphic>
              </wp:anchor>
            </w:drawing>
          </mc:Choice>
          <mc:Fallback>
            <w:pict>
              <v:shape id="_x0000_s1026" o:spid="_x0000_s1026" o:spt="202" type="#_x0000_t202" style="position:absolute;left:0pt;margin-left:182pt;margin-top:22.75pt;height:23.25pt;width:42.7pt;z-index:251768832;mso-width-relative:page;mso-height-relative:page;" fillcolor="#FFFFFF" filled="t" stroked="t" coordsize="21600,21600" o:gfxdata="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COaEpnZAAAACQEAAA8AAAAAAAAAAQAg&#10;AAAAIgAAAGRycy9kb3ducmV2LnhtbFBLAQIUABQAAAAIAIdO4kCKBA+xRgIAAMAEAAAOAAAAAAAA&#10;AAEAIAAAACgBAABkcnMvZTJvRG9jLnhtbFBLBQYAAAAABgAGAFkBAADgBQAAAAA=&#10;">
                <v:fill type="gradient" on="t" color2="#FFFFFF" angle="90" focus="100%" focussize="0,0">
                  <o:fill type="gradientUnscaled" v:ext="backwardCompatible"/>
                </v:fill>
                <v:stroke color="#000000" joinstyle="miter"/>
                <v:imagedata o:title=""/>
                <o:lock v:ext="edit" aspectratio="f"/>
                <v:textbox>
                  <w:txbxContent>
                    <w:p>
                      <w:pPr>
                        <w:jc w:val="center"/>
                        <w:rPr>
                          <w:rFonts w:hint="eastAsia" w:eastAsia="宋体"/>
                          <w:lang w:eastAsia="zh-CN"/>
                        </w:rPr>
                      </w:pPr>
                      <w:r>
                        <w:rPr>
                          <w:rFonts w:hint="eastAsia"/>
                          <w:lang w:eastAsia="zh-CN"/>
                        </w:rPr>
                        <w:t>捏合</w:t>
                      </w:r>
                    </w:p>
                  </w:txbxContent>
                </v:textbox>
              </v:shape>
            </w:pict>
          </mc:Fallback>
        </mc:AlternateContent>
      </w:r>
      <w:r>
        <mc:AlternateContent>
          <mc:Choice Requires="wps">
            <w:drawing>
              <wp:anchor distT="0" distB="0" distL="114300" distR="114300" simplePos="0" relativeHeight="251789312" behindDoc="0" locked="0" layoutInCell="1" allowOverlap="1">
                <wp:simplePos x="0" y="0"/>
                <wp:positionH relativeFrom="column">
                  <wp:posOffset>1216025</wp:posOffset>
                </wp:positionH>
                <wp:positionV relativeFrom="paragraph">
                  <wp:posOffset>33020</wp:posOffset>
                </wp:positionV>
                <wp:extent cx="1905" cy="715645"/>
                <wp:effectExtent l="50800" t="0" r="61595" b="8255"/>
                <wp:wrapNone/>
                <wp:docPr id="377" name="直接连接符 377"/>
                <wp:cNvGraphicFramePr/>
                <a:graphic xmlns:a="http://schemas.openxmlformats.org/drawingml/2006/main">
                  <a:graphicData uri="http://schemas.microsoft.com/office/word/2010/wordprocessingShape">
                    <wps:wsp>
                      <wps:cNvCnPr/>
                      <wps:spPr>
                        <a:xfrm flipH="1">
                          <a:off x="0" y="0"/>
                          <a:ext cx="1905" cy="715645"/>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95.75pt;margin-top:2.6pt;height:56.35pt;width:0.15pt;z-index:251789312;mso-width-relative:page;mso-height-relative:page;" filled="f" stroked="t" coordsize="21600,21600" o:gfxdata="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&#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I0v2bPXAAAACQEAAA8AAAAAAAAAAQAgAAAAIgAAAGRy&#10;cy9kb3ducmV2LnhtbFBLAQIUABQAAAAIAIdO4kB7y+DuBgIAAPYDAAAOAAAAAAAAAAEAIAAAACYB&#10;AABkcnMvZTJvRG9jLnhtbFBLBQYAAAAABgAGAFkBAACeBQAAAAA=&#10;">
                <v:fill on="f" focussize="0,0"/>
                <v:stroke weight="1pt" color="#000001" joinstyle="round" endarrow="open"/>
                <v:imagedata o:title=""/>
                <o:lock v:ext="edit" aspectratio="f"/>
              </v:line>
            </w:pict>
          </mc:Fallback>
        </mc:AlternateContent>
      </w:r>
      <w:r>
        <mc:AlternateContent>
          <mc:Choice Requires="wps">
            <w:drawing>
              <wp:anchor distT="0" distB="0" distL="114300" distR="114300" simplePos="0" relativeHeight="251778048" behindDoc="0" locked="0" layoutInCell="1" allowOverlap="1">
                <wp:simplePos x="0" y="0"/>
                <wp:positionH relativeFrom="column">
                  <wp:posOffset>1497330</wp:posOffset>
                </wp:positionH>
                <wp:positionV relativeFrom="paragraph">
                  <wp:posOffset>3175</wp:posOffset>
                </wp:positionV>
                <wp:extent cx="2540" cy="292735"/>
                <wp:effectExtent l="50165" t="0" r="61595" b="12065"/>
                <wp:wrapNone/>
                <wp:docPr id="378" name="直接连接符 378"/>
                <wp:cNvGraphicFramePr/>
                <a:graphic xmlns:a="http://schemas.openxmlformats.org/drawingml/2006/main">
                  <a:graphicData uri="http://schemas.microsoft.com/office/word/2010/wordprocessingShape">
                    <wps:wsp>
                      <wps:cNvCnPr/>
                      <wps:spPr>
                        <a:xfrm flipH="1">
                          <a:off x="0" y="0"/>
                          <a:ext cx="2540" cy="292735"/>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117.9pt;margin-top:0.25pt;height:23.05pt;width:0.2pt;z-index:251778048;mso-width-relative:page;mso-height-relative:page;" filled="f" stroked="t" coordsize="21600,21600" o:gfxdata="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ffZfj1gAAAAcBAAAPAAAAAAAAAAEAIAAAACIAAABkcnMv&#10;ZG93bnJldi54bWxQSwECFAAUAAAACACHTuJAk2EGxAUCAAD2AwAADgAAAAAAAAABACAAAAAlAQAA&#10;ZHJzL2Uyb0RvYy54bWxQSwUGAAAAAAYABgBZAQAAnAUAAAAA&#10;">
                <v:fill on="f" focussize="0,0"/>
                <v:stroke weight="1pt" color="#000001" joinstyle="round" endarrow="open"/>
                <v:imagedata o:title=""/>
                <o:lock v:ext="edit" aspectratio="f"/>
              </v:line>
            </w:pict>
          </mc:Fallback>
        </mc:AlternateContent>
      </w:r>
      <w:r>
        <w:rPr>
          <w:rFonts w:hint="eastAsia" w:ascii="宋体" w:hAnsi="宋体"/>
          <w:sz w:val="28"/>
          <w:szCs w:val="28"/>
          <w:lang w:val="en-US" w:eastAsia="zh-CN"/>
        </w:rPr>
        <w:t xml:space="preserve">   </w:t>
      </w:r>
    </w:p>
    <w:p>
      <w:pPr>
        <w:spacing w:line="360" w:lineRule="auto"/>
        <w:rPr>
          <w:rFonts w:hint="eastAsia" w:ascii="宋体" w:hAnsi="宋体"/>
          <w:sz w:val="24"/>
          <w:szCs w:val="24"/>
        </w:rPr>
      </w:pPr>
      <w:r>
        <mc:AlternateContent>
          <mc:Choice Requires="wps">
            <w:drawing>
              <wp:anchor distT="0" distB="0" distL="114300" distR="114300" simplePos="0" relativeHeight="251754496" behindDoc="0" locked="0" layoutInCell="1" allowOverlap="1">
                <wp:simplePos x="0" y="0"/>
                <wp:positionH relativeFrom="column">
                  <wp:posOffset>4577080</wp:posOffset>
                </wp:positionH>
                <wp:positionV relativeFrom="paragraph">
                  <wp:posOffset>211455</wp:posOffset>
                </wp:positionV>
                <wp:extent cx="635" cy="294640"/>
                <wp:effectExtent l="52070" t="0" r="61595" b="10160"/>
                <wp:wrapNone/>
                <wp:docPr id="437" name="直接连接符 437"/>
                <wp:cNvGraphicFramePr/>
                <a:graphic xmlns:a="http://schemas.openxmlformats.org/drawingml/2006/main">
                  <a:graphicData uri="http://schemas.microsoft.com/office/word/2010/wordprocessingShape">
                    <wps:wsp>
                      <wps:cNvCnPr/>
                      <wps:spPr>
                        <a:xfrm flipV="1">
                          <a:off x="0" y="0"/>
                          <a:ext cx="635" cy="294640"/>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flip:y;margin-left:360.4pt;margin-top:16.65pt;height:23.2pt;width:0.05pt;z-index:251754496;mso-width-relative:page;mso-height-relative:page;" filled="f" stroked="t" coordsize="21600,21600" o:gfxdata="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N2nMGbXAAAACQEAAA8AAAAAAAAAAQAgAAAAIgAA&#10;AGRycy9kb3ducmV2LnhtbFBLAQIUABQAAAAIAIdO4kBvmy3eCQIAAPQDAAAOAAAAAAAAAAEAIAAA&#10;ACYBAABkcnMvZTJvRG9jLnhtbFBLBQYAAAAABgAGAFkBAAChBQAAAAA=&#10;">
                <v:fill on="f" focussize="0,0"/>
                <v:stroke weight="1.25pt" color="#000001" joinstyle="round" dashstyle="dash" endarrow="open"/>
                <v:imagedata o:title=""/>
                <o:lock v:ext="edit" aspectratio="f"/>
              </v:line>
            </w:pict>
          </mc:Fallback>
        </mc:AlternateContent>
      </w:r>
      <w:r>
        <mc:AlternateContent>
          <mc:Choice Requires="wps">
            <w:drawing>
              <wp:anchor distT="0" distB="0" distL="114300" distR="114300" simplePos="0" relativeHeight="251791360" behindDoc="0" locked="0" layoutInCell="1" allowOverlap="1">
                <wp:simplePos x="0" y="0"/>
                <wp:positionH relativeFrom="column">
                  <wp:posOffset>2555240</wp:posOffset>
                </wp:positionH>
                <wp:positionV relativeFrom="paragraph">
                  <wp:posOffset>187960</wp:posOffset>
                </wp:positionV>
                <wp:extent cx="5080" cy="281940"/>
                <wp:effectExtent l="48895" t="0" r="60325" b="3810"/>
                <wp:wrapNone/>
                <wp:docPr id="380" name="直接连接符 380"/>
                <wp:cNvGraphicFramePr/>
                <a:graphic xmlns:a="http://schemas.openxmlformats.org/drawingml/2006/main">
                  <a:graphicData uri="http://schemas.microsoft.com/office/word/2010/wordprocessingShape">
                    <wps:wsp>
                      <wps:cNvCnPr/>
                      <wps:spPr>
                        <a:xfrm flipH="1">
                          <a:off x="0" y="0"/>
                          <a:ext cx="5080" cy="281940"/>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201.2pt;margin-top:14.8pt;height:22.2pt;width:0.4pt;z-index:251791360;mso-width-relative:page;mso-height-relative:page;" filled="f" stroked="t" coordsize="21600,21600" o:gfxdata="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g1X7U2AAAAAkBAAAPAAAAAAAAAAEAIAAAACIAAABk&#10;cnMvZG93bnJldi54bWxQSwECFAAUAAAACACHTuJArBzXDgYCAAD2AwAADgAAAAAAAAABACAAAAAn&#10;AQAAZHJzL2Uyb0RvYy54bWxQSwUGAAAAAAYABgBZAQAAnwUAAAAA&#10;">
                <v:fill on="f" focussize="0,0"/>
                <v:stroke weight="1pt" color="#000001" joinstyle="round" endarrow="open"/>
                <v:imagedata o:title=""/>
                <o:lock v:ext="edit" aspectratio="f"/>
              </v:line>
            </w:pict>
          </mc:Fallback>
        </mc:AlternateContent>
      </w:r>
      <w:r>
        <w:rPr>
          <w:sz w:val="21"/>
        </w:rPr>
        <mc:AlternateContent>
          <mc:Choice Requires="wps">
            <w:drawing>
              <wp:anchor distT="0" distB="0" distL="114300" distR="114300" simplePos="0" relativeHeight="251795456" behindDoc="0" locked="0" layoutInCell="1" allowOverlap="1">
                <wp:simplePos x="0" y="0"/>
                <wp:positionH relativeFrom="column">
                  <wp:posOffset>1910715</wp:posOffset>
                </wp:positionH>
                <wp:positionV relativeFrom="paragraph">
                  <wp:posOffset>121920</wp:posOffset>
                </wp:positionV>
                <wp:extent cx="380365" cy="342265"/>
                <wp:effectExtent l="0" t="4445" r="635" b="53340"/>
                <wp:wrapNone/>
                <wp:docPr id="381" name="肘形连接符 381"/>
                <wp:cNvGraphicFramePr/>
                <a:graphic xmlns:a="http://schemas.openxmlformats.org/drawingml/2006/main">
                  <a:graphicData uri="http://schemas.microsoft.com/office/word/2010/wordprocessingShape">
                    <wps:wsp>
                      <wps:cNvCnPr/>
                      <wps:spPr>
                        <a:xfrm rot="10800000" flipV="1">
                          <a:off x="1969770" y="7999730"/>
                          <a:ext cx="380365" cy="342265"/>
                        </a:xfrm>
                        <a:prstGeom prst="bentConnector3">
                          <a:avLst>
                            <a:gd name="adj1" fmla="val 49917"/>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4" type="#_x0000_t34" style="position:absolute;left:0pt;flip:y;margin-left:150.45pt;margin-top:9.6pt;height:26.95pt;width:29.95pt;rotation:11796480f;z-index:251795456;mso-width-relative:page;mso-height-relative:page;" filled="f" stroked="t" coordsize="21600,21600" o:gfxdata="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SXYuc9gAAAAJAQAADwAAAAAAAAABACAAAAAi&#10;AAAAZHJzL2Rvd25yZXYueG1sUEsBAhQAFAAAAAgAh07iQJVUim9DAgAAQAQAAA4AAAAAAAAAAQAg&#10;AAAAJwEAAGRycy9lMm9Eb2MueG1sUEsFBgAAAAAGAAYAWQEAANwFAAAAAA==&#10;" adj="10782">
                <v:fill on="f" focussize="0,0"/>
                <v:stroke weight="0.5pt" color="#000000 [3200]" miterlimit="8" joinstyle="miter" endarrow="open"/>
                <v:imagedata o:title=""/>
                <o:lock v:ext="edit" aspectratio="f"/>
              </v:shape>
            </w:pict>
          </mc:Fallback>
        </mc:AlternateContent>
      </w:r>
      <w:r>
        <mc:AlternateContent>
          <mc:Choice Requires="wps">
            <w:drawing>
              <wp:anchor distT="0" distB="0" distL="114300" distR="114300" simplePos="0" relativeHeight="251762688" behindDoc="0" locked="0" layoutInCell="1" allowOverlap="1">
                <wp:simplePos x="0" y="0"/>
                <wp:positionH relativeFrom="column">
                  <wp:posOffset>1487170</wp:posOffset>
                </wp:positionH>
                <wp:positionV relativeFrom="paragraph">
                  <wp:posOffset>56515</wp:posOffset>
                </wp:positionV>
                <wp:extent cx="10160" cy="321945"/>
                <wp:effectExtent l="43180" t="0" r="60960" b="1905"/>
                <wp:wrapNone/>
                <wp:docPr id="382" name="直接连接符 382"/>
                <wp:cNvGraphicFramePr/>
                <a:graphic xmlns:a="http://schemas.openxmlformats.org/drawingml/2006/main">
                  <a:graphicData uri="http://schemas.microsoft.com/office/word/2010/wordprocessingShape">
                    <wps:wsp>
                      <wps:cNvCnPr/>
                      <wps:spPr>
                        <a:xfrm>
                          <a:off x="0" y="0"/>
                          <a:ext cx="10160" cy="321945"/>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117.1pt;margin-top:4.45pt;height:25.35pt;width:0.8pt;z-index:251762688;mso-width-relative:page;mso-height-relative:page;" filled="f" stroked="t" coordsize="21600,21600" o:gfxdata="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LVqL2tIAAAAIAQAADwAAAAAAAAABACAAAAAiAAAAZHJzL2Rvd25yZXYueG1s&#10;UEsBAhQAFAAAAAgAh07iQGMOdaz+AQAA7QMAAA4AAAAAAAAAAQAgAAAAIQEAAGRycy9lMm9Eb2Mu&#10;eG1sUEsFBgAAAAAGAAYAWQEAAJEFAAAAAA==&#10;">
                <v:fill on="f" focussize="0,0"/>
                <v:stroke weight="1pt" color="#000001" joinstyle="round" endarrow="open"/>
                <v:imagedata o:title=""/>
                <o:lock v:ext="edit" aspectratio="f"/>
              </v:line>
            </w:pict>
          </mc:Fallback>
        </mc:AlternateContent>
      </w:r>
      <w:r>
        <mc:AlternateContent>
          <mc:Choice Requires="wps">
            <w:drawing>
              <wp:anchor distT="0" distB="0" distL="114300" distR="114300" simplePos="0" relativeHeight="251774976" behindDoc="0" locked="0" layoutInCell="1" allowOverlap="1">
                <wp:simplePos x="0" y="0"/>
                <wp:positionH relativeFrom="column">
                  <wp:posOffset>2858770</wp:posOffset>
                </wp:positionH>
                <wp:positionV relativeFrom="paragraph">
                  <wp:posOffset>36830</wp:posOffset>
                </wp:positionV>
                <wp:extent cx="419100" cy="1270"/>
                <wp:effectExtent l="0" t="50800" r="0" b="62230"/>
                <wp:wrapNone/>
                <wp:docPr id="383" name="直接连接符 383"/>
                <wp:cNvGraphicFramePr/>
                <a:graphic xmlns:a="http://schemas.openxmlformats.org/drawingml/2006/main">
                  <a:graphicData uri="http://schemas.microsoft.com/office/word/2010/wordprocessingShape">
                    <wps:wsp>
                      <wps:cNvCnPr/>
                      <wps:spPr>
                        <a:xfrm flipH="1" flipV="1">
                          <a:off x="0" y="0"/>
                          <a:ext cx="419100" cy="1270"/>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flip:x y;margin-left:225.1pt;margin-top:2.9pt;height:0.1pt;width:33pt;z-index:251774976;mso-width-relative:page;mso-height-relative:page;" filled="f" stroked="t" coordsize="21600,21600" o:gfxdata="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IZHBQdYAAAAHAQAADwAAAAAAAAABACAAAAAiAAAA&#10;ZHJzL2Rvd25yZXYueG1sUEsBAhQAFAAAAAgAh07iQNwsV20JAgAAAAQAAA4AAAAAAAAAAQAgAAAA&#10;JQEAAGRycy9lMm9Eb2MueG1sUEsFBgAAAAAGAAYAWQEAAKAFAAAAAA==&#10;">
                <v:fill on="f" focussize="0,0"/>
                <v:stroke weight="1pt" color="#000001" joinstyle="round" endarrow="open"/>
                <v:imagedata o:title=""/>
                <o:lock v:ext="edit" aspectratio="f"/>
              </v:line>
            </w:pict>
          </mc:Fallback>
        </mc:AlternateContent>
      </w:r>
      <w:r>
        <mc:AlternateContent>
          <mc:Choice Requires="wps">
            <w:drawing>
              <wp:anchor distT="0" distB="0" distL="114300" distR="114300" simplePos="0" relativeHeight="251772928" behindDoc="0" locked="0" layoutInCell="1" allowOverlap="1">
                <wp:simplePos x="0" y="0"/>
                <wp:positionH relativeFrom="column">
                  <wp:posOffset>2045970</wp:posOffset>
                </wp:positionH>
                <wp:positionV relativeFrom="paragraph">
                  <wp:posOffset>28575</wp:posOffset>
                </wp:positionV>
                <wp:extent cx="276225" cy="635"/>
                <wp:effectExtent l="0" t="50165" r="9525" b="63500"/>
                <wp:wrapNone/>
                <wp:docPr id="384" name="直接连接符 384"/>
                <wp:cNvGraphicFramePr/>
                <a:graphic xmlns:a="http://schemas.openxmlformats.org/drawingml/2006/main">
                  <a:graphicData uri="http://schemas.microsoft.com/office/word/2010/wordprocessingShape">
                    <wps:wsp>
                      <wps:cNvCnPr/>
                      <wps:spPr>
                        <a:xfrm>
                          <a:off x="0" y="0"/>
                          <a:ext cx="276225" cy="635"/>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161.1pt;margin-top:2.25pt;height:0.05pt;width:21.75pt;z-index:251772928;mso-width-relative:page;mso-height-relative:page;" filled="f" stroked="t" coordsize="21600,21600" o:gfxdata="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NpNQI0AAAAAcBAAAPAAAAAAAAAAEAIAAAACIAAABkcnMvZG93bnJldi54bWxQ&#10;SwECFAAUAAAACACHTuJAwSSOKf8BAADrAwAADgAAAAAAAAABACAAAAAfAQAAZHJzL2Uyb0RvYy54&#10;bWxQSwUGAAAAAAYABgBZAQAAkAUAAAAA&#10;">
                <v:fill on="f" focussize="0,0"/>
                <v:stroke weight="1pt" color="#000001" joinstyle="round" endarrow="open"/>
                <v:imagedata o:title=""/>
                <o:lock v:ext="edit" aspectratio="f"/>
              </v:line>
            </w:pict>
          </mc:Fallback>
        </mc:AlternateContent>
      </w:r>
      <w:r>
        <w:rPr>
          <w:rFonts w:hint="eastAsia" w:ascii="宋体" w:hAnsi="宋体"/>
          <w:sz w:val="24"/>
          <w:szCs w:val="24"/>
        </w:rPr>
        <w:t xml:space="preserve">     </w:t>
      </w:r>
    </w:p>
    <w:p>
      <w:pPr>
        <w:spacing w:line="360" w:lineRule="auto"/>
        <w:rPr>
          <w:rFonts w:hint="eastAsia" w:ascii="宋体" w:hAnsi="宋体"/>
          <w:sz w:val="24"/>
          <w:szCs w:val="24"/>
        </w:rPr>
      </w:pPr>
      <w:r>
        <mc:AlternateContent>
          <mc:Choice Requires="wps">
            <w:drawing>
              <wp:anchor distT="0" distB="0" distL="114300" distR="114300" simplePos="0" relativeHeight="251820032" behindDoc="0" locked="0" layoutInCell="1" allowOverlap="1">
                <wp:simplePos x="0" y="0"/>
                <wp:positionH relativeFrom="column">
                  <wp:posOffset>3561715</wp:posOffset>
                </wp:positionH>
                <wp:positionV relativeFrom="paragraph">
                  <wp:posOffset>306705</wp:posOffset>
                </wp:positionV>
                <wp:extent cx="5715" cy="473710"/>
                <wp:effectExtent l="51435" t="0" r="57150" b="2540"/>
                <wp:wrapNone/>
                <wp:docPr id="391" name="直接连接符 391"/>
                <wp:cNvGraphicFramePr/>
                <a:graphic xmlns:a="http://schemas.openxmlformats.org/drawingml/2006/main">
                  <a:graphicData uri="http://schemas.microsoft.com/office/word/2010/wordprocessingShape">
                    <wps:wsp>
                      <wps:cNvCnPr/>
                      <wps:spPr>
                        <a:xfrm flipH="1" flipV="1">
                          <a:off x="0" y="0"/>
                          <a:ext cx="5715" cy="473710"/>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flip:x y;margin-left:280.45pt;margin-top:24.15pt;height:37.3pt;width:0.45pt;z-index:251820032;mso-width-relative:page;mso-height-relative:page;" filled="f" stroked="t" coordsize="21600,21600" o:gfxdata="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s/0ok2AAAAAoBAAAPAAAAAAAAAAEAIAAA&#10;ACIAAABkcnMvZG93bnJldi54bWxQSwECFAAUAAAACACHTuJAC/qXwgwCAAD/AwAADgAAAAAAAAAB&#10;ACAAAAAnAQAAZHJzL2Uyb0RvYy54bWxQSwUGAAAAAAYABgBZAQAApQUAAAAA&#10;">
                <v:fill on="f" focussize="0,0"/>
                <v:stroke weight="1.25pt" color="#000001" joinstyle="round" dashstyle="dash" endarrow="open"/>
                <v:imagedata o:title=""/>
                <o:lock v:ext="edit" aspectratio="f"/>
              </v:line>
            </w:pict>
          </mc:Fallback>
        </mc:AlternateContent>
      </w:r>
      <w:r>
        <w:rPr>
          <w:sz w:val="21"/>
        </w:rPr>
        <mc:AlternateContent>
          <mc:Choice Requires="wps">
            <w:drawing>
              <wp:anchor distT="0" distB="0" distL="114300" distR="114300" simplePos="0" relativeHeight="251755520" behindDoc="0" locked="0" layoutInCell="1" allowOverlap="1">
                <wp:simplePos x="0" y="0"/>
                <wp:positionH relativeFrom="column">
                  <wp:posOffset>4206875</wp:posOffset>
                </wp:positionH>
                <wp:positionV relativeFrom="paragraph">
                  <wp:posOffset>188595</wp:posOffset>
                </wp:positionV>
                <wp:extent cx="676275" cy="304800"/>
                <wp:effectExtent l="6350" t="6350" r="22225" b="12700"/>
                <wp:wrapNone/>
                <wp:docPr id="436" name="矩形 436"/>
                <wp:cNvGraphicFramePr/>
                <a:graphic xmlns:a="http://schemas.openxmlformats.org/drawingml/2006/main">
                  <a:graphicData uri="http://schemas.microsoft.com/office/word/2010/wordprocessingShape">
                    <wps:wsp>
                      <wps:cNvSpPr/>
                      <wps:spPr>
                        <a:xfrm>
                          <a:off x="0" y="0"/>
                          <a:ext cx="676275" cy="30480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b/>
                                <w:bCs/>
                                <w:color w:val="FF0000"/>
                                <w:lang w:eastAsia="zh-CN"/>
                              </w:rPr>
                            </w:pPr>
                            <w:r>
                              <w:rPr>
                                <w:rFonts w:hint="eastAsia"/>
                                <w:b/>
                                <w:bCs/>
                                <w:color w:val="FF0000"/>
                                <w:lang w:eastAsia="zh-CN"/>
                              </w:rPr>
                              <w:t>脱硫塔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31.25pt;margin-top:14.85pt;height:24pt;width:53.25pt;z-index:251755520;v-text-anchor:middle;mso-width-relative:page;mso-height-relative:page;" filled="f" stroked="t" coordsize="21600,21600" o:gfxdata="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SXxLE2AAAAAkBAAAPAAAAAAAAAAEAIAAAACIAAABkcnMvZG93&#10;bnJldi54bWxQSwECFAAUAAAACACHTuJAG+S7NnICAADZBAAADgAAAAAAAAABACAAAAAnAQAAZHJz&#10;L2Uyb0RvYy54bWxQSwUGAAAAAAYABgBZAQAACwYAAAAA&#10;">
                <v:fill on="f" focussize="0,0"/>
                <v:stroke weight="1pt" color="#000000 [3213]" miterlimit="8" joinstyle="miter"/>
                <v:imagedata o:title=""/>
                <o:lock v:ext="edit" aspectratio="f"/>
                <v:textbox>
                  <w:txbxContent>
                    <w:p>
                      <w:pPr>
                        <w:jc w:val="center"/>
                        <w:rPr>
                          <w:rFonts w:hint="eastAsia" w:eastAsia="宋体"/>
                          <w:b/>
                          <w:bCs/>
                          <w:color w:val="FF0000"/>
                          <w:lang w:eastAsia="zh-CN"/>
                        </w:rPr>
                      </w:pPr>
                      <w:r>
                        <w:rPr>
                          <w:rFonts w:hint="eastAsia"/>
                          <w:b/>
                          <w:bCs/>
                          <w:color w:val="FF0000"/>
                          <w:lang w:eastAsia="zh-CN"/>
                        </w:rPr>
                        <w:t>脱硫塔</w:t>
                      </w:r>
                    </w:p>
                  </w:txbxContent>
                </v:textbox>
              </v:rect>
            </w:pict>
          </mc:Fallback>
        </mc:AlternateContent>
      </w:r>
      <w:r>
        <mc:AlternateContent>
          <mc:Choice Requires="wps">
            <w:drawing>
              <wp:anchor distT="0" distB="0" distL="114300" distR="114300" simplePos="0" relativeHeight="251769856" behindDoc="0" locked="0" layoutInCell="1" allowOverlap="1">
                <wp:simplePos x="0" y="0"/>
                <wp:positionH relativeFrom="column">
                  <wp:posOffset>2146300</wp:posOffset>
                </wp:positionH>
                <wp:positionV relativeFrom="paragraph">
                  <wp:posOffset>150495</wp:posOffset>
                </wp:positionV>
                <wp:extent cx="943610" cy="295275"/>
                <wp:effectExtent l="4445" t="4445" r="23495" b="5080"/>
                <wp:wrapNone/>
                <wp:docPr id="385" name="文本框 385"/>
                <wp:cNvGraphicFramePr/>
                <a:graphic xmlns:a="http://schemas.openxmlformats.org/drawingml/2006/main">
                  <a:graphicData uri="http://schemas.microsoft.com/office/word/2010/wordprocessingShape">
                    <wps:wsp>
                      <wps:cNvSpPr txBox="1"/>
                      <wps:spPr>
                        <a:xfrm>
                          <a:off x="0" y="0"/>
                          <a:ext cx="943610" cy="295275"/>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eastAsia" w:eastAsia="宋体"/>
                                <w:lang w:eastAsia="zh-CN"/>
                              </w:rPr>
                            </w:pPr>
                            <w:r>
                              <w:rPr>
                                <w:rFonts w:hint="eastAsia"/>
                                <w:lang w:eastAsia="zh-CN"/>
                              </w:rPr>
                              <w:t>压条</w:t>
                            </w:r>
                            <w:r>
                              <w:rPr>
                                <w:rFonts w:hint="eastAsia" w:ascii="宋体" w:hAnsi="宋体" w:eastAsia="宋体" w:cs="宋体"/>
                                <w:lang w:eastAsia="zh-CN"/>
                              </w:rPr>
                              <w:t>、</w:t>
                            </w:r>
                            <w:r>
                              <w:rPr>
                                <w:rFonts w:hint="eastAsia" w:ascii="宋体" w:hAnsi="宋体" w:cs="宋体"/>
                                <w:lang w:eastAsia="zh-CN"/>
                              </w:rPr>
                              <w:t>晾条</w:t>
                            </w:r>
                          </w:p>
                        </w:txbxContent>
                      </wps:txbx>
                      <wps:bodyPr upright="1"/>
                    </wps:wsp>
                  </a:graphicData>
                </a:graphic>
              </wp:anchor>
            </w:drawing>
          </mc:Choice>
          <mc:Fallback>
            <w:pict>
              <v:shape id="_x0000_s1026" o:spid="_x0000_s1026" o:spt="202" type="#_x0000_t202" style="position:absolute;left:0pt;margin-left:169pt;margin-top:11.85pt;height:23.25pt;width:74.3pt;z-index:251769856;mso-width-relative:page;mso-height-relative:page;" fillcolor="#FFFFFF" filled="t" stroked="t" coordsize="21600,21600" o:gfxdata="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LtJqj2QAAAAkBAAAPAAAAAAAAAAEA&#10;IAAAACIAAABkcnMvZG93bnJldi54bWxQSwECFAAUAAAACACHTuJAbkJDrEcCAADABAAADgAAAAAA&#10;AAABACAAAAAoAQAAZHJzL2Uyb0RvYy54bWxQSwUGAAAAAAYABgBZAQAA4QUAAAAA&#10;">
                <v:fill type="gradient" on="t" color2="#FFFFFF" angle="90" focus="100%" focussize="0,0">
                  <o:fill type="gradientUnscaled" v:ext="backwardCompatible"/>
                </v:fill>
                <v:stroke color="#000000" joinstyle="miter"/>
                <v:imagedata o:title=""/>
                <o:lock v:ext="edit" aspectratio="f"/>
                <v:textbox>
                  <w:txbxContent>
                    <w:p>
                      <w:pPr>
                        <w:jc w:val="center"/>
                        <w:rPr>
                          <w:rFonts w:hint="eastAsia" w:eastAsia="宋体"/>
                          <w:lang w:eastAsia="zh-CN"/>
                        </w:rPr>
                      </w:pPr>
                      <w:r>
                        <w:rPr>
                          <w:rFonts w:hint="eastAsia"/>
                          <w:lang w:eastAsia="zh-CN"/>
                        </w:rPr>
                        <w:t>压条</w:t>
                      </w:r>
                      <w:r>
                        <w:rPr>
                          <w:rFonts w:hint="eastAsia" w:ascii="宋体" w:hAnsi="宋体" w:eastAsia="宋体" w:cs="宋体"/>
                          <w:lang w:eastAsia="zh-CN"/>
                        </w:rPr>
                        <w:t>、</w:t>
                      </w:r>
                      <w:r>
                        <w:rPr>
                          <w:rFonts w:hint="eastAsia" w:ascii="宋体" w:hAnsi="宋体" w:cs="宋体"/>
                          <w:lang w:eastAsia="zh-CN"/>
                        </w:rPr>
                        <w:t>晾条</w:t>
                      </w:r>
                    </w:p>
                  </w:txbxContent>
                </v:textbox>
              </v:shape>
            </w:pict>
          </mc:Fallback>
        </mc:AlternateContent>
      </w:r>
      <w:r>
        <mc:AlternateContent>
          <mc:Choice Requires="wps">
            <w:drawing>
              <wp:anchor distT="0" distB="0" distL="114300" distR="114300" simplePos="0" relativeHeight="251776000" behindDoc="0" locked="0" layoutInCell="1" allowOverlap="1">
                <wp:simplePos x="0" y="0"/>
                <wp:positionH relativeFrom="column">
                  <wp:posOffset>587375</wp:posOffset>
                </wp:positionH>
                <wp:positionV relativeFrom="paragraph">
                  <wp:posOffset>295275</wp:posOffset>
                </wp:positionV>
                <wp:extent cx="276225" cy="635"/>
                <wp:effectExtent l="0" t="50165" r="9525" b="63500"/>
                <wp:wrapNone/>
                <wp:docPr id="386" name="直接连接符 386"/>
                <wp:cNvGraphicFramePr/>
                <a:graphic xmlns:a="http://schemas.openxmlformats.org/drawingml/2006/main">
                  <a:graphicData uri="http://schemas.microsoft.com/office/word/2010/wordprocessingShape">
                    <wps:wsp>
                      <wps:cNvCnPr/>
                      <wps:spPr>
                        <a:xfrm flipH="1">
                          <a:off x="0" y="0"/>
                          <a:ext cx="276225" cy="635"/>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46.25pt;margin-top:23.25pt;height:0.05pt;width:21.75pt;z-index:251776000;mso-width-relative:page;mso-height-relative:page;" filled="f" stroked="t" coordsize="21600,21600" o:gfxdata="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GCzrTjXAAAACAEAAA8AAAAAAAAAAQAgAAAAIgAAAGRy&#10;cy9kb3ducmV2LnhtbFBLAQIUABQAAAAIAIdO4kDiwntaBgIAAPUDAAAOAAAAAAAAAAEAIAAAACYB&#10;AABkcnMvZTJvRG9jLnhtbFBLBQYAAAAABgAGAFkBAACeBQAAAAA=&#10;">
                <v:fill on="f" focussize="0,0"/>
                <v:stroke weight="1pt" color="#000001" joinstyle="round" endarrow="open"/>
                <v:imagedata o:title=""/>
                <o:lock v:ext="edit" aspectratio="f"/>
              </v:line>
            </w:pict>
          </mc:Fallback>
        </mc:AlternateContent>
      </w:r>
      <w:r>
        <mc:AlternateContent>
          <mc:Choice Requires="wps">
            <w:drawing>
              <wp:anchor distT="0" distB="0" distL="114300" distR="114300" simplePos="0" relativeHeight="251770880" behindDoc="0" locked="0" layoutInCell="1" allowOverlap="1">
                <wp:simplePos x="0" y="0"/>
                <wp:positionH relativeFrom="column">
                  <wp:posOffset>878205</wp:posOffset>
                </wp:positionH>
                <wp:positionV relativeFrom="paragraph">
                  <wp:posOffset>74930</wp:posOffset>
                </wp:positionV>
                <wp:extent cx="1029335" cy="475615"/>
                <wp:effectExtent l="4445" t="4445" r="13970" b="15240"/>
                <wp:wrapNone/>
                <wp:docPr id="387" name="文本框 387"/>
                <wp:cNvGraphicFramePr/>
                <a:graphic xmlns:a="http://schemas.openxmlformats.org/drawingml/2006/main">
                  <a:graphicData uri="http://schemas.microsoft.com/office/word/2010/wordprocessingShape">
                    <wps:wsp>
                      <wps:cNvSpPr txBox="1"/>
                      <wps:spPr>
                        <a:xfrm>
                          <a:off x="0" y="0"/>
                          <a:ext cx="1029335" cy="475615"/>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default" w:eastAsia="宋体"/>
                                <w:color w:val="FF0000"/>
                                <w:lang w:val="en-US" w:eastAsia="zh-CN"/>
                              </w:rPr>
                            </w:pPr>
                            <w:r>
                              <w:rPr>
                                <w:rFonts w:hint="eastAsia"/>
                                <w:b/>
                                <w:bCs/>
                                <w:color w:val="FF0000"/>
                                <w:sz w:val="18"/>
                                <w:szCs w:val="18"/>
                                <w:lang w:val="en-US" w:eastAsia="zh-CN"/>
                              </w:rPr>
                              <w:t>VOC气体活性炭吸附装置</w:t>
                            </w:r>
                          </w:p>
                        </w:txbxContent>
                      </wps:txbx>
                      <wps:bodyPr upright="1"/>
                    </wps:wsp>
                  </a:graphicData>
                </a:graphic>
              </wp:anchor>
            </w:drawing>
          </mc:Choice>
          <mc:Fallback>
            <w:pict>
              <v:shape id="_x0000_s1026" o:spid="_x0000_s1026" o:spt="202" type="#_x0000_t202" style="position:absolute;left:0pt;margin-left:69.15pt;margin-top:5.9pt;height:37.45pt;width:81.05pt;z-index:251770880;mso-width-relative:page;mso-height-relative:page;" fillcolor="#FFFFFF" filled="t" stroked="t" coordsize="21600,21600" o:gfxdata="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L5ufgdYAAAAJAQAADwAAAAAAAAABACAA&#10;AAAiAAAAZHJzL2Rvd25yZXYueG1sUEsBAhQAFAAAAAgAh07iQPe54U1IAgAAwQQAAA4AAAAAAAAA&#10;AQAgAAAAJQEAAGRycy9lMm9Eb2MueG1sUEsFBgAAAAAGAAYAWQEAAN8FAAAAAA==&#10;">
                <v:fill type="gradient" on="t" color2="#FFFFFF" angle="90" focus="100%" focussize="0,0">
                  <o:fill type="gradientUnscaled" v:ext="backwardCompatible"/>
                </v:fill>
                <v:stroke color="#000000" joinstyle="miter"/>
                <v:imagedata o:title=""/>
                <o:lock v:ext="edit" aspectratio="f"/>
                <v:textbox>
                  <w:txbxContent>
                    <w:p>
                      <w:pPr>
                        <w:jc w:val="center"/>
                        <w:rPr>
                          <w:rFonts w:hint="default" w:eastAsia="宋体"/>
                          <w:color w:val="FF0000"/>
                          <w:lang w:val="en-US" w:eastAsia="zh-CN"/>
                        </w:rPr>
                      </w:pPr>
                      <w:r>
                        <w:rPr>
                          <w:rFonts w:hint="eastAsia"/>
                          <w:b/>
                          <w:bCs/>
                          <w:color w:val="FF0000"/>
                          <w:sz w:val="18"/>
                          <w:szCs w:val="18"/>
                          <w:lang w:val="en-US" w:eastAsia="zh-CN"/>
                        </w:rPr>
                        <w:t>VOC气体活性炭吸附装置</w:t>
                      </w:r>
                    </w:p>
                  </w:txbxContent>
                </v:textbox>
              </v:shape>
            </w:pict>
          </mc:Fallback>
        </mc:AlternateContent>
      </w:r>
    </w:p>
    <w:p>
      <w:pPr>
        <w:spacing w:line="360" w:lineRule="auto"/>
        <w:rPr>
          <w:rFonts w:hint="eastAsia" w:ascii="宋体" w:hAnsi="宋体"/>
          <w:sz w:val="24"/>
          <w:szCs w:val="24"/>
        </w:rPr>
      </w:pPr>
      <w:r>
        <mc:AlternateContent>
          <mc:Choice Requires="wps">
            <w:drawing>
              <wp:anchor distT="0" distB="0" distL="114300" distR="114300" simplePos="0" relativeHeight="251821056" behindDoc="0" locked="0" layoutInCell="1" allowOverlap="1">
                <wp:simplePos x="0" y="0"/>
                <wp:positionH relativeFrom="column">
                  <wp:posOffset>3554095</wp:posOffset>
                </wp:positionH>
                <wp:positionV relativeFrom="paragraph">
                  <wp:posOffset>32385</wp:posOffset>
                </wp:positionV>
                <wp:extent cx="666115" cy="12065"/>
                <wp:effectExtent l="0" t="41910" r="635" b="60325"/>
                <wp:wrapNone/>
                <wp:docPr id="393" name="直接连接符 393"/>
                <wp:cNvGraphicFramePr/>
                <a:graphic xmlns:a="http://schemas.openxmlformats.org/drawingml/2006/main">
                  <a:graphicData uri="http://schemas.microsoft.com/office/word/2010/wordprocessingShape">
                    <wps:wsp>
                      <wps:cNvCnPr/>
                      <wps:spPr>
                        <a:xfrm>
                          <a:off x="0" y="0"/>
                          <a:ext cx="666115" cy="12065"/>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margin-left:279.85pt;margin-top:2.55pt;height:0.95pt;width:52.45pt;z-index:251821056;mso-width-relative:page;mso-height-relative:page;" filled="f" stroked="t" coordsize="21600,21600" o:gfxdata="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RczXZ1wAAAAcBAAAPAAAAAAAAAAEAIAAAACIAAABkcnMvZG93bnJl&#10;di54bWxQSwECFAAUAAAACACHTuJAQoifPf4BAADsAwAADgAAAAAAAAABACAAAAAmAQAAZHJzL2Uy&#10;b0RvYy54bWxQSwUGAAAAAAYABgBZAQAAlgUAAAAA&#10;">
                <v:fill on="f" focussize="0,0"/>
                <v:stroke weight="1.25pt" color="#000001" joinstyle="round" dashstyle="dash" endarrow="open"/>
                <v:imagedata o:title=""/>
                <o:lock v:ext="edit" aspectratio="f"/>
              </v:line>
            </w:pict>
          </mc:Fallback>
        </mc:AlternateContent>
      </w:r>
      <w:r>
        <mc:AlternateContent>
          <mc:Choice Requires="wps">
            <w:drawing>
              <wp:anchor distT="0" distB="0" distL="114300" distR="114300" simplePos="0" relativeHeight="251792384" behindDoc="0" locked="0" layoutInCell="1" allowOverlap="1">
                <wp:simplePos x="0" y="0"/>
                <wp:positionH relativeFrom="column">
                  <wp:posOffset>2561590</wp:posOffset>
                </wp:positionH>
                <wp:positionV relativeFrom="paragraph">
                  <wp:posOffset>152400</wp:posOffset>
                </wp:positionV>
                <wp:extent cx="6350" cy="281940"/>
                <wp:effectExtent l="46355" t="0" r="61595" b="3810"/>
                <wp:wrapNone/>
                <wp:docPr id="390" name="直接连接符 390"/>
                <wp:cNvGraphicFramePr/>
                <a:graphic xmlns:a="http://schemas.openxmlformats.org/drawingml/2006/main">
                  <a:graphicData uri="http://schemas.microsoft.com/office/word/2010/wordprocessingShape">
                    <wps:wsp>
                      <wps:cNvCnPr/>
                      <wps:spPr>
                        <a:xfrm>
                          <a:off x="0" y="0"/>
                          <a:ext cx="6350" cy="281940"/>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201.7pt;margin-top:12pt;height:22.2pt;width:0.5pt;z-index:251792384;mso-width-relative:page;mso-height-relative:page;" filled="f" stroked="t" coordsize="21600,21600" o:gfxdata="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Q9lHE0gAAAAkBAAAPAAAAAAAAAAEAIAAAACIAAABkcnMvZG93bnJldi54&#10;bWxQSwECFAAUAAAACACHTuJASZ4wMAACAADsAwAADgAAAAAAAAABACAAAAAhAQAAZHJzL2Uyb0Rv&#10;Yy54bWxQSwUGAAAAAAYABgBZAQAAkwUAAAAA&#10;">
                <v:fill on="f" focussize="0,0"/>
                <v:stroke weight="1pt" color="#000001" joinstyle="round" endarrow="open"/>
                <v:imagedata o:title=""/>
                <o:lock v:ext="edit" aspectratio="f"/>
              </v:line>
            </w:pict>
          </mc:Fallback>
        </mc:AlternateContent>
      </w:r>
      <w:r>
        <mc:AlternateContent>
          <mc:Choice Requires="wps">
            <w:drawing>
              <wp:anchor distT="0" distB="0" distL="114300" distR="114300" simplePos="0" relativeHeight="251787264" behindDoc="0" locked="0" layoutInCell="1" allowOverlap="1">
                <wp:simplePos x="0" y="0"/>
                <wp:positionH relativeFrom="column">
                  <wp:posOffset>1922780</wp:posOffset>
                </wp:positionH>
                <wp:positionV relativeFrom="paragraph">
                  <wp:posOffset>6350</wp:posOffset>
                </wp:positionV>
                <wp:extent cx="219710" cy="1905"/>
                <wp:effectExtent l="0" t="37465" r="8890" b="36830"/>
                <wp:wrapNone/>
                <wp:docPr id="392" name="直接连接符 392"/>
                <wp:cNvGraphicFramePr/>
                <a:graphic xmlns:a="http://schemas.openxmlformats.org/drawingml/2006/main">
                  <a:graphicData uri="http://schemas.microsoft.com/office/word/2010/wordprocessingShape">
                    <wps:wsp>
                      <wps:cNvCnPr/>
                      <wps:spPr>
                        <a:xfrm flipH="1" flipV="1">
                          <a:off x="0" y="0"/>
                          <a:ext cx="219710" cy="1905"/>
                        </a:xfrm>
                        <a:prstGeom prst="line">
                          <a:avLst/>
                        </a:prstGeom>
                        <a:ln w="9525" cap="flat" cmpd="sng">
                          <a:solidFill>
                            <a:srgbClr val="000001"/>
                          </a:solidFill>
                          <a:prstDash val="solid"/>
                          <a:headEnd type="none" w="med" len="med"/>
                          <a:tailEnd type="triangle" w="med" len="med"/>
                        </a:ln>
                      </wps:spPr>
                      <wps:bodyPr upright="1"/>
                    </wps:wsp>
                  </a:graphicData>
                </a:graphic>
              </wp:anchor>
            </w:drawing>
          </mc:Choice>
          <mc:Fallback>
            <w:pict>
              <v:line id="_x0000_s1026" o:spid="_x0000_s1026" o:spt="20" style="position:absolute;left:0pt;flip:x y;margin-left:151.4pt;margin-top:0.5pt;height:0.15pt;width:17.3pt;z-index:251787264;mso-width-relative:page;mso-height-relative:page;" filled="f" stroked="t" coordsize="21600,21600" o:gfxdata="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JtVDZHSAAAABwEAAA8AAAAAAAAAAQAgAAAAIgAAAGRy&#10;cy9kb3ducmV2LnhtbFBLAQIUABQAAAAIAIdO4kCDArXcCwIAAAIEAAAOAAAAAAAAAAEAIAAAACEB&#10;AABkcnMvZTJvRG9jLnhtbFBLBQYAAAAABgAGAFkBAACeBQAAAAA=&#10;">
                <v:fill on="f" focussize="0,0"/>
                <v:stroke color="#000001" joinstyle="round" endarrow="block"/>
                <v:imagedata o:title=""/>
                <o:lock v:ext="edit" aspectratio="f"/>
              </v:line>
            </w:pict>
          </mc:Fallback>
        </mc:AlternateContent>
      </w:r>
    </w:p>
    <w:p>
      <w:pPr>
        <w:tabs>
          <w:tab w:val="left" w:pos="1888"/>
        </w:tabs>
        <w:spacing w:line="360" w:lineRule="auto"/>
        <w:ind w:firstLine="420" w:firstLineChars="200"/>
        <w:rPr>
          <w:rFonts w:hint="eastAsia" w:ascii="宋体" w:hAnsi="宋体"/>
          <w:b/>
          <w:sz w:val="28"/>
          <w:szCs w:val="28"/>
        </w:rPr>
      </w:pPr>
      <w:r>
        <mc:AlternateContent>
          <mc:Choice Requires="wps">
            <w:drawing>
              <wp:anchor distT="0" distB="0" distL="114300" distR="114300" simplePos="0" relativeHeight="251806720" behindDoc="0" locked="0" layoutInCell="1" allowOverlap="1">
                <wp:simplePos x="0" y="0"/>
                <wp:positionH relativeFrom="column">
                  <wp:posOffset>4577715</wp:posOffset>
                </wp:positionH>
                <wp:positionV relativeFrom="paragraph">
                  <wp:posOffset>249555</wp:posOffset>
                </wp:positionV>
                <wp:extent cx="530225" cy="278130"/>
                <wp:effectExtent l="4445" t="4445" r="17780" b="22225"/>
                <wp:wrapNone/>
                <wp:docPr id="402" name="文本框 402"/>
                <wp:cNvGraphicFramePr/>
                <a:graphic xmlns:a="http://schemas.openxmlformats.org/drawingml/2006/main">
                  <a:graphicData uri="http://schemas.microsoft.com/office/word/2010/wordprocessingShape">
                    <wps:wsp>
                      <wps:cNvSpPr txBox="1"/>
                      <wps:spPr>
                        <a:xfrm>
                          <a:off x="0" y="0"/>
                          <a:ext cx="530225" cy="278130"/>
                        </a:xfrm>
                        <a:prstGeom prst="rect">
                          <a:avLst/>
                        </a:prstGeom>
                        <a:gradFill rotWithShape="0">
                          <a:gsLst>
                            <a:gs pos="0">
                              <a:srgbClr val="FFFFFF"/>
                            </a:gs>
                            <a:gs pos="100000">
                              <a:srgbClr val="FFFFFF"/>
                            </a:gs>
                          </a:gsLst>
                          <a:lin ang="0"/>
                          <a:tileRect/>
                        </a:gradFill>
                        <a:ln w="9525" cap="flat" cmpd="sng">
                          <a:solidFill>
                            <a:srgbClr val="FFFFFF"/>
                          </a:solidFill>
                          <a:prstDash val="solid"/>
                          <a:miter/>
                          <a:headEnd type="none" w="med" len="med"/>
                          <a:tailEnd type="none" w="med" len="med"/>
                        </a:ln>
                      </wps:spPr>
                      <wps:txbx>
                        <w:txbxContent>
                          <w:p>
                            <w:pPr>
                              <w:jc w:val="both"/>
                              <w:rPr>
                                <w:rFonts w:hint="eastAsia"/>
                                <w:sz w:val="21"/>
                                <w:szCs w:val="21"/>
                                <w:lang w:eastAsia="zh-CN"/>
                              </w:rPr>
                            </w:pPr>
                            <w:r>
                              <w:rPr>
                                <w:rFonts w:hint="eastAsia"/>
                                <w:sz w:val="21"/>
                                <w:szCs w:val="21"/>
                                <w:lang w:eastAsia="zh-CN"/>
                              </w:rPr>
                              <w:t>蒸汽</w:t>
                            </w:r>
                          </w:p>
                          <w:p>
                            <w:pPr>
                              <w:jc w:val="right"/>
                              <w:rPr>
                                <w:rFonts w:hint="eastAsia"/>
                                <w:sz w:val="18"/>
                                <w:szCs w:val="18"/>
                                <w:lang w:eastAsia="zh-CN"/>
                              </w:rPr>
                            </w:pPr>
                          </w:p>
                          <w:p>
                            <w:pPr>
                              <w:jc w:val="right"/>
                              <w:rPr>
                                <w:rFonts w:hint="eastAsia" w:eastAsia="宋体"/>
                                <w:sz w:val="18"/>
                                <w:szCs w:val="18"/>
                                <w:lang w:eastAsia="zh-CN"/>
                              </w:rPr>
                            </w:pPr>
                          </w:p>
                        </w:txbxContent>
                      </wps:txbx>
                      <wps:bodyPr upright="1"/>
                    </wps:wsp>
                  </a:graphicData>
                </a:graphic>
              </wp:anchor>
            </w:drawing>
          </mc:Choice>
          <mc:Fallback>
            <w:pict>
              <v:shape id="_x0000_s1026" o:spid="_x0000_s1026" o:spt="202" type="#_x0000_t202" style="position:absolute;left:0pt;margin-left:360.45pt;margin-top:19.65pt;height:21.9pt;width:41.75pt;z-index:251806720;mso-width-relative:page;mso-height-relative:page;" fillcolor="#FFFFFF" filled="t" stroked="t" coordsize="21600,21600" o:gfxdata="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I+67r7aAAAACQEAAA8AAAAAAAAAAQAgAAAA&#10;IgAAAGRycy9kb3ducmV2LnhtbFBLAQIUABQAAAAIAIdO4kDea/twQgIAAMAEAAAOAAAAAAAAAAEA&#10;IAAAACkBAABkcnMvZTJvRG9jLnhtbFBLBQYAAAAABgAGAFkBAADdBQAAAAA=&#10;">
                <v:fill type="gradient" on="t" color2="#FFFFFF" angle="90" focus="100%" focussize="0,0">
                  <o:fill type="gradientUnscaled" v:ext="backwardCompatible"/>
                </v:fill>
                <v:stroke color="#FFFFFF" joinstyle="miter"/>
                <v:imagedata o:title=""/>
                <o:lock v:ext="edit" aspectratio="f"/>
                <v:textbox>
                  <w:txbxContent>
                    <w:p>
                      <w:pPr>
                        <w:jc w:val="both"/>
                        <w:rPr>
                          <w:rFonts w:hint="eastAsia"/>
                          <w:sz w:val="21"/>
                          <w:szCs w:val="21"/>
                          <w:lang w:eastAsia="zh-CN"/>
                        </w:rPr>
                      </w:pPr>
                      <w:r>
                        <w:rPr>
                          <w:rFonts w:hint="eastAsia"/>
                          <w:sz w:val="21"/>
                          <w:szCs w:val="21"/>
                          <w:lang w:eastAsia="zh-CN"/>
                        </w:rPr>
                        <w:t>蒸汽</w:t>
                      </w:r>
                    </w:p>
                    <w:p>
                      <w:pPr>
                        <w:jc w:val="right"/>
                        <w:rPr>
                          <w:rFonts w:hint="eastAsia"/>
                          <w:sz w:val="18"/>
                          <w:szCs w:val="18"/>
                          <w:lang w:eastAsia="zh-CN"/>
                        </w:rPr>
                      </w:pPr>
                    </w:p>
                    <w:p>
                      <w:pPr>
                        <w:jc w:val="right"/>
                        <w:rPr>
                          <w:rFonts w:hint="eastAsia" w:eastAsia="宋体"/>
                          <w:sz w:val="18"/>
                          <w:szCs w:val="18"/>
                          <w:lang w:eastAsia="zh-CN"/>
                        </w:rPr>
                      </w:pPr>
                    </w:p>
                  </w:txbxContent>
                </v:textbox>
              </v:shape>
            </w:pict>
          </mc:Fallback>
        </mc:AlternateContent>
      </w:r>
      <w:r>
        <w:rPr>
          <w:sz w:val="21"/>
        </w:rPr>
        <mc:AlternateContent>
          <mc:Choice Requires="wps">
            <w:drawing>
              <wp:anchor distT="0" distB="0" distL="114300" distR="114300" simplePos="0" relativeHeight="251801600" behindDoc="0" locked="0" layoutInCell="1" allowOverlap="1">
                <wp:simplePos x="0" y="0"/>
                <wp:positionH relativeFrom="column">
                  <wp:posOffset>4537710</wp:posOffset>
                </wp:positionH>
                <wp:positionV relativeFrom="paragraph">
                  <wp:posOffset>334645</wp:posOffset>
                </wp:positionV>
                <wp:extent cx="3175" cy="369570"/>
                <wp:effectExtent l="53340" t="0" r="57785" b="11430"/>
                <wp:wrapNone/>
                <wp:docPr id="396" name="直接箭头连接符 396"/>
                <wp:cNvGraphicFramePr/>
                <a:graphic xmlns:a="http://schemas.openxmlformats.org/drawingml/2006/main">
                  <a:graphicData uri="http://schemas.microsoft.com/office/word/2010/wordprocessingShape">
                    <wps:wsp>
                      <wps:cNvCnPr/>
                      <wps:spPr>
                        <a:xfrm flipH="1">
                          <a:off x="4208780" y="6808470"/>
                          <a:ext cx="3175" cy="369570"/>
                        </a:xfrm>
                        <a:prstGeom prst="straightConnector1">
                          <a:avLst/>
                        </a:prstGeom>
                        <a:ln>
                          <a:prstDash val="dash"/>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_x0000_s1026" o:spid="_x0000_s1026" o:spt="32" type="#_x0000_t32" style="position:absolute;left:0pt;flip:x;margin-left:357.3pt;margin-top:26.35pt;height:29.1pt;width:0.25pt;z-index:251801600;mso-width-relative:page;mso-height-relative:page;" filled="f" stroked="t" coordsize="21600,21600" o:gfxdata="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FtNqXnWAAAACgEAAA8AAAAAAAAAAQAgAAAAIgAAAGRycy9kb3ducmV2LnhtbFBLAQIUABQAAAAI&#10;AIdO4kCw7TL4KAIAAAwEAAAOAAAAAAAAAAEAIAAAACUBAABkcnMvZTJvRG9jLnhtbFBLBQYAAAAA&#10;BgAGAFkBAAC/BQAAAAA=&#10;">
                <v:fill on="f" focussize="0,0"/>
                <v:stroke weight="1.5pt" color="#000000 [3200]" miterlimit="8" joinstyle="miter" dashstyle="dash" endarrow="open"/>
                <v:imagedata o:title=""/>
                <o:lock v:ext="edit" aspectratio="f"/>
              </v:shape>
            </w:pict>
          </mc:Fallback>
        </mc:AlternateContent>
      </w:r>
      <w:r>
        <mc:AlternateContent>
          <mc:Choice Requires="wps">
            <w:drawing>
              <wp:anchor distT="0" distB="0" distL="114300" distR="114300" simplePos="0" relativeHeight="251786240" behindDoc="0" locked="0" layoutInCell="1" allowOverlap="1">
                <wp:simplePos x="0" y="0"/>
                <wp:positionH relativeFrom="column">
                  <wp:posOffset>4267835</wp:posOffset>
                </wp:positionH>
                <wp:positionV relativeFrom="paragraph">
                  <wp:posOffset>342265</wp:posOffset>
                </wp:positionV>
                <wp:extent cx="279400" cy="2540"/>
                <wp:effectExtent l="0" t="0" r="0" b="0"/>
                <wp:wrapNone/>
                <wp:docPr id="395" name="直接连接符 395"/>
                <wp:cNvGraphicFramePr/>
                <a:graphic xmlns:a="http://schemas.openxmlformats.org/drawingml/2006/main">
                  <a:graphicData uri="http://schemas.microsoft.com/office/word/2010/wordprocessingShape">
                    <wps:wsp>
                      <wps:cNvCnPr/>
                      <wps:spPr>
                        <a:xfrm flipH="1">
                          <a:off x="0" y="0"/>
                          <a:ext cx="279400" cy="2540"/>
                        </a:xfrm>
                        <a:prstGeom prst="line">
                          <a:avLst/>
                        </a:prstGeom>
                        <a:ln>
                          <a:prstDash val="dash"/>
                          <a:headEnd type="none" w="med" len="med"/>
                          <a:tailEnd type="none" w="med" len="med"/>
                        </a:ln>
                      </wps:spPr>
                      <wps:style>
                        <a:lnRef idx="3">
                          <a:schemeClr val="dk1"/>
                        </a:lnRef>
                        <a:fillRef idx="0">
                          <a:schemeClr val="dk1"/>
                        </a:fillRef>
                        <a:effectRef idx="2">
                          <a:schemeClr val="dk1"/>
                        </a:effectRef>
                        <a:fontRef idx="minor">
                          <a:schemeClr val="tx1"/>
                        </a:fontRef>
                      </wps:style>
                      <wps:bodyPr upright="1"/>
                    </wps:wsp>
                  </a:graphicData>
                </a:graphic>
              </wp:anchor>
            </w:drawing>
          </mc:Choice>
          <mc:Fallback>
            <w:pict>
              <v:line id="_x0000_s1026" o:spid="_x0000_s1026" o:spt="20" style="position:absolute;left:0pt;flip:x;margin-left:336.05pt;margin-top:26.95pt;height:0.2pt;width:22pt;z-index:251786240;mso-width-relative:page;mso-height-relative:page;" filled="f" stroked="t" coordsize="21600,21600" o:gfxdata="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XNq8U1wAAAAkBAAAP&#10;AAAAAAAAAAEAIAAAACIAAABkcnMvZG93bnJldi54bWxQSwECFAAUAAAACACHTuJAnUm+GBkCAAAh&#10;BAAADgAAAAAAAAABACAAAAAmAQAAZHJzL2Uyb0RvYy54bWxQSwUGAAAAAAYABgBZAQAAsQUAAAAA&#10;">
                <v:fill on="f" focussize="0,0"/>
                <v:stroke weight="1.5pt" color="#000000 [3200]" miterlimit="8" joinstyle="miter" dashstyle="dash"/>
                <v:imagedata o:title=""/>
                <o:lock v:ext="edit" aspectratio="f"/>
              </v:line>
            </w:pict>
          </mc:Fallback>
        </mc:AlternateContent>
      </w:r>
      <w:r>
        <w:rPr>
          <w:sz w:val="21"/>
        </w:rPr>
        <mc:AlternateContent>
          <mc:Choice Requires="wps">
            <w:drawing>
              <wp:anchor distT="0" distB="0" distL="114300" distR="114300" simplePos="0" relativeHeight="251796480" behindDoc="0" locked="0" layoutInCell="1" allowOverlap="1">
                <wp:simplePos x="0" y="0"/>
                <wp:positionH relativeFrom="column">
                  <wp:posOffset>960120</wp:posOffset>
                </wp:positionH>
                <wp:positionV relativeFrom="paragraph">
                  <wp:posOffset>213360</wp:posOffset>
                </wp:positionV>
                <wp:extent cx="866775" cy="342900"/>
                <wp:effectExtent l="4445" t="5080" r="5080" b="13970"/>
                <wp:wrapNone/>
                <wp:docPr id="394" name="矩形 394"/>
                <wp:cNvGraphicFramePr/>
                <a:graphic xmlns:a="http://schemas.openxmlformats.org/drawingml/2006/main">
                  <a:graphicData uri="http://schemas.microsoft.com/office/word/2010/wordprocessingShape">
                    <wps:wsp>
                      <wps:cNvSpPr/>
                      <wps:spPr>
                        <a:xfrm>
                          <a:off x="1579880" y="7341870"/>
                          <a:ext cx="866775" cy="3429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b/>
                                <w:bCs/>
                                <w:color w:val="FF0000"/>
                                <w:lang w:eastAsia="zh-CN"/>
                              </w:rPr>
                            </w:pPr>
                            <w:r>
                              <w:rPr>
                                <w:rFonts w:hint="eastAsia"/>
                                <w:b/>
                                <w:bCs/>
                                <w:color w:val="FF0000"/>
                                <w:lang w:eastAsia="zh-CN"/>
                              </w:rPr>
                              <w:t>除尘器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5.6pt;margin-top:16.8pt;height:27pt;width:68.25pt;z-index:251796480;v-text-anchor:middle;mso-width-relative:page;mso-height-relative:page;" fillcolor="#FFFFFF [3201]" filled="t" stroked="t" coordsize="21600,21600" o:gfxdata="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v5iB+NoAAAAJAQAADwAAAAAA&#10;AAABACAAAAAiAAAAZHJzL2Rvd25yZXYueG1sUEsBAhQAFAAAAAgAh07iQL6WolqDAgAADQUAAA4A&#10;AAAAAAAAAQAgAAAAKQEAAGRycy9lMm9Eb2MueG1sUEsFBgAAAAAGAAYAWQEAAB4GAAAAAA==&#10;">
                <v:fill on="t" focussize="0,0"/>
                <v:stroke weight="0.25pt" color="#000000 [3213]" miterlimit="8" joinstyle="miter"/>
                <v:imagedata o:title=""/>
                <o:lock v:ext="edit" aspectratio="f"/>
                <v:textbox>
                  <w:txbxContent>
                    <w:p>
                      <w:pPr>
                        <w:jc w:val="center"/>
                        <w:rPr>
                          <w:rFonts w:hint="eastAsia" w:eastAsia="宋体"/>
                          <w:b/>
                          <w:bCs/>
                          <w:color w:val="FF0000"/>
                          <w:lang w:eastAsia="zh-CN"/>
                        </w:rPr>
                      </w:pPr>
                      <w:r>
                        <w:rPr>
                          <w:rFonts w:hint="eastAsia"/>
                          <w:b/>
                          <w:bCs/>
                          <w:color w:val="FF0000"/>
                          <w:lang w:eastAsia="zh-CN"/>
                        </w:rPr>
                        <w:t>除尘器</w:t>
                      </w:r>
                    </w:p>
                  </w:txbxContent>
                </v:textbox>
              </v:rect>
            </w:pict>
          </mc:Fallback>
        </mc:AlternateContent>
      </w:r>
      <w:r>
        <mc:AlternateContent>
          <mc:Choice Requires="wps">
            <w:drawing>
              <wp:anchor distT="0" distB="0" distL="114300" distR="114300" simplePos="0" relativeHeight="251764736" behindDoc="0" locked="0" layoutInCell="1" allowOverlap="1">
                <wp:simplePos x="0" y="0"/>
                <wp:positionH relativeFrom="column">
                  <wp:posOffset>2685415</wp:posOffset>
                </wp:positionH>
                <wp:positionV relativeFrom="paragraph">
                  <wp:posOffset>33655</wp:posOffset>
                </wp:positionV>
                <wp:extent cx="476885" cy="257810"/>
                <wp:effectExtent l="5080" t="4445" r="13335" b="23495"/>
                <wp:wrapNone/>
                <wp:docPr id="397" name="文本框 397"/>
                <wp:cNvGraphicFramePr/>
                <a:graphic xmlns:a="http://schemas.openxmlformats.org/drawingml/2006/main">
                  <a:graphicData uri="http://schemas.microsoft.com/office/word/2010/wordprocessingShape">
                    <wps:wsp>
                      <wps:cNvSpPr txBox="1"/>
                      <wps:spPr>
                        <a:xfrm>
                          <a:off x="0" y="0"/>
                          <a:ext cx="476885" cy="257810"/>
                        </a:xfrm>
                        <a:prstGeom prst="rect">
                          <a:avLst/>
                        </a:prstGeom>
                        <a:gradFill rotWithShape="0">
                          <a:gsLst>
                            <a:gs pos="0">
                              <a:srgbClr val="FFFFFF"/>
                            </a:gs>
                            <a:gs pos="100000">
                              <a:srgbClr val="FFFFFF"/>
                            </a:gs>
                          </a:gsLst>
                          <a:lin ang="0"/>
                          <a:tileRect/>
                        </a:gradFill>
                        <a:ln w="9525" cap="flat" cmpd="sng">
                          <a:solidFill>
                            <a:srgbClr val="FFFFFF"/>
                          </a:solidFill>
                          <a:prstDash val="solid"/>
                          <a:miter/>
                          <a:headEnd type="none" w="med" len="med"/>
                          <a:tailEnd type="none" w="med" len="med"/>
                        </a:ln>
                      </wps:spPr>
                      <wps:txbx>
                        <w:txbxContent>
                          <w:p>
                            <w:pPr>
                              <w:jc w:val="center"/>
                              <w:rPr>
                                <w:rFonts w:hint="eastAsia" w:eastAsia="宋体"/>
                                <w:sz w:val="20"/>
                                <w:szCs w:val="20"/>
                                <w:lang w:eastAsia="zh-CN"/>
                              </w:rPr>
                            </w:pPr>
                            <w:r>
                              <w:rPr>
                                <w:rFonts w:hint="eastAsia"/>
                                <w:sz w:val="20"/>
                                <w:szCs w:val="20"/>
                                <w:lang w:eastAsia="zh-CN"/>
                              </w:rPr>
                              <w:t>尾气</w:t>
                            </w:r>
                          </w:p>
                        </w:txbxContent>
                      </wps:txbx>
                      <wps:bodyPr upright="1"/>
                    </wps:wsp>
                  </a:graphicData>
                </a:graphic>
              </wp:anchor>
            </w:drawing>
          </mc:Choice>
          <mc:Fallback>
            <w:pict>
              <v:shape id="_x0000_s1026" o:spid="_x0000_s1026" o:spt="202" type="#_x0000_t202" style="position:absolute;left:0pt;margin-left:211.45pt;margin-top:2.65pt;height:20.3pt;width:37.55pt;z-index:251764736;mso-width-relative:page;mso-height-relative:page;" fillcolor="#FFFFFF" filled="t" stroked="t" coordsize="21600,21600" o:gfxdata="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Y2yVN2QAAAAgBAAAPAAAAAAAAAAEAIAAA&#10;ACIAAABkcnMvZG93bnJldi54bWxQSwECFAAUAAAACACHTuJAaIfyS0QCAADABAAADgAAAAAAAAAB&#10;ACAAAAAoAQAAZHJzL2Uyb0RvYy54bWxQSwUGAAAAAAYABgBZAQAA3gUAAAAA&#10;">
                <v:fill type="gradient" on="t" color2="#FFFFFF" angle="90" focus="100%" focussize="0,0">
                  <o:fill type="gradientUnscaled" v:ext="backwardCompatible"/>
                </v:fill>
                <v:stroke color="#FFFFFF" joinstyle="miter"/>
                <v:imagedata o:title=""/>
                <o:lock v:ext="edit" aspectratio="f"/>
                <v:textbox>
                  <w:txbxContent>
                    <w:p>
                      <w:pPr>
                        <w:jc w:val="center"/>
                        <w:rPr>
                          <w:rFonts w:hint="eastAsia" w:eastAsia="宋体"/>
                          <w:sz w:val="20"/>
                          <w:szCs w:val="20"/>
                          <w:lang w:eastAsia="zh-CN"/>
                        </w:rPr>
                      </w:pPr>
                      <w:r>
                        <w:rPr>
                          <w:rFonts w:hint="eastAsia"/>
                          <w:sz w:val="20"/>
                          <w:szCs w:val="20"/>
                          <w:lang w:eastAsia="zh-CN"/>
                        </w:rPr>
                        <w:t>尾气</w:t>
                      </w:r>
                    </w:p>
                  </w:txbxContent>
                </v:textbox>
              </v:shape>
            </w:pict>
          </mc:Fallback>
        </mc:AlternateContent>
      </w:r>
      <w:r>
        <w:rPr>
          <w:sz w:val="21"/>
        </w:rPr>
        <mc:AlternateContent>
          <mc:Choice Requires="wps">
            <w:drawing>
              <wp:anchor distT="0" distB="0" distL="114300" distR="114300" simplePos="0" relativeHeight="251797504" behindDoc="0" locked="0" layoutInCell="1" allowOverlap="1">
                <wp:simplePos x="0" y="0"/>
                <wp:positionH relativeFrom="column">
                  <wp:posOffset>245110</wp:posOffset>
                </wp:positionH>
                <wp:positionV relativeFrom="paragraph">
                  <wp:posOffset>361950</wp:posOffset>
                </wp:positionV>
                <wp:extent cx="316865" cy="1372870"/>
                <wp:effectExtent l="0" t="0" r="6985" b="17780"/>
                <wp:wrapNone/>
                <wp:docPr id="398" name="矩形 398"/>
                <wp:cNvGraphicFramePr/>
                <a:graphic xmlns:a="http://schemas.openxmlformats.org/drawingml/2006/main">
                  <a:graphicData uri="http://schemas.microsoft.com/office/word/2010/wordprocessingShape">
                    <wps:wsp>
                      <wps:cNvSpPr/>
                      <wps:spPr>
                        <a:xfrm>
                          <a:off x="341630" y="7332345"/>
                          <a:ext cx="316865" cy="1372870"/>
                        </a:xfrm>
                        <a:prstGeom prst="rect">
                          <a:avLst/>
                        </a:prstGeom>
                        <a:ln w="3175">
                          <a:no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color w:val="00B050"/>
                                <w:sz w:val="18"/>
                                <w:szCs w:val="18"/>
                                <w:lang w:val="en-US" w:eastAsia="zh-CN"/>
                              </w:rPr>
                            </w:pPr>
                            <w:r>
                              <w:rPr>
                                <w:rFonts w:hint="eastAsia"/>
                                <w:color w:val="00B050"/>
                                <w:sz w:val="18"/>
                                <w:szCs w:val="18"/>
                                <w:lang w:val="en-US" w:eastAsia="zh-CN"/>
                              </w:rPr>
                              <w:t>15m高排气筒</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3pt;margin-top:28.5pt;height:108.1pt;width:24.95pt;z-index:251797504;v-text-anchor:middle;mso-width-relative:page;mso-height-relative:page;" fillcolor="#FFFFFF [3201]" filled="t" stroked="f" coordsize="21600,21600" o:gfxdata="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GLHiK7aAAAACAEAAA8AAAAAAAAAAQAg&#10;AAAAIgAAAGRycy9kb3ducmV2LnhtbFBLAQIUABQAAAAIAIdO4kBSwuxpfgIAAOQEAAAOAAAAAAAA&#10;AAEAIAAAACkBAABkcnMvZTJvRG9jLnhtbFBLBQYAAAAABgAGAFkBAAAZBgAAAAA=&#10;">
                <v:fill on="t" focussize="0,0"/>
                <v:stroke on="f" weight="0.25pt" miterlimit="8" joinstyle="miter"/>
                <v:imagedata o:title=""/>
                <o:lock v:ext="edit" aspectratio="f"/>
                <v:textbox>
                  <w:txbxContent>
                    <w:p>
                      <w:pPr>
                        <w:jc w:val="center"/>
                        <w:rPr>
                          <w:rFonts w:hint="default" w:eastAsia="宋体"/>
                          <w:color w:val="00B050"/>
                          <w:sz w:val="18"/>
                          <w:szCs w:val="18"/>
                          <w:lang w:val="en-US" w:eastAsia="zh-CN"/>
                        </w:rPr>
                      </w:pPr>
                      <w:r>
                        <w:rPr>
                          <w:rFonts w:hint="eastAsia"/>
                          <w:color w:val="00B050"/>
                          <w:sz w:val="18"/>
                          <w:szCs w:val="18"/>
                          <w:lang w:val="en-US" w:eastAsia="zh-CN"/>
                        </w:rPr>
                        <w:t>15m高排气筒</w:t>
                      </w:r>
                    </w:p>
                    <w:p>
                      <w:pPr>
                        <w:jc w:val="center"/>
                      </w:pPr>
                    </w:p>
                  </w:txbxContent>
                </v:textbox>
              </v:rect>
            </w:pict>
          </mc:Fallback>
        </mc:AlternateContent>
      </w:r>
      <w:r>
        <mc:AlternateContent>
          <mc:Choice Requires="wps">
            <w:drawing>
              <wp:anchor distT="0" distB="0" distL="114300" distR="114300" simplePos="0" relativeHeight="251771904" behindDoc="0" locked="0" layoutInCell="1" allowOverlap="1">
                <wp:simplePos x="0" y="0"/>
                <wp:positionH relativeFrom="column">
                  <wp:posOffset>2268220</wp:posOffset>
                </wp:positionH>
                <wp:positionV relativeFrom="paragraph">
                  <wp:posOffset>167640</wp:posOffset>
                </wp:positionV>
                <wp:extent cx="476885" cy="323215"/>
                <wp:effectExtent l="4445" t="4445" r="13970" b="15240"/>
                <wp:wrapNone/>
                <wp:docPr id="399" name="文本框 399"/>
                <wp:cNvGraphicFramePr/>
                <a:graphic xmlns:a="http://schemas.openxmlformats.org/drawingml/2006/main">
                  <a:graphicData uri="http://schemas.microsoft.com/office/word/2010/wordprocessingShape">
                    <wps:wsp>
                      <wps:cNvSpPr txBox="1"/>
                      <wps:spPr>
                        <a:xfrm>
                          <a:off x="0" y="0"/>
                          <a:ext cx="476885" cy="323215"/>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rPr>
                              <w:t>炭化</w:t>
                            </w:r>
                          </w:p>
                        </w:txbxContent>
                      </wps:txbx>
                      <wps:bodyPr upright="1"/>
                    </wps:wsp>
                  </a:graphicData>
                </a:graphic>
              </wp:anchor>
            </w:drawing>
          </mc:Choice>
          <mc:Fallback>
            <w:pict>
              <v:shape id="_x0000_s1026" o:spid="_x0000_s1026" o:spt="202" type="#_x0000_t202" style="position:absolute;left:0pt;margin-left:178.6pt;margin-top:13.2pt;height:25.45pt;width:37.55pt;z-index:251771904;mso-width-relative:page;mso-height-relative:page;" fillcolor="#FFFFFF" filled="t" stroked="t" coordsize="21600,21600" o:gfxdata="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OKcNS2QAAAAkBAAAPAAAAAAAAAAEA&#10;IAAAACIAAABkcnMvZG93bnJldi54bWxQSwECFAAUAAAACACHTuJAUyDkrkcCAADABAAADgAAAAAA&#10;AAABACAAAAAoAQAAZHJzL2Uyb0RvYy54bWxQSwUGAAAAAAYABgBZAQAA4QUAAAAA&#10;">
                <v:fill type="gradient" on="t" color2="#FFFFFF" angle="90" focus="100%" focussize="0,0">
                  <o:fill type="gradientUnscaled" v:ext="backwardCompatible"/>
                </v:fill>
                <v:stroke color="#000000" joinstyle="miter"/>
                <v:imagedata o:title=""/>
                <o:lock v:ext="edit" aspectratio="f"/>
                <v:textbox>
                  <w:txbxContent>
                    <w:p>
                      <w:pPr>
                        <w:jc w:val="center"/>
                        <w:rPr>
                          <w:rFonts w:hint="eastAsia"/>
                        </w:rPr>
                      </w:pPr>
                      <w:r>
                        <w:rPr>
                          <w:rFonts w:hint="eastAsia"/>
                        </w:rPr>
                        <w:t>炭化</w:t>
                      </w:r>
                    </w:p>
                  </w:txbxContent>
                </v:textbox>
              </v:shape>
            </w:pict>
          </mc:Fallback>
        </mc:AlternateContent>
      </w:r>
      <w:r>
        <mc:AlternateContent>
          <mc:Choice Requires="wps">
            <w:drawing>
              <wp:anchor distT="0" distB="0" distL="114300" distR="114300" simplePos="0" relativeHeight="251782144" behindDoc="0" locked="0" layoutInCell="1" allowOverlap="1">
                <wp:simplePos x="0" y="0"/>
                <wp:positionH relativeFrom="column">
                  <wp:posOffset>2738120</wp:posOffset>
                </wp:positionH>
                <wp:positionV relativeFrom="paragraph">
                  <wp:posOffset>363220</wp:posOffset>
                </wp:positionV>
                <wp:extent cx="438150" cy="0"/>
                <wp:effectExtent l="0" t="52070" r="0" b="62230"/>
                <wp:wrapNone/>
                <wp:docPr id="400" name="直接连接符 400"/>
                <wp:cNvGraphicFramePr/>
                <a:graphic xmlns:a="http://schemas.openxmlformats.org/drawingml/2006/main">
                  <a:graphicData uri="http://schemas.microsoft.com/office/word/2010/wordprocessingShape">
                    <wps:wsp>
                      <wps:cNvCnPr>
                        <a:endCxn id="401" idx="1"/>
                      </wps:cNvCnPr>
                      <wps:spPr>
                        <a:xfrm>
                          <a:off x="0" y="0"/>
                          <a:ext cx="438150" cy="0"/>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margin-left:215.6pt;margin-top:28.6pt;height:0pt;width:34.5pt;z-index:251782144;mso-width-relative:page;mso-height-relative:page;" filled="f" stroked="t" coordsize="21600,21600" o:gfxdata="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A8HWLWAAAACQEAAA8AAAAAAAAAAQAgAAAAIgAA&#10;AGRycy9kb3ducmV2LnhtbFBLAQIUABQAAAAIAIdO4kCu0pcNCgIAABEEAAAOAAAAAAAAAAEAIAAA&#10;ACUBAABkcnMvZTJvRG9jLnhtbFBLBQYAAAAABgAGAFkBAAChBQAAAAA=&#10;">
                <v:fill on="f" focussize="0,0"/>
                <v:stroke weight="1.25pt" color="#000001" joinstyle="round" dashstyle="dash" endarrow="open"/>
                <v:imagedata o:title=""/>
                <o:lock v:ext="edit" aspectratio="f"/>
              </v:line>
            </w:pict>
          </mc:Fallback>
        </mc:AlternateContent>
      </w:r>
      <w:r>
        <mc:AlternateContent>
          <mc:Choice Requires="wps">
            <w:drawing>
              <wp:anchor distT="0" distB="0" distL="114300" distR="114300" simplePos="0" relativeHeight="251785216" behindDoc="0" locked="0" layoutInCell="1" allowOverlap="1">
                <wp:simplePos x="0" y="0"/>
                <wp:positionH relativeFrom="column">
                  <wp:posOffset>3176270</wp:posOffset>
                </wp:positionH>
                <wp:positionV relativeFrom="paragraph">
                  <wp:posOffset>210820</wp:posOffset>
                </wp:positionV>
                <wp:extent cx="1094740" cy="304165"/>
                <wp:effectExtent l="4445" t="5080" r="5715" b="14605"/>
                <wp:wrapNone/>
                <wp:docPr id="401" name="文本框 401"/>
                <wp:cNvGraphicFramePr/>
                <a:graphic xmlns:a="http://schemas.openxmlformats.org/drawingml/2006/main">
                  <a:graphicData uri="http://schemas.microsoft.com/office/word/2010/wordprocessingShape">
                    <wps:wsp>
                      <wps:cNvSpPr txBox="1"/>
                      <wps:spPr>
                        <a:xfrm>
                          <a:off x="0" y="0"/>
                          <a:ext cx="1094740" cy="304165"/>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eastAsia" w:eastAsia="宋体"/>
                                <w:color w:val="auto"/>
                                <w:lang w:eastAsia="zh-CN"/>
                              </w:rPr>
                            </w:pPr>
                            <w:r>
                              <w:rPr>
                                <w:rFonts w:hint="eastAsia"/>
                                <w:color w:val="auto"/>
                                <w:lang w:eastAsia="zh-CN"/>
                              </w:rPr>
                              <w:t>焚烧、余热锅炉</w:t>
                            </w:r>
                          </w:p>
                        </w:txbxContent>
                      </wps:txbx>
                      <wps:bodyPr upright="1"/>
                    </wps:wsp>
                  </a:graphicData>
                </a:graphic>
              </wp:anchor>
            </w:drawing>
          </mc:Choice>
          <mc:Fallback>
            <w:pict>
              <v:shape id="_x0000_s1026" o:spid="_x0000_s1026" o:spt="202" type="#_x0000_t202" style="position:absolute;left:0pt;margin-left:250.1pt;margin-top:16.6pt;height:23.95pt;width:86.2pt;z-index:251785216;mso-width-relative:page;mso-height-relative:page;" fillcolor="#FFFFFF" filled="t" stroked="t" coordsize="21600,21600" o:gfxdata="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Ji5MU/YAAAACQEAAA8AAAAAAAAAAQAg&#10;AAAAIgAAAGRycy9kb3ducmV2LnhtbFBLAQIUABQAAAAIAIdO4kDQl3InRwIAAMEEAAAOAAAAAAAA&#10;AAEAIAAAACcBAABkcnMvZTJvRG9jLnhtbFBLBQYAAAAABgAGAFkBAADgBQAAAAA=&#10;">
                <v:fill type="gradient" on="t" color2="#FFFFFF" angle="90" focus="100%" focussize="0,0">
                  <o:fill type="gradientUnscaled" v:ext="backwardCompatible"/>
                </v:fill>
                <v:stroke color="#000000" joinstyle="miter"/>
                <v:imagedata o:title=""/>
                <o:lock v:ext="edit" aspectratio="f"/>
                <v:textbox>
                  <w:txbxContent>
                    <w:p>
                      <w:pPr>
                        <w:jc w:val="center"/>
                        <w:rPr>
                          <w:rFonts w:hint="eastAsia" w:eastAsia="宋体"/>
                          <w:color w:val="auto"/>
                          <w:lang w:eastAsia="zh-CN"/>
                        </w:rPr>
                      </w:pPr>
                      <w:r>
                        <w:rPr>
                          <w:rFonts w:hint="eastAsia"/>
                          <w:color w:val="auto"/>
                          <w:lang w:eastAsia="zh-CN"/>
                        </w:rPr>
                        <w:t>焚烧、余热锅炉</w:t>
                      </w:r>
                    </w:p>
                  </w:txbxContent>
                </v:textbox>
              </v:shape>
            </w:pict>
          </mc:Fallback>
        </mc:AlternateContent>
      </w:r>
      <w:r>
        <w:rPr>
          <w:rFonts w:hint="eastAsia" w:ascii="宋体" w:hAnsi="宋体"/>
          <w:b/>
          <w:sz w:val="28"/>
          <w:szCs w:val="28"/>
          <w:lang w:eastAsia="zh-CN"/>
        </w:rPr>
        <w:tab/>
      </w:r>
    </w:p>
    <w:p>
      <w:pPr>
        <w:spacing w:line="360" w:lineRule="auto"/>
        <w:ind w:firstLine="420" w:firstLineChars="200"/>
        <w:rPr>
          <w:rFonts w:hint="eastAsia" w:ascii="宋体" w:hAnsi="宋体"/>
          <w:b/>
          <w:sz w:val="28"/>
          <w:szCs w:val="28"/>
        </w:rPr>
      </w:pPr>
      <w:r>
        <mc:AlternateContent>
          <mc:Choice Requires="wps">
            <w:drawing>
              <wp:anchor distT="0" distB="0" distL="114300" distR="114300" simplePos="0" relativeHeight="251802624" behindDoc="0" locked="0" layoutInCell="1" allowOverlap="1">
                <wp:simplePos x="0" y="0"/>
                <wp:positionH relativeFrom="column">
                  <wp:posOffset>5060315</wp:posOffset>
                </wp:positionH>
                <wp:positionV relativeFrom="paragraph">
                  <wp:posOffset>363855</wp:posOffset>
                </wp:positionV>
                <wp:extent cx="466090" cy="278130"/>
                <wp:effectExtent l="4445" t="4445" r="5715" b="22225"/>
                <wp:wrapNone/>
                <wp:docPr id="407" name="文本框 407"/>
                <wp:cNvGraphicFramePr/>
                <a:graphic xmlns:a="http://schemas.openxmlformats.org/drawingml/2006/main">
                  <a:graphicData uri="http://schemas.microsoft.com/office/word/2010/wordprocessingShape">
                    <wps:wsp>
                      <wps:cNvSpPr txBox="1"/>
                      <wps:spPr>
                        <a:xfrm>
                          <a:off x="0" y="0"/>
                          <a:ext cx="466090" cy="278130"/>
                        </a:xfrm>
                        <a:prstGeom prst="rect">
                          <a:avLst/>
                        </a:prstGeom>
                        <a:gradFill rotWithShape="0">
                          <a:gsLst>
                            <a:gs pos="0">
                              <a:srgbClr val="FFFFFF"/>
                            </a:gs>
                            <a:gs pos="100000">
                              <a:srgbClr val="FFFFFF"/>
                            </a:gs>
                          </a:gsLst>
                          <a:lin ang="0"/>
                          <a:tileRect/>
                        </a:gradFill>
                        <a:ln w="9525" cap="flat" cmpd="sng">
                          <a:solidFill>
                            <a:srgbClr val="FFFFFF"/>
                          </a:solidFill>
                          <a:prstDash val="solid"/>
                          <a:miter/>
                          <a:headEnd type="none" w="med" len="med"/>
                          <a:tailEnd type="none" w="med" len="med"/>
                        </a:ln>
                      </wps:spPr>
                      <wps:txbx>
                        <w:txbxContent>
                          <w:p>
                            <w:pPr>
                              <w:jc w:val="both"/>
                              <w:rPr>
                                <w:rFonts w:hint="eastAsia"/>
                                <w:sz w:val="21"/>
                                <w:szCs w:val="21"/>
                                <w:lang w:eastAsia="zh-CN"/>
                              </w:rPr>
                            </w:pPr>
                            <w:r>
                              <w:rPr>
                                <w:rFonts w:hint="eastAsia"/>
                                <w:sz w:val="21"/>
                                <w:szCs w:val="21"/>
                                <w:lang w:eastAsia="zh-CN"/>
                              </w:rPr>
                              <w:t>蒸汽</w:t>
                            </w:r>
                          </w:p>
                          <w:p>
                            <w:pPr>
                              <w:jc w:val="right"/>
                              <w:rPr>
                                <w:rFonts w:hint="eastAsia"/>
                                <w:sz w:val="18"/>
                                <w:szCs w:val="18"/>
                                <w:lang w:eastAsia="zh-CN"/>
                              </w:rPr>
                            </w:pPr>
                          </w:p>
                          <w:p>
                            <w:pPr>
                              <w:jc w:val="right"/>
                              <w:rPr>
                                <w:rFonts w:hint="eastAsia" w:eastAsia="宋体"/>
                                <w:sz w:val="18"/>
                                <w:szCs w:val="18"/>
                                <w:lang w:eastAsia="zh-CN"/>
                              </w:rPr>
                            </w:pPr>
                          </w:p>
                        </w:txbxContent>
                      </wps:txbx>
                      <wps:bodyPr upright="1"/>
                    </wps:wsp>
                  </a:graphicData>
                </a:graphic>
              </wp:anchor>
            </w:drawing>
          </mc:Choice>
          <mc:Fallback>
            <w:pict>
              <v:shape id="_x0000_s1026" o:spid="_x0000_s1026" o:spt="202" type="#_x0000_t202" style="position:absolute;left:0pt;margin-left:398.45pt;margin-top:28.65pt;height:21.9pt;width:36.7pt;z-index:251802624;mso-width-relative:page;mso-height-relative:page;" fillcolor="#FFFFFF" filled="t" stroked="t" coordsize="21600,21600" o:gfxdata="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iSqnTNoAAAAKAQAADwAAAAAAAAABACAA&#10;AAAiAAAAZHJzL2Rvd25yZXYueG1sUEsBAhQAFAAAAAgAh07iQF/nOJZEAgAAwAQAAA4AAAAAAAAA&#10;AQAgAAAAKQEAAGRycy9lMm9Eb2MueG1sUEsFBgAAAAAGAAYAWQEAAN8FAAAAAA==&#10;">
                <v:fill type="gradient" on="t" color2="#FFFFFF" angle="90" focus="100%" focussize="0,0">
                  <o:fill type="gradientUnscaled" v:ext="backwardCompatible"/>
                </v:fill>
                <v:stroke color="#FFFFFF" joinstyle="miter"/>
                <v:imagedata o:title=""/>
                <o:lock v:ext="edit" aspectratio="f"/>
                <v:textbox>
                  <w:txbxContent>
                    <w:p>
                      <w:pPr>
                        <w:jc w:val="both"/>
                        <w:rPr>
                          <w:rFonts w:hint="eastAsia"/>
                          <w:sz w:val="21"/>
                          <w:szCs w:val="21"/>
                          <w:lang w:eastAsia="zh-CN"/>
                        </w:rPr>
                      </w:pPr>
                      <w:r>
                        <w:rPr>
                          <w:rFonts w:hint="eastAsia"/>
                          <w:sz w:val="21"/>
                          <w:szCs w:val="21"/>
                          <w:lang w:eastAsia="zh-CN"/>
                        </w:rPr>
                        <w:t>蒸汽</w:t>
                      </w:r>
                    </w:p>
                    <w:p>
                      <w:pPr>
                        <w:jc w:val="right"/>
                        <w:rPr>
                          <w:rFonts w:hint="eastAsia"/>
                          <w:sz w:val="18"/>
                          <w:szCs w:val="18"/>
                          <w:lang w:eastAsia="zh-CN"/>
                        </w:rPr>
                      </w:pPr>
                    </w:p>
                    <w:p>
                      <w:pPr>
                        <w:jc w:val="right"/>
                        <w:rPr>
                          <w:rFonts w:hint="eastAsia" w:eastAsia="宋体"/>
                          <w:sz w:val="18"/>
                          <w:szCs w:val="18"/>
                          <w:lang w:eastAsia="zh-CN"/>
                        </w:rPr>
                      </w:pPr>
                    </w:p>
                  </w:txbxContent>
                </v:textbox>
              </v:shape>
            </w:pict>
          </mc:Fallback>
        </mc:AlternateContent>
      </w:r>
      <w:r>
        <mc:AlternateContent>
          <mc:Choice Requires="wps">
            <w:drawing>
              <wp:anchor distT="0" distB="0" distL="114300" distR="114300" simplePos="0" relativeHeight="251826176" behindDoc="0" locked="0" layoutInCell="1" allowOverlap="1">
                <wp:simplePos x="0" y="0"/>
                <wp:positionH relativeFrom="column">
                  <wp:posOffset>1845945</wp:posOffset>
                </wp:positionH>
                <wp:positionV relativeFrom="paragraph">
                  <wp:posOffset>120015</wp:posOffset>
                </wp:positionV>
                <wp:extent cx="443230" cy="250825"/>
                <wp:effectExtent l="4445" t="5080" r="9525" b="10795"/>
                <wp:wrapNone/>
                <wp:docPr id="404" name="文本框 404"/>
                <wp:cNvGraphicFramePr/>
                <a:graphic xmlns:a="http://schemas.openxmlformats.org/drawingml/2006/main">
                  <a:graphicData uri="http://schemas.microsoft.com/office/word/2010/wordprocessingShape">
                    <wps:wsp>
                      <wps:cNvSpPr txBox="1"/>
                      <wps:spPr>
                        <a:xfrm>
                          <a:off x="0" y="0"/>
                          <a:ext cx="443230" cy="250825"/>
                        </a:xfrm>
                        <a:prstGeom prst="rect">
                          <a:avLst/>
                        </a:prstGeom>
                        <a:gradFill rotWithShape="0">
                          <a:gsLst>
                            <a:gs pos="0">
                              <a:srgbClr val="FFFFFF"/>
                            </a:gs>
                            <a:gs pos="100000">
                              <a:srgbClr val="FFFFFF"/>
                            </a:gs>
                          </a:gsLst>
                          <a:lin ang="0"/>
                          <a:tileRect/>
                        </a:gradFill>
                        <a:ln w="9525" cap="flat" cmpd="sng">
                          <a:solidFill>
                            <a:srgbClr val="FFFFFF"/>
                          </a:solidFill>
                          <a:prstDash val="solid"/>
                          <a:miter/>
                          <a:headEnd type="none" w="med" len="med"/>
                          <a:tailEnd type="none" w="med" len="med"/>
                        </a:ln>
                      </wps:spPr>
                      <wps:txbx>
                        <w:txbxContent>
                          <w:p>
                            <w:pPr>
                              <w:jc w:val="center"/>
                              <w:rPr>
                                <w:rFonts w:hint="eastAsia"/>
                                <w:sz w:val="18"/>
                                <w:szCs w:val="18"/>
                              </w:rPr>
                            </w:pPr>
                            <w:r>
                              <w:rPr>
                                <w:rFonts w:hint="eastAsia"/>
                                <w:sz w:val="18"/>
                                <w:szCs w:val="18"/>
                              </w:rPr>
                              <w:t>粉尘</w:t>
                            </w:r>
                          </w:p>
                        </w:txbxContent>
                      </wps:txbx>
                      <wps:bodyPr upright="1"/>
                    </wps:wsp>
                  </a:graphicData>
                </a:graphic>
              </wp:anchor>
            </w:drawing>
          </mc:Choice>
          <mc:Fallback>
            <w:pict>
              <v:shape id="_x0000_s1026" o:spid="_x0000_s1026" o:spt="202" type="#_x0000_t202" style="position:absolute;left:0pt;margin-left:145.35pt;margin-top:9.45pt;height:19.75pt;width:34.9pt;z-index:251826176;mso-width-relative:page;mso-height-relative:page;" fillcolor="#FFFFFF" filled="t" stroked="t" coordsize="21600,21600" o:gfxdata="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dtpS99oAAAAJAQAADwAAAAAAAAABACAAAAAi&#10;AAAAZHJzL2Rvd25yZXYueG1sUEsBAhQAFAAAAAgAh07iQOmgsV1BAgAAwAQAAA4AAAAAAAAAAQAg&#10;AAAAKQEAAGRycy9lMm9Eb2MueG1sUEsFBgAAAAAGAAYAWQEAANwFAAAAAA==&#10;">
                <v:fill type="gradient" on="t" color2="#FFFFFF" angle="90" focus="100%" focussize="0,0">
                  <o:fill type="gradientUnscaled" v:ext="backwardCompatible"/>
                </v:fill>
                <v:stroke color="#FFFFFF" joinstyle="miter"/>
                <v:imagedata o:title=""/>
                <o:lock v:ext="edit" aspectratio="f"/>
                <v:textbox>
                  <w:txbxContent>
                    <w:p>
                      <w:pPr>
                        <w:jc w:val="center"/>
                        <w:rPr>
                          <w:rFonts w:hint="eastAsia"/>
                          <w:sz w:val="18"/>
                          <w:szCs w:val="18"/>
                        </w:rPr>
                      </w:pPr>
                      <w:r>
                        <w:rPr>
                          <w:rFonts w:hint="eastAsia"/>
                          <w:sz w:val="18"/>
                          <w:szCs w:val="18"/>
                        </w:rPr>
                        <w:t>粉尘</w:t>
                      </w:r>
                    </w:p>
                  </w:txbxContent>
                </v:textbox>
              </v:shape>
            </w:pict>
          </mc:Fallback>
        </mc:AlternateContent>
      </w:r>
      <w:r>
        <mc:AlternateContent>
          <mc:Choice Requires="wps">
            <w:drawing>
              <wp:anchor distT="0" distB="0" distL="114300" distR="114300" simplePos="0" relativeHeight="251767808" behindDoc="0" locked="0" layoutInCell="1" allowOverlap="1">
                <wp:simplePos x="0" y="0"/>
                <wp:positionH relativeFrom="column">
                  <wp:posOffset>2301875</wp:posOffset>
                </wp:positionH>
                <wp:positionV relativeFrom="paragraph">
                  <wp:posOffset>325755</wp:posOffset>
                </wp:positionV>
                <wp:extent cx="484505" cy="257810"/>
                <wp:effectExtent l="5080" t="4445" r="5715" b="23495"/>
                <wp:wrapNone/>
                <wp:docPr id="406" name="文本框 406"/>
                <wp:cNvGraphicFramePr/>
                <a:graphic xmlns:a="http://schemas.openxmlformats.org/drawingml/2006/main">
                  <a:graphicData uri="http://schemas.microsoft.com/office/word/2010/wordprocessingShape">
                    <wps:wsp>
                      <wps:cNvSpPr txBox="1"/>
                      <wps:spPr>
                        <a:xfrm>
                          <a:off x="0" y="0"/>
                          <a:ext cx="484505" cy="257810"/>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eastAsia" w:eastAsia="宋体"/>
                                <w:lang w:eastAsia="zh-CN"/>
                              </w:rPr>
                            </w:pPr>
                            <w:r>
                              <w:rPr>
                                <w:rFonts w:hint="eastAsia"/>
                                <w:lang w:eastAsia="zh-CN"/>
                              </w:rPr>
                              <w:t>筛分</w:t>
                            </w:r>
                          </w:p>
                        </w:txbxContent>
                      </wps:txbx>
                      <wps:bodyPr upright="1"/>
                    </wps:wsp>
                  </a:graphicData>
                </a:graphic>
              </wp:anchor>
            </w:drawing>
          </mc:Choice>
          <mc:Fallback>
            <w:pict>
              <v:shape id="_x0000_s1026" o:spid="_x0000_s1026" o:spt="202" type="#_x0000_t202" style="position:absolute;left:0pt;margin-left:181.25pt;margin-top:25.65pt;height:20.3pt;width:38.15pt;z-index:251767808;mso-width-relative:page;mso-height-relative:page;" fillcolor="#FFFFFF" filled="t" stroked="t" coordsize="21600,21600" o:gfxdata="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Dp77W/ZAAAACQEAAA8AAAAAAAAAAQAg&#10;AAAAIgAAAGRycy9kb3ducmV2LnhtbFBLAQIUABQAAAAIAIdO4kCWWzRWRgIAAMAEAAAOAAAAAAAA&#10;AAEAIAAAACgBAABkcnMvZTJvRG9jLnhtbFBLBQYAAAAABgAGAFkBAADgBQAAAAA=&#10;">
                <v:fill type="gradient" on="t" color2="#FFFFFF" angle="90" focus="100%" focussize="0,0">
                  <o:fill type="gradientUnscaled" v:ext="backwardCompatible"/>
                </v:fill>
                <v:stroke color="#000000" joinstyle="miter"/>
                <v:imagedata o:title=""/>
                <o:lock v:ext="edit" aspectratio="f"/>
                <v:textbox>
                  <w:txbxContent>
                    <w:p>
                      <w:pPr>
                        <w:jc w:val="center"/>
                        <w:rPr>
                          <w:rFonts w:hint="eastAsia" w:eastAsia="宋体"/>
                          <w:lang w:eastAsia="zh-CN"/>
                        </w:rPr>
                      </w:pPr>
                      <w:r>
                        <w:rPr>
                          <w:rFonts w:hint="eastAsia"/>
                          <w:lang w:eastAsia="zh-CN"/>
                        </w:rPr>
                        <w:t>筛分</w:t>
                      </w:r>
                    </w:p>
                  </w:txbxContent>
                </v:textbox>
              </v:shape>
            </w:pict>
          </mc:Fallback>
        </mc:AlternateContent>
      </w:r>
      <w:r>
        <mc:AlternateContent>
          <mc:Choice Requires="wps">
            <w:drawing>
              <wp:anchor distT="0" distB="0" distL="114300" distR="114300" simplePos="0" relativeHeight="251752448" behindDoc="0" locked="0" layoutInCell="1" allowOverlap="1">
                <wp:simplePos x="0" y="0"/>
                <wp:positionH relativeFrom="column">
                  <wp:posOffset>1108710</wp:posOffset>
                </wp:positionH>
                <wp:positionV relativeFrom="paragraph">
                  <wp:posOffset>174625</wp:posOffset>
                </wp:positionV>
                <wp:extent cx="5080" cy="339090"/>
                <wp:effectExtent l="50800" t="0" r="58420" b="3810"/>
                <wp:wrapNone/>
                <wp:docPr id="438" name="直接连接符 438"/>
                <wp:cNvGraphicFramePr/>
                <a:graphic xmlns:a="http://schemas.openxmlformats.org/drawingml/2006/main">
                  <a:graphicData uri="http://schemas.microsoft.com/office/word/2010/wordprocessingShape">
                    <wps:wsp>
                      <wps:cNvCnPr/>
                      <wps:spPr>
                        <a:xfrm flipH="1">
                          <a:off x="0" y="0"/>
                          <a:ext cx="5080" cy="339090"/>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flip:x;margin-left:87.3pt;margin-top:13.75pt;height:26.7pt;width:0.4pt;z-index:251752448;mso-width-relative:page;mso-height-relative:page;" filled="f" stroked="t" coordsize="21600,21600" o:gfxdata="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94At51wAAAAkBAAAPAAAAAAAAAAEAIAAAACIA&#10;AABkcnMvZG93bnJldi54bWxQSwECFAAUAAAACACHTuJAWwh/rgoCAAD1AwAADgAAAAAAAAABACAA&#10;AAAmAQAAZHJzL2Uyb0RvYy54bWxQSwUGAAAAAAYABgBZAQAAogUAAAAA&#10;">
                <v:fill on="f" focussize="0,0"/>
                <v:stroke weight="1.25pt" color="#000001" joinstyle="round" dashstyle="dash" endarrow="open"/>
                <v:imagedata o:title=""/>
                <o:lock v:ext="edit" aspectratio="f"/>
              </v:line>
            </w:pict>
          </mc:Fallback>
        </mc:AlternateContent>
      </w:r>
      <w:r>
        <w:rPr>
          <w:sz w:val="21"/>
        </w:rPr>
        <mc:AlternateContent>
          <mc:Choice Requires="wps">
            <w:drawing>
              <wp:anchor distT="0" distB="0" distL="114300" distR="114300" simplePos="0" relativeHeight="251799552" behindDoc="0" locked="0" layoutInCell="1" allowOverlap="1">
                <wp:simplePos x="0" y="0"/>
                <wp:positionH relativeFrom="column">
                  <wp:posOffset>3972560</wp:posOffset>
                </wp:positionH>
                <wp:positionV relativeFrom="paragraph">
                  <wp:posOffset>345440</wp:posOffset>
                </wp:positionV>
                <wp:extent cx="676910" cy="285750"/>
                <wp:effectExtent l="4445" t="4445" r="23495" b="14605"/>
                <wp:wrapNone/>
                <wp:docPr id="403" name="矩形 403"/>
                <wp:cNvGraphicFramePr/>
                <a:graphic xmlns:a="http://schemas.openxmlformats.org/drawingml/2006/main">
                  <a:graphicData uri="http://schemas.microsoft.com/office/word/2010/wordprocessingShape">
                    <wps:wsp>
                      <wps:cNvSpPr/>
                      <wps:spPr>
                        <a:xfrm>
                          <a:off x="0" y="0"/>
                          <a:ext cx="676910" cy="2857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sz w:val="18"/>
                                <w:szCs w:val="18"/>
                                <w:lang w:val="en-US" w:eastAsia="zh-CN"/>
                              </w:rPr>
                            </w:pPr>
                            <w:r>
                              <w:rPr>
                                <w:rFonts w:hint="eastAsia"/>
                                <w:sz w:val="18"/>
                                <w:szCs w:val="18"/>
                                <w:lang w:val="en-US" w:eastAsia="zh-CN"/>
                              </w:rPr>
                              <w:t>蒸汽管道</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2.8pt;margin-top:27.2pt;height:22.5pt;width:53.3pt;z-index:251799552;v-text-anchor:middle;mso-width-relative:page;mso-height-relative:page;" fillcolor="#FFFFFF [3201]" filled="t" stroked="t" coordsize="21600,21600" o:gfxdata="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5CFsNsAAAAJAQAADwAAAAAAAAABACAAAAAi&#10;AAAAZHJzL2Rvd25yZXYueG1sUEsBAhQAFAAAAAgAh07iQEDlTLZ5AgAAAQUAAA4AAAAAAAAAAQAg&#10;AAAAKgEAAGRycy9lMm9Eb2MueG1sUEsFBgAAAAAGAAYAWQEAABUGAAAAAA==&#10;">
                <v:fill on="t" focussize="0,0"/>
                <v:stroke weight="0.25pt" color="#000000 [3213]" miterlimit="8" joinstyle="miter"/>
                <v:imagedata o:title=""/>
                <o:lock v:ext="edit" aspectratio="f"/>
                <v:textbox>
                  <w:txbxContent>
                    <w:p>
                      <w:pPr>
                        <w:jc w:val="center"/>
                        <w:rPr>
                          <w:rFonts w:hint="default" w:eastAsia="宋体"/>
                          <w:sz w:val="18"/>
                          <w:szCs w:val="18"/>
                          <w:lang w:val="en-US" w:eastAsia="zh-CN"/>
                        </w:rPr>
                      </w:pPr>
                      <w:r>
                        <w:rPr>
                          <w:rFonts w:hint="eastAsia"/>
                          <w:sz w:val="18"/>
                          <w:szCs w:val="18"/>
                          <w:lang w:val="en-US" w:eastAsia="zh-CN"/>
                        </w:rPr>
                        <w:t>蒸汽管道</w:t>
                      </w:r>
                    </w:p>
                    <w:p>
                      <w:pPr>
                        <w:jc w:val="center"/>
                      </w:pPr>
                    </w:p>
                  </w:txbxContent>
                </v:textbox>
              </v:rect>
            </w:pict>
          </mc:Fallback>
        </mc:AlternateContent>
      </w:r>
      <w:r>
        <mc:AlternateContent>
          <mc:Choice Requires="wps">
            <w:drawing>
              <wp:anchor distT="0" distB="0" distL="114300" distR="114300" simplePos="0" relativeHeight="251763712" behindDoc="0" locked="0" layoutInCell="1" allowOverlap="1">
                <wp:simplePos x="0" y="0"/>
                <wp:positionH relativeFrom="column">
                  <wp:posOffset>1457960</wp:posOffset>
                </wp:positionH>
                <wp:positionV relativeFrom="paragraph">
                  <wp:posOffset>187325</wp:posOffset>
                </wp:positionV>
                <wp:extent cx="840740" cy="295910"/>
                <wp:effectExtent l="0" t="19050" r="16510" b="8890"/>
                <wp:wrapNone/>
                <wp:docPr id="405" name="直接连接符 405"/>
                <wp:cNvGraphicFramePr/>
                <a:graphic xmlns:a="http://schemas.openxmlformats.org/drawingml/2006/main">
                  <a:graphicData uri="http://schemas.microsoft.com/office/word/2010/wordprocessingShape">
                    <wps:wsp>
                      <wps:cNvCnPr/>
                      <wps:spPr>
                        <a:xfrm flipH="1" flipV="1">
                          <a:off x="0" y="0"/>
                          <a:ext cx="840740" cy="295910"/>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flip:x y;margin-left:114.8pt;margin-top:14.75pt;height:23.3pt;width:66.2pt;z-index:251763712;mso-width-relative:page;mso-height-relative:page;" filled="f" stroked="t" coordsize="21600,21600" o:gfxdata="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sf0Ns1wAAAAkBAAAPAAAAAAAAAAEA&#10;IAAAACIAAABkcnMvZG93bnJldi54bWxQSwECFAAUAAAACACHTuJAk6b/mBACAAABBAAADgAAAAAA&#10;AAABACAAAAAmAQAAZHJzL2Uyb0RvYy54bWxQSwUGAAAAAAYABgBZAQAAqAUAAAAA&#10;">
                <v:fill on="f" focussize="0,0"/>
                <v:stroke weight="1.25pt" color="#000001" joinstyle="round" dashstyle="dash" endarrow="open"/>
                <v:imagedata o:title=""/>
                <o:lock v:ext="edit" aspectratio="f"/>
              </v:line>
            </w:pict>
          </mc:Fallback>
        </mc:AlternateContent>
      </w:r>
      <w:r>
        <mc:AlternateContent>
          <mc:Choice Requires="wps">
            <w:drawing>
              <wp:anchor distT="0" distB="0" distL="114300" distR="114300" simplePos="0" relativeHeight="251823104" behindDoc="0" locked="0" layoutInCell="1" allowOverlap="1">
                <wp:simplePos x="0" y="0"/>
                <wp:positionH relativeFrom="column">
                  <wp:posOffset>3193415</wp:posOffset>
                </wp:positionH>
                <wp:positionV relativeFrom="paragraph">
                  <wp:posOffset>276225</wp:posOffset>
                </wp:positionV>
                <wp:extent cx="466090" cy="278130"/>
                <wp:effectExtent l="4445" t="4445" r="5715" b="22225"/>
                <wp:wrapNone/>
                <wp:docPr id="408" name="文本框 408"/>
                <wp:cNvGraphicFramePr/>
                <a:graphic xmlns:a="http://schemas.openxmlformats.org/drawingml/2006/main">
                  <a:graphicData uri="http://schemas.microsoft.com/office/word/2010/wordprocessingShape">
                    <wps:wsp>
                      <wps:cNvSpPr txBox="1"/>
                      <wps:spPr>
                        <a:xfrm>
                          <a:off x="0" y="0"/>
                          <a:ext cx="466090" cy="278130"/>
                        </a:xfrm>
                        <a:prstGeom prst="rect">
                          <a:avLst/>
                        </a:prstGeom>
                        <a:gradFill rotWithShape="0">
                          <a:gsLst>
                            <a:gs pos="0">
                              <a:srgbClr val="FFFFFF"/>
                            </a:gs>
                            <a:gs pos="100000">
                              <a:srgbClr val="FFFFFF"/>
                            </a:gs>
                          </a:gsLst>
                          <a:lin ang="0"/>
                          <a:tileRect/>
                        </a:gradFill>
                        <a:ln w="9525" cap="flat" cmpd="sng">
                          <a:solidFill>
                            <a:srgbClr val="FFFFFF"/>
                          </a:solidFill>
                          <a:prstDash val="solid"/>
                          <a:miter/>
                          <a:headEnd type="none" w="med" len="med"/>
                          <a:tailEnd type="none" w="med" len="med"/>
                        </a:ln>
                      </wps:spPr>
                      <wps:txbx>
                        <w:txbxContent>
                          <w:p>
                            <w:pPr>
                              <w:jc w:val="both"/>
                              <w:rPr>
                                <w:rFonts w:hint="eastAsia"/>
                                <w:sz w:val="21"/>
                                <w:szCs w:val="21"/>
                                <w:lang w:eastAsia="zh-CN"/>
                              </w:rPr>
                            </w:pPr>
                            <w:r>
                              <w:rPr>
                                <w:rFonts w:hint="eastAsia"/>
                                <w:sz w:val="21"/>
                                <w:szCs w:val="21"/>
                                <w:lang w:eastAsia="zh-CN"/>
                              </w:rPr>
                              <w:t>蒸汽</w:t>
                            </w:r>
                          </w:p>
                          <w:p>
                            <w:pPr>
                              <w:jc w:val="right"/>
                              <w:rPr>
                                <w:rFonts w:hint="eastAsia"/>
                                <w:sz w:val="18"/>
                                <w:szCs w:val="18"/>
                                <w:lang w:eastAsia="zh-CN"/>
                              </w:rPr>
                            </w:pPr>
                          </w:p>
                          <w:p>
                            <w:pPr>
                              <w:jc w:val="right"/>
                              <w:rPr>
                                <w:rFonts w:hint="eastAsia" w:eastAsia="宋体"/>
                                <w:sz w:val="18"/>
                                <w:szCs w:val="18"/>
                                <w:lang w:eastAsia="zh-CN"/>
                              </w:rPr>
                            </w:pPr>
                          </w:p>
                        </w:txbxContent>
                      </wps:txbx>
                      <wps:bodyPr upright="1"/>
                    </wps:wsp>
                  </a:graphicData>
                </a:graphic>
              </wp:anchor>
            </w:drawing>
          </mc:Choice>
          <mc:Fallback>
            <w:pict>
              <v:shape id="_x0000_s1026" o:spid="_x0000_s1026" o:spt="202" type="#_x0000_t202" style="position:absolute;left:0pt;margin-left:251.45pt;margin-top:21.75pt;height:21.9pt;width:36.7pt;z-index:251823104;mso-width-relative:page;mso-height-relative:page;" fillcolor="#FFFFFF" filled="t" stroked="t" coordsize="21600,21600" o:gfxdata="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ra2k62gAAAAkBAAAPAAAAAAAAAAEAIAAA&#10;ACIAAABkcnMvZG93bnJldi54bWxQSwECFAAUAAAACACHTuJA1J+cwEMCAADABAAADgAAAAAAAAAB&#10;ACAAAAApAQAAZHJzL2Uyb0RvYy54bWxQSwUGAAAAAAYABgBZAQAA3gUAAAAA&#10;">
                <v:fill type="gradient" on="t" color2="#FFFFFF" angle="90" focus="100%" focussize="0,0">
                  <o:fill type="gradientUnscaled" v:ext="backwardCompatible"/>
                </v:fill>
                <v:stroke color="#FFFFFF" joinstyle="miter"/>
                <v:imagedata o:title=""/>
                <o:lock v:ext="edit" aspectratio="f"/>
                <v:textbox>
                  <w:txbxContent>
                    <w:p>
                      <w:pPr>
                        <w:jc w:val="both"/>
                        <w:rPr>
                          <w:rFonts w:hint="eastAsia"/>
                          <w:sz w:val="21"/>
                          <w:szCs w:val="21"/>
                          <w:lang w:eastAsia="zh-CN"/>
                        </w:rPr>
                      </w:pPr>
                      <w:r>
                        <w:rPr>
                          <w:rFonts w:hint="eastAsia"/>
                          <w:sz w:val="21"/>
                          <w:szCs w:val="21"/>
                          <w:lang w:eastAsia="zh-CN"/>
                        </w:rPr>
                        <w:t>蒸汽</w:t>
                      </w:r>
                    </w:p>
                    <w:p>
                      <w:pPr>
                        <w:jc w:val="right"/>
                        <w:rPr>
                          <w:rFonts w:hint="eastAsia"/>
                          <w:sz w:val="18"/>
                          <w:szCs w:val="18"/>
                          <w:lang w:eastAsia="zh-CN"/>
                        </w:rPr>
                      </w:pPr>
                    </w:p>
                    <w:p>
                      <w:pPr>
                        <w:jc w:val="right"/>
                        <w:rPr>
                          <w:rFonts w:hint="eastAsia" w:eastAsia="宋体"/>
                          <w:sz w:val="18"/>
                          <w:szCs w:val="18"/>
                          <w:lang w:eastAsia="zh-CN"/>
                        </w:rPr>
                      </w:pPr>
                    </w:p>
                  </w:txbxContent>
                </v:textbox>
              </v:shape>
            </w:pict>
          </mc:Fallback>
        </mc:AlternateContent>
      </w:r>
      <w:r>
        <mc:AlternateContent>
          <mc:Choice Requires="wps">
            <w:drawing>
              <wp:anchor distT="0" distB="0" distL="114300" distR="114300" simplePos="0" relativeHeight="251793408" behindDoc="0" locked="0" layoutInCell="1" allowOverlap="1">
                <wp:simplePos x="0" y="0"/>
                <wp:positionH relativeFrom="column">
                  <wp:posOffset>2515870</wp:posOffset>
                </wp:positionH>
                <wp:positionV relativeFrom="paragraph">
                  <wp:posOffset>106680</wp:posOffset>
                </wp:positionV>
                <wp:extent cx="3810" cy="212090"/>
                <wp:effectExtent l="48895" t="0" r="61595" b="16510"/>
                <wp:wrapNone/>
                <wp:docPr id="409" name="直接连接符 409"/>
                <wp:cNvGraphicFramePr/>
                <a:graphic xmlns:a="http://schemas.openxmlformats.org/drawingml/2006/main">
                  <a:graphicData uri="http://schemas.microsoft.com/office/word/2010/wordprocessingShape">
                    <wps:wsp>
                      <wps:cNvCnPr/>
                      <wps:spPr>
                        <a:xfrm flipH="1">
                          <a:off x="0" y="0"/>
                          <a:ext cx="3810" cy="212090"/>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198.1pt;margin-top:8.4pt;height:16.7pt;width:0.3pt;z-index:251793408;mso-width-relative:page;mso-height-relative:page;" filled="f" stroked="t" coordsize="21600,21600" o:gfxdata="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yoLyb1gAAAAkBAAAPAAAAAAAAAAEAIAAAACIAAABk&#10;cnMvZG93bnJldi54bWxQSwECFAAUAAAACACHTuJAANLEhAgCAAD2AwAADgAAAAAAAAABACAAAAAl&#10;AQAAZHJzL2Uyb0RvYy54bWxQSwUGAAAAAAYABgBZAQAAnwUAAAAA&#10;">
                <v:fill on="f" focussize="0,0"/>
                <v:stroke weight="1pt" color="#000001" joinstyle="round" endarrow="open"/>
                <v:imagedata o:title=""/>
                <o:lock v:ext="edit" aspectratio="f"/>
              </v:line>
            </w:pict>
          </mc:Fallback>
        </mc:AlternateContent>
      </w:r>
      <w:r>
        <mc:AlternateContent>
          <mc:Choice Requires="wps">
            <w:drawing>
              <wp:anchor distT="0" distB="0" distL="114300" distR="114300" simplePos="0" relativeHeight="251827200" behindDoc="0" locked="0" layoutInCell="1" allowOverlap="1">
                <wp:simplePos x="0" y="0"/>
                <wp:positionH relativeFrom="column">
                  <wp:posOffset>564515</wp:posOffset>
                </wp:positionH>
                <wp:positionV relativeFrom="paragraph">
                  <wp:posOffset>83820</wp:posOffset>
                </wp:positionV>
                <wp:extent cx="404495" cy="3810"/>
                <wp:effectExtent l="0" t="49530" r="14605" b="60960"/>
                <wp:wrapNone/>
                <wp:docPr id="410" name="直接连接符 410"/>
                <wp:cNvGraphicFramePr/>
                <a:graphic xmlns:a="http://schemas.openxmlformats.org/drawingml/2006/main">
                  <a:graphicData uri="http://schemas.microsoft.com/office/word/2010/wordprocessingShape">
                    <wps:wsp>
                      <wps:cNvCnPr/>
                      <wps:spPr>
                        <a:xfrm flipH="1">
                          <a:off x="0" y="0"/>
                          <a:ext cx="404495" cy="3810"/>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flip:x;margin-left:44.45pt;margin-top:6.6pt;height:0.3pt;width:31.85pt;z-index:251827200;mso-width-relative:page;mso-height-relative:page;" filled="f" stroked="t" coordsize="21600,21600" o:gfxdata="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&#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K/FC5PVAAAACAEAAA8AAAAAAAAAAQAgAAAAIgAAAGRy&#10;cy9kb3ducmV2LnhtbFBLAQIUABQAAAAIAIdO4kDAAoDzCAIAAPUDAAAOAAAAAAAAAAEAIAAAACQB&#10;AABkcnMvZTJvRG9jLnhtbFBLBQYAAAAABgAGAFkBAACeBQAAAAA=&#10;">
                <v:fill on="f" focussize="0,0"/>
                <v:stroke weight="1.25pt" color="#000001" joinstyle="round" dashstyle="dash" endarrow="open"/>
                <v:imagedata o:title=""/>
                <o:lock v:ext="edit" aspectratio="f"/>
              </v:line>
            </w:pict>
          </mc:Fallback>
        </mc:AlternateContent>
      </w:r>
    </w:p>
    <w:p>
      <w:pPr>
        <w:spacing w:line="360" w:lineRule="auto"/>
        <w:rPr>
          <w:rFonts w:hint="eastAsia" w:ascii="宋体" w:hAnsi="宋体"/>
          <w:b/>
          <w:sz w:val="28"/>
          <w:szCs w:val="28"/>
        </w:rPr>
      </w:pPr>
      <w:r>
        <w:rPr>
          <w:sz w:val="21"/>
        </w:rPr>
        <mc:AlternateContent>
          <mc:Choice Requires="wps">
            <w:drawing>
              <wp:anchor distT="0" distB="0" distL="114300" distR="114300" simplePos="0" relativeHeight="251749376" behindDoc="0" locked="0" layoutInCell="1" allowOverlap="1">
                <wp:simplePos x="0" y="0"/>
                <wp:positionH relativeFrom="column">
                  <wp:posOffset>673735</wp:posOffset>
                </wp:positionH>
                <wp:positionV relativeFrom="paragraph">
                  <wp:posOffset>14605</wp:posOffset>
                </wp:positionV>
                <wp:extent cx="989330" cy="284480"/>
                <wp:effectExtent l="0" t="0" r="0" b="0"/>
                <wp:wrapNone/>
                <wp:docPr id="439" name="矩形 439"/>
                <wp:cNvGraphicFramePr/>
                <a:graphic xmlns:a="http://schemas.openxmlformats.org/drawingml/2006/main">
                  <a:graphicData uri="http://schemas.microsoft.com/office/word/2010/wordprocessingShape">
                    <wps:wsp>
                      <wps:cNvSpPr/>
                      <wps:spPr>
                        <a:xfrm>
                          <a:off x="0" y="0"/>
                          <a:ext cx="989330" cy="284480"/>
                        </a:xfrm>
                        <a:prstGeom prst="rect">
                          <a:avLst/>
                        </a:prstGeom>
                        <a:noFill/>
                        <a:ln w="3175">
                          <a:noFill/>
                        </a:ln>
                      </wps:spPr>
                      <wps:style>
                        <a:lnRef idx="2">
                          <a:schemeClr val="accent6"/>
                        </a:lnRef>
                        <a:fillRef idx="1">
                          <a:schemeClr val="lt1"/>
                        </a:fillRef>
                        <a:effectRef idx="0">
                          <a:schemeClr val="accent6"/>
                        </a:effectRef>
                        <a:fontRef idx="minor">
                          <a:schemeClr val="dk1"/>
                        </a:fontRef>
                      </wps:style>
                      <wps:txbx>
                        <w:txbxContent>
                          <w:p>
                            <w:pPr>
                              <w:jc w:val="both"/>
                              <w:rPr>
                                <w:rFonts w:hint="eastAsia" w:eastAsia="宋体"/>
                                <w:color w:val="auto"/>
                                <w:sz w:val="15"/>
                                <w:szCs w:val="15"/>
                                <w:lang w:eastAsia="zh-CN"/>
                              </w:rPr>
                            </w:pPr>
                            <w:r>
                              <w:rPr>
                                <w:rFonts w:hint="eastAsia"/>
                                <w:color w:val="auto"/>
                                <w:sz w:val="15"/>
                                <w:szCs w:val="15"/>
                                <w:lang w:eastAsia="zh-CN"/>
                              </w:rPr>
                              <w:t>收集尘返磨粉回用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3.05pt;margin-top:1.15pt;height:22.4pt;width:77.9pt;z-index:251749376;v-text-anchor:middle;mso-width-relative:page;mso-height-relative:page;" filled="f" stroked="f" coordsize="21600,21600" o:gfxdata="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EDRAr3WAAAACAEAAA8AAAAAAAAAAQAgAAAAIgAAAGRycy9kb3ducmV2LnhtbFBLAQIUABQAAAAI&#10;AIdO4kB3tNvuYQIAAK8EAAAOAAAAAAAAAAEAIAAAACUBAABkcnMvZTJvRG9jLnhtbFBLBQYAAAAA&#10;BgAGAFkBAAD4BQAAAAA=&#10;">
                <v:fill on="f" focussize="0,0"/>
                <v:stroke on="f" weight="0.25pt" miterlimit="8" joinstyle="miter"/>
                <v:imagedata o:title=""/>
                <o:lock v:ext="edit" aspectratio="f"/>
                <v:textbox>
                  <w:txbxContent>
                    <w:p>
                      <w:pPr>
                        <w:jc w:val="both"/>
                        <w:rPr>
                          <w:rFonts w:hint="eastAsia" w:eastAsia="宋体"/>
                          <w:color w:val="auto"/>
                          <w:sz w:val="15"/>
                          <w:szCs w:val="15"/>
                          <w:lang w:eastAsia="zh-CN"/>
                        </w:rPr>
                      </w:pPr>
                      <w:r>
                        <w:rPr>
                          <w:rFonts w:hint="eastAsia"/>
                          <w:color w:val="auto"/>
                          <w:sz w:val="15"/>
                          <w:szCs w:val="15"/>
                          <w:lang w:eastAsia="zh-CN"/>
                        </w:rPr>
                        <w:t>收集尘返磨粉回用</w:t>
                      </w:r>
                    </w:p>
                  </w:txbxContent>
                </v:textbox>
              </v:rect>
            </w:pict>
          </mc:Fallback>
        </mc:AlternateContent>
      </w:r>
      <w:r>
        <mc:AlternateContent>
          <mc:Choice Requires="wps">
            <w:drawing>
              <wp:anchor distT="0" distB="0" distL="114300" distR="114300" simplePos="0" relativeHeight="251804672" behindDoc="0" locked="0" layoutInCell="1" allowOverlap="1">
                <wp:simplePos x="0" y="0"/>
                <wp:positionH relativeFrom="column">
                  <wp:posOffset>3613150</wp:posOffset>
                </wp:positionH>
                <wp:positionV relativeFrom="paragraph">
                  <wp:posOffset>116840</wp:posOffset>
                </wp:positionV>
                <wp:extent cx="635" cy="342900"/>
                <wp:effectExtent l="9525" t="0" r="27940" b="0"/>
                <wp:wrapNone/>
                <wp:docPr id="411" name="直接连接符 411"/>
                <wp:cNvGraphicFramePr/>
                <a:graphic xmlns:a="http://schemas.openxmlformats.org/drawingml/2006/main">
                  <a:graphicData uri="http://schemas.microsoft.com/office/word/2010/wordprocessingShape">
                    <wps:wsp>
                      <wps:cNvCnPr/>
                      <wps:spPr>
                        <a:xfrm flipH="1">
                          <a:off x="0" y="0"/>
                          <a:ext cx="635" cy="342900"/>
                        </a:xfrm>
                        <a:prstGeom prst="line">
                          <a:avLst/>
                        </a:prstGeom>
                        <a:ln>
                          <a:prstDash val="dash"/>
                          <a:headEnd type="none" w="med" len="med"/>
                          <a:tailEnd type="none" w="med" len="med"/>
                        </a:ln>
                      </wps:spPr>
                      <wps:style>
                        <a:lnRef idx="3">
                          <a:schemeClr val="dk1"/>
                        </a:lnRef>
                        <a:fillRef idx="0">
                          <a:schemeClr val="dk1"/>
                        </a:fillRef>
                        <a:effectRef idx="2">
                          <a:schemeClr val="dk1"/>
                        </a:effectRef>
                        <a:fontRef idx="minor">
                          <a:schemeClr val="tx1"/>
                        </a:fontRef>
                      </wps:style>
                      <wps:bodyPr upright="1"/>
                    </wps:wsp>
                  </a:graphicData>
                </a:graphic>
              </wp:anchor>
            </w:drawing>
          </mc:Choice>
          <mc:Fallback>
            <w:pict>
              <v:line id="_x0000_s1026" o:spid="_x0000_s1026" o:spt="20" style="position:absolute;left:0pt;flip:x;margin-left:284.5pt;margin-top:9.2pt;height:27pt;width:0.05pt;z-index:251804672;mso-width-relative:page;mso-height-relative:page;" filled="f" stroked="t" coordsize="21600,21600" o:gfxdata="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3Nsdw1wAAAAkBAAAP&#10;AAAAAAAAAAEAIAAAACIAAABkcnMvZG93bnJldi54bWxQSwECFAAUAAAACACHTuJA0qQDYBkCAAAg&#10;BAAADgAAAAAAAAABACAAAAAmAQAAZHJzL2Uyb0RvYy54bWxQSwUGAAAAAAYABgBZAQAAsQUAAAAA&#10;">
                <v:fill on="f" focussize="0,0"/>
                <v:stroke weight="1.5pt" color="#000000 [3200]" miterlimit="8" joinstyle="miter" dashstyle="dash"/>
                <v:imagedata o:title=""/>
                <o:lock v:ext="edit" aspectratio="f"/>
              </v:line>
            </w:pict>
          </mc:Fallback>
        </mc:AlternateContent>
      </w:r>
      <w:r>
        <mc:AlternateContent>
          <mc:Choice Requires="wps">
            <w:drawing>
              <wp:anchor distT="0" distB="0" distL="114300" distR="114300" simplePos="0" relativeHeight="251807744" behindDoc="0" locked="0" layoutInCell="1" allowOverlap="1">
                <wp:simplePos x="0" y="0"/>
                <wp:positionH relativeFrom="column">
                  <wp:posOffset>3623310</wp:posOffset>
                </wp:positionH>
                <wp:positionV relativeFrom="paragraph">
                  <wp:posOffset>110490</wp:posOffset>
                </wp:positionV>
                <wp:extent cx="372110" cy="8890"/>
                <wp:effectExtent l="0" t="50165" r="8890" b="55245"/>
                <wp:wrapNone/>
                <wp:docPr id="412" name="直接连接符 412"/>
                <wp:cNvGraphicFramePr/>
                <a:graphic xmlns:a="http://schemas.openxmlformats.org/drawingml/2006/main">
                  <a:graphicData uri="http://schemas.microsoft.com/office/word/2010/wordprocessingShape">
                    <wps:wsp>
                      <wps:cNvCnPr/>
                      <wps:spPr>
                        <a:xfrm flipV="1">
                          <a:off x="0" y="0"/>
                          <a:ext cx="372110" cy="8890"/>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flip:y;margin-left:285.3pt;margin-top:8.7pt;height:0.7pt;width:29.3pt;z-index:251807744;mso-width-relative:page;mso-height-relative:page;" filled="f" stroked="t" coordsize="21600,21600" o:gfxdata="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9O7b61wAAAAkBAAAPAAAAAAAAAAEAIAAAACIA&#10;AABkcnMvZG93bnJldi54bWxQSwECFAAUAAAACACHTuJAWLeVAAoCAAD1AwAADgAAAAAAAAABACAA&#10;AAAmAQAAZHJzL2Uyb0RvYy54bWxQSwUGAAAAAAYABgBZAQAAogUAAAAA&#10;">
                <v:fill on="f" focussize="0,0"/>
                <v:stroke weight="1.25pt" color="#000001" joinstyle="round" dashstyle="dash" endarrow="open"/>
                <v:imagedata o:title=""/>
                <o:lock v:ext="edit" aspectratio="f"/>
              </v:line>
            </w:pict>
          </mc:Fallback>
        </mc:AlternateContent>
      </w:r>
      <w:r>
        <mc:AlternateContent>
          <mc:Choice Requires="wps">
            <w:drawing>
              <wp:anchor distT="0" distB="0" distL="114300" distR="114300" simplePos="0" relativeHeight="251805696" behindDoc="0" locked="0" layoutInCell="1" allowOverlap="1">
                <wp:simplePos x="0" y="0"/>
                <wp:positionH relativeFrom="column">
                  <wp:posOffset>4659630</wp:posOffset>
                </wp:positionH>
                <wp:positionV relativeFrom="paragraph">
                  <wp:posOffset>100965</wp:posOffset>
                </wp:positionV>
                <wp:extent cx="457835" cy="8890"/>
                <wp:effectExtent l="0" t="50800" r="18415" b="54610"/>
                <wp:wrapNone/>
                <wp:docPr id="413" name="直接连接符 413"/>
                <wp:cNvGraphicFramePr/>
                <a:graphic xmlns:a="http://schemas.openxmlformats.org/drawingml/2006/main">
                  <a:graphicData uri="http://schemas.microsoft.com/office/word/2010/wordprocessingShape">
                    <wps:wsp>
                      <wps:cNvCnPr/>
                      <wps:spPr>
                        <a:xfrm flipV="1">
                          <a:off x="0" y="0"/>
                          <a:ext cx="457835" cy="8890"/>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flip:y;margin-left:366.9pt;margin-top:7.95pt;height:0.7pt;width:36.05pt;z-index:251805696;mso-width-relative:page;mso-height-relative:page;" filled="f" stroked="t" coordsize="21600,21600" o:gfxdata="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AkDSZ1wAAAAkBAAAPAAAAAAAAAAEAIAAAACIA&#10;AABkcnMvZG93bnJldi54bWxQSwECFAAUAAAACACHTuJA1wmxJQoCAAD1AwAADgAAAAAAAAABACAA&#10;AAAmAQAAZHJzL2Uyb0RvYy54bWxQSwUGAAAAAAYABgBZAQAAogUAAAAA&#10;">
                <v:fill on="f" focussize="0,0"/>
                <v:stroke weight="1.25pt" color="#000001" joinstyle="round" dashstyle="dash" endarrow="open"/>
                <v:imagedata o:title=""/>
                <o:lock v:ext="edit" aspectratio="f"/>
              </v:line>
            </w:pict>
          </mc:Fallback>
        </mc:AlternateContent>
      </w:r>
      <w:r>
        <mc:AlternateContent>
          <mc:Choice Requires="wps">
            <w:drawing>
              <wp:anchor distT="0" distB="0" distL="114300" distR="114300" simplePos="0" relativeHeight="251777024" behindDoc="0" locked="0" layoutInCell="1" allowOverlap="1">
                <wp:simplePos x="0" y="0"/>
                <wp:positionH relativeFrom="column">
                  <wp:posOffset>2547620</wp:posOffset>
                </wp:positionH>
                <wp:positionV relativeFrom="paragraph">
                  <wp:posOffset>203835</wp:posOffset>
                </wp:positionV>
                <wp:extent cx="635" cy="216535"/>
                <wp:effectExtent l="50165" t="0" r="63500" b="12065"/>
                <wp:wrapNone/>
                <wp:docPr id="414" name="直接连接符 414"/>
                <wp:cNvGraphicFramePr/>
                <a:graphic xmlns:a="http://schemas.openxmlformats.org/drawingml/2006/main">
                  <a:graphicData uri="http://schemas.microsoft.com/office/word/2010/wordprocessingShape">
                    <wps:wsp>
                      <wps:cNvCnPr/>
                      <wps:spPr>
                        <a:xfrm>
                          <a:off x="0" y="0"/>
                          <a:ext cx="635" cy="216535"/>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200.6pt;margin-top:16.05pt;height:17.05pt;width:0.05pt;z-index:251777024;mso-width-relative:page;mso-height-relative:page;" filled="f" stroked="t" coordsize="21600,21600" o:gfxdata="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paVVZ0gAAAAkBAAAPAAAAAAAAAAEAIAAAACIAAABkcnMvZG93bnJldi54bWxQ&#10;SwECFAAUAAAACACHTuJAYwV8Yf0BAADrAwAADgAAAAAAAAABACAAAAAhAQAAZHJzL2Uyb0RvYy54&#10;bWxQSwUGAAAAAAYABgBZAQAAkAUAAAAA&#10;">
                <v:fill on="f" focussize="0,0"/>
                <v:stroke weight="1pt" color="#000001" joinstyle="round" endarrow="open"/>
                <v:imagedata o:title=""/>
                <o:lock v:ext="edit" aspectratio="f"/>
              </v:line>
            </w:pict>
          </mc:Fallback>
        </mc:AlternateContent>
      </w:r>
      <w:r>
        <mc:AlternateContent>
          <mc:Choice Requires="wps">
            <w:drawing>
              <wp:anchor distT="0" distB="0" distL="114300" distR="114300" simplePos="0" relativeHeight="251800576" behindDoc="0" locked="0" layoutInCell="1" allowOverlap="1">
                <wp:simplePos x="0" y="0"/>
                <wp:positionH relativeFrom="column">
                  <wp:posOffset>2810510</wp:posOffset>
                </wp:positionH>
                <wp:positionV relativeFrom="paragraph">
                  <wp:posOffset>235585</wp:posOffset>
                </wp:positionV>
                <wp:extent cx="466090" cy="278130"/>
                <wp:effectExtent l="4445" t="4445" r="5715" b="22225"/>
                <wp:wrapNone/>
                <wp:docPr id="415" name="文本框 415"/>
                <wp:cNvGraphicFramePr/>
                <a:graphic xmlns:a="http://schemas.openxmlformats.org/drawingml/2006/main">
                  <a:graphicData uri="http://schemas.microsoft.com/office/word/2010/wordprocessingShape">
                    <wps:wsp>
                      <wps:cNvSpPr txBox="1"/>
                      <wps:spPr>
                        <a:xfrm>
                          <a:off x="0" y="0"/>
                          <a:ext cx="466090" cy="278130"/>
                        </a:xfrm>
                        <a:prstGeom prst="rect">
                          <a:avLst/>
                        </a:prstGeom>
                        <a:gradFill rotWithShape="0">
                          <a:gsLst>
                            <a:gs pos="0">
                              <a:srgbClr val="FFFFFF"/>
                            </a:gs>
                            <a:gs pos="100000">
                              <a:srgbClr val="FFFFFF"/>
                            </a:gs>
                          </a:gsLst>
                          <a:lin ang="0"/>
                          <a:tileRect/>
                        </a:gradFill>
                        <a:ln w="9525" cap="flat" cmpd="sng">
                          <a:solidFill>
                            <a:srgbClr val="FFFFFF"/>
                          </a:solidFill>
                          <a:prstDash val="solid"/>
                          <a:miter/>
                          <a:headEnd type="none" w="med" len="med"/>
                          <a:tailEnd type="none" w="med" len="med"/>
                        </a:ln>
                      </wps:spPr>
                      <wps:txbx>
                        <w:txbxContent>
                          <w:p>
                            <w:pPr>
                              <w:jc w:val="both"/>
                              <w:rPr>
                                <w:rFonts w:hint="eastAsia"/>
                                <w:sz w:val="21"/>
                                <w:szCs w:val="21"/>
                                <w:lang w:eastAsia="zh-CN"/>
                              </w:rPr>
                            </w:pPr>
                            <w:r>
                              <w:rPr>
                                <w:rFonts w:hint="eastAsia"/>
                                <w:sz w:val="21"/>
                                <w:szCs w:val="21"/>
                                <w:lang w:eastAsia="zh-CN"/>
                              </w:rPr>
                              <w:t>尾气</w:t>
                            </w:r>
                          </w:p>
                          <w:p>
                            <w:pPr>
                              <w:jc w:val="right"/>
                              <w:rPr>
                                <w:rFonts w:hint="eastAsia"/>
                                <w:sz w:val="18"/>
                                <w:szCs w:val="18"/>
                                <w:lang w:eastAsia="zh-CN"/>
                              </w:rPr>
                            </w:pPr>
                          </w:p>
                          <w:p>
                            <w:pPr>
                              <w:jc w:val="right"/>
                              <w:rPr>
                                <w:rFonts w:hint="eastAsia" w:eastAsia="宋体"/>
                                <w:sz w:val="18"/>
                                <w:szCs w:val="18"/>
                                <w:lang w:eastAsia="zh-CN"/>
                              </w:rPr>
                            </w:pPr>
                          </w:p>
                        </w:txbxContent>
                      </wps:txbx>
                      <wps:bodyPr upright="1"/>
                    </wps:wsp>
                  </a:graphicData>
                </a:graphic>
              </wp:anchor>
            </w:drawing>
          </mc:Choice>
          <mc:Fallback>
            <w:pict>
              <v:shape id="_x0000_s1026" o:spid="_x0000_s1026" o:spt="202" type="#_x0000_t202" style="position:absolute;left:0pt;margin-left:221.3pt;margin-top:18.55pt;height:21.9pt;width:36.7pt;z-index:251800576;mso-width-relative:page;mso-height-relative:page;" fillcolor="#FFFFFF" filled="t" stroked="t" coordsize="21600,21600" o:gfxdata="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RddQ1doAAAAJAQAADwAAAAAAAAABACAA&#10;AAAiAAAAZHJzL2Rvd25yZXYueG1sUEsBAhQAFAAAAAgAh07iQJ/lrltEAgAAwAQAAA4AAAAAAAAA&#10;AQAgAAAAKQEAAGRycy9lMm9Eb2MueG1sUEsFBgAAAAAGAAYAWQEAAN8FAAAAAA==&#10;">
                <v:fill type="gradient" on="t" color2="#FFFFFF" angle="90" focus="100%" focussize="0,0">
                  <o:fill type="gradientUnscaled" v:ext="backwardCompatible"/>
                </v:fill>
                <v:stroke color="#FFFFFF" joinstyle="miter"/>
                <v:imagedata o:title=""/>
                <o:lock v:ext="edit" aspectratio="f"/>
                <v:textbox>
                  <w:txbxContent>
                    <w:p>
                      <w:pPr>
                        <w:jc w:val="both"/>
                        <w:rPr>
                          <w:rFonts w:hint="eastAsia"/>
                          <w:sz w:val="21"/>
                          <w:szCs w:val="21"/>
                          <w:lang w:eastAsia="zh-CN"/>
                        </w:rPr>
                      </w:pPr>
                      <w:r>
                        <w:rPr>
                          <w:rFonts w:hint="eastAsia"/>
                          <w:sz w:val="21"/>
                          <w:szCs w:val="21"/>
                          <w:lang w:eastAsia="zh-CN"/>
                        </w:rPr>
                        <w:t>尾气</w:t>
                      </w:r>
                    </w:p>
                    <w:p>
                      <w:pPr>
                        <w:jc w:val="right"/>
                        <w:rPr>
                          <w:rFonts w:hint="eastAsia"/>
                          <w:sz w:val="18"/>
                          <w:szCs w:val="18"/>
                          <w:lang w:eastAsia="zh-CN"/>
                        </w:rPr>
                      </w:pPr>
                    </w:p>
                    <w:p>
                      <w:pPr>
                        <w:jc w:val="right"/>
                        <w:rPr>
                          <w:rFonts w:hint="eastAsia" w:eastAsia="宋体"/>
                          <w:sz w:val="18"/>
                          <w:szCs w:val="18"/>
                          <w:lang w:eastAsia="zh-CN"/>
                        </w:rPr>
                      </w:pPr>
                    </w:p>
                  </w:txbxContent>
                </v:textbox>
              </v:shape>
            </w:pict>
          </mc:Fallback>
        </mc:AlternateContent>
      </w:r>
      <w:r>
        <w:rPr>
          <w:rFonts w:hint="eastAsia" w:ascii="宋体" w:hAnsi="宋体"/>
          <w:b/>
          <w:sz w:val="28"/>
          <w:szCs w:val="28"/>
        </w:rPr>
        <w:t xml:space="preserve">         </w:t>
      </w:r>
    </w:p>
    <w:p>
      <w:pPr>
        <w:tabs>
          <w:tab w:val="left" w:pos="6703"/>
        </w:tabs>
        <w:spacing w:line="360" w:lineRule="auto"/>
        <w:rPr>
          <w:rFonts w:hint="eastAsia" w:ascii="宋体" w:hAnsi="宋体"/>
          <w:b/>
          <w:sz w:val="28"/>
          <w:szCs w:val="28"/>
        </w:rPr>
      </w:pPr>
      <w:r>
        <mc:AlternateContent>
          <mc:Choice Requires="wps">
            <w:drawing>
              <wp:anchor distT="0" distB="0" distL="114300" distR="114300" simplePos="0" relativeHeight="251815936" behindDoc="0" locked="0" layoutInCell="1" allowOverlap="1">
                <wp:simplePos x="0" y="0"/>
                <wp:positionH relativeFrom="column">
                  <wp:posOffset>5069840</wp:posOffset>
                </wp:positionH>
                <wp:positionV relativeFrom="paragraph">
                  <wp:posOffset>358140</wp:posOffset>
                </wp:positionV>
                <wp:extent cx="635" cy="264795"/>
                <wp:effectExtent l="52070" t="0" r="61595" b="1905"/>
                <wp:wrapNone/>
                <wp:docPr id="418" name="直接连接符 418"/>
                <wp:cNvGraphicFramePr/>
                <a:graphic xmlns:a="http://schemas.openxmlformats.org/drawingml/2006/main">
                  <a:graphicData uri="http://schemas.microsoft.com/office/word/2010/wordprocessingShape">
                    <wps:wsp>
                      <wps:cNvCnPr/>
                      <wps:spPr>
                        <a:xfrm>
                          <a:off x="0" y="0"/>
                          <a:ext cx="635" cy="264795"/>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margin-left:399.2pt;margin-top:28.2pt;height:20.85pt;width:0.05pt;z-index:251815936;mso-width-relative:page;mso-height-relative:page;" filled="f" stroked="t" coordsize="21600,21600" o:gfxdata="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mkG55tgAAAAJAQAADwAAAAAAAAABACAAAAAiAAAAZHJzL2Rvd25y&#10;ZXYueG1sUEsBAhQAFAAAAAgAh07iQFOhP/T+AQAA6gMAAA4AAAAAAAAAAQAgAAAAJwEAAGRycy9l&#10;Mm9Eb2MueG1sUEsFBgAAAAAGAAYAWQEAAJcFAAAAAA==&#10;">
                <v:fill on="f" focussize="0,0"/>
                <v:stroke weight="1.25pt" color="#000001" joinstyle="round" dashstyle="dash" endarrow="open"/>
                <v:imagedata o:title=""/>
                <o:lock v:ext="edit" aspectratio="f"/>
              </v:line>
            </w:pict>
          </mc:Fallback>
        </mc:AlternateContent>
      </w:r>
      <w:r>
        <mc:AlternateContent>
          <mc:Choice Requires="wps">
            <w:drawing>
              <wp:anchor distT="0" distB="0" distL="114300" distR="114300" simplePos="0" relativeHeight="251813888" behindDoc="0" locked="0" layoutInCell="1" allowOverlap="1">
                <wp:simplePos x="0" y="0"/>
                <wp:positionH relativeFrom="column">
                  <wp:posOffset>4428490</wp:posOffset>
                </wp:positionH>
                <wp:positionV relativeFrom="paragraph">
                  <wp:posOffset>182880</wp:posOffset>
                </wp:positionV>
                <wp:extent cx="314960" cy="8890"/>
                <wp:effectExtent l="0" t="49530" r="8890" b="55880"/>
                <wp:wrapNone/>
                <wp:docPr id="420" name="直接连接符 420"/>
                <wp:cNvGraphicFramePr/>
                <a:graphic xmlns:a="http://schemas.openxmlformats.org/drawingml/2006/main">
                  <a:graphicData uri="http://schemas.microsoft.com/office/word/2010/wordprocessingShape">
                    <wps:wsp>
                      <wps:cNvCnPr/>
                      <wps:spPr>
                        <a:xfrm flipV="1">
                          <a:off x="0" y="0"/>
                          <a:ext cx="314960" cy="8890"/>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flip:y;margin-left:348.7pt;margin-top:14.4pt;height:0.7pt;width:24.8pt;z-index:251813888;mso-width-relative:page;mso-height-relative:page;" filled="f" stroked="t" coordsize="21600,21600" o:gfxdata="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wDovL2AAAAAkBAAAPAAAAAAAAAAEAIAAAACIA&#10;AABkcnMvZG93bnJldi54bWxQSwECFAAUAAAACACHTuJA7i8BhQkCAAD1AwAADgAAAAAAAAABACAA&#10;AAAnAQAAZHJzL2Uyb0RvYy54bWxQSwUGAAAAAAYABgBZAQAAogUAAAAA&#10;">
                <v:fill on="f" focussize="0,0"/>
                <v:stroke weight="1.25pt" color="#000001" joinstyle="round" dashstyle="dash" endarrow="open"/>
                <v:imagedata o:title=""/>
                <o:lock v:ext="edit" aspectratio="f"/>
              </v:line>
            </w:pict>
          </mc:Fallback>
        </mc:AlternateContent>
      </w:r>
      <w:r>
        <w:rPr>
          <w:sz w:val="21"/>
        </w:rPr>
        <mc:AlternateContent>
          <mc:Choice Requires="wps">
            <w:drawing>
              <wp:anchor distT="0" distB="0" distL="114300" distR="114300" simplePos="0" relativeHeight="251814912" behindDoc="0" locked="0" layoutInCell="1" allowOverlap="1">
                <wp:simplePos x="0" y="0"/>
                <wp:positionH relativeFrom="column">
                  <wp:posOffset>4739005</wp:posOffset>
                </wp:positionH>
                <wp:positionV relativeFrom="paragraph">
                  <wp:posOffset>46990</wp:posOffset>
                </wp:positionV>
                <wp:extent cx="676275" cy="284480"/>
                <wp:effectExtent l="4445" t="4445" r="5080" b="15875"/>
                <wp:wrapNone/>
                <wp:docPr id="419" name="矩形 419"/>
                <wp:cNvGraphicFramePr/>
                <a:graphic xmlns:a="http://schemas.openxmlformats.org/drawingml/2006/main">
                  <a:graphicData uri="http://schemas.microsoft.com/office/word/2010/wordprocessingShape">
                    <wps:wsp>
                      <wps:cNvSpPr/>
                      <wps:spPr>
                        <a:xfrm>
                          <a:off x="0" y="0"/>
                          <a:ext cx="676275" cy="284480"/>
                        </a:xfrm>
                        <a:prstGeom prst="rect">
                          <a:avLst/>
                        </a:prstGeom>
                        <a:noFill/>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color w:val="FF0000"/>
                                <w:lang w:eastAsia="zh-CN"/>
                              </w:rPr>
                            </w:pPr>
                            <w:r>
                              <w:rPr>
                                <w:rFonts w:hint="eastAsia"/>
                                <w:b/>
                                <w:bCs/>
                                <w:color w:val="FF0000"/>
                                <w:lang w:eastAsia="zh-CN"/>
                              </w:rPr>
                              <w:t>脱硫塔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73.15pt;margin-top:3.7pt;height:22.4pt;width:53.25pt;z-index:251814912;v-text-anchor:middle;mso-width-relative:page;mso-height-relative:page;" filled="f" stroked="t" coordsize="21600,21600" o:gfxdata="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IssLL1wAAAAgBAAAPAAAAAAAAAAEAIAAAACIAAABkcnMvZG93bnJl&#10;di54bWxQSwECFAAUAAAACACHTuJAVkIRdHACAADYBAAADgAAAAAAAAABACAAAAAmAQAAZHJzL2Uy&#10;b0RvYy54bWxQSwUGAAAAAAYABgBZAQAACAYAAAAA&#10;">
                <v:fill on="f" focussize="0,0"/>
                <v:stroke weight="0.25pt" color="#000000 [3213]" miterlimit="8" joinstyle="miter"/>
                <v:imagedata o:title=""/>
                <o:lock v:ext="edit" aspectratio="f"/>
                <v:textbox>
                  <w:txbxContent>
                    <w:p>
                      <w:pPr>
                        <w:jc w:val="center"/>
                        <w:rPr>
                          <w:rFonts w:hint="eastAsia" w:eastAsia="宋体"/>
                          <w:color w:val="FF0000"/>
                          <w:lang w:eastAsia="zh-CN"/>
                        </w:rPr>
                      </w:pPr>
                      <w:r>
                        <w:rPr>
                          <w:rFonts w:hint="eastAsia"/>
                          <w:b/>
                          <w:bCs/>
                          <w:color w:val="FF0000"/>
                          <w:lang w:eastAsia="zh-CN"/>
                        </w:rPr>
                        <w:t>脱硫塔</w:t>
                      </w:r>
                    </w:p>
                  </w:txbxContent>
                </v:textbox>
              </v:rect>
            </w:pict>
          </mc:Fallback>
        </mc:AlternateContent>
      </w:r>
      <w:r>
        <mc:AlternateContent>
          <mc:Choice Requires="wps">
            <w:drawing>
              <wp:anchor distT="0" distB="0" distL="114300" distR="114300" simplePos="0" relativeHeight="251808768" behindDoc="0" locked="0" layoutInCell="1" allowOverlap="1">
                <wp:simplePos x="0" y="0"/>
                <wp:positionH relativeFrom="column">
                  <wp:posOffset>2537460</wp:posOffset>
                </wp:positionH>
                <wp:positionV relativeFrom="paragraph">
                  <wp:posOffset>344170</wp:posOffset>
                </wp:positionV>
                <wp:extent cx="5080" cy="180340"/>
                <wp:effectExtent l="48260" t="0" r="60960" b="10160"/>
                <wp:wrapNone/>
                <wp:docPr id="416" name="直接连接符 416"/>
                <wp:cNvGraphicFramePr/>
                <a:graphic xmlns:a="http://schemas.openxmlformats.org/drawingml/2006/main">
                  <a:graphicData uri="http://schemas.microsoft.com/office/word/2010/wordprocessingShape">
                    <wps:wsp>
                      <wps:cNvCnPr/>
                      <wps:spPr>
                        <a:xfrm flipH="1">
                          <a:off x="0" y="0"/>
                          <a:ext cx="5080" cy="180340"/>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199.8pt;margin-top:27.1pt;height:14.2pt;width:0.4pt;z-index:251808768;mso-width-relative:page;mso-height-relative:page;" filled="f" stroked="t" coordsize="21600,21600" o:gfxdata="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I/Rqm2QAAAAkBAAAPAAAAAAAAAAEAIAAAACIA&#10;AABkcnMvZG93bnJldi54bWxQSwECFAAUAAAACACHTuJARJ8e7AgCAAD2AwAADgAAAAAAAAABACAA&#10;AAAoAQAAZHJzL2Uyb0RvYy54bWxQSwUGAAAAAAYABgBZAQAAogUAAAAA&#10;">
                <v:fill on="f" focussize="0,0"/>
                <v:stroke weight="1pt" color="#000001" joinstyle="round" endarrow="open"/>
                <v:imagedata o:title=""/>
                <o:lock v:ext="edit" aspectratio="f"/>
              </v:line>
            </w:pict>
          </mc:Fallback>
        </mc:AlternateContent>
      </w:r>
      <w:r>
        <mc:AlternateContent>
          <mc:Choice Requires="wps">
            <w:drawing>
              <wp:anchor distT="0" distB="0" distL="114300" distR="114300" simplePos="0" relativeHeight="251803648" behindDoc="0" locked="0" layoutInCell="1" allowOverlap="1">
                <wp:simplePos x="0" y="0"/>
                <wp:positionH relativeFrom="column">
                  <wp:posOffset>3272155</wp:posOffset>
                </wp:positionH>
                <wp:positionV relativeFrom="paragraph">
                  <wp:posOffset>55880</wp:posOffset>
                </wp:positionV>
                <wp:extent cx="1142365" cy="295275"/>
                <wp:effectExtent l="4445" t="4445" r="15240" b="5080"/>
                <wp:wrapNone/>
                <wp:docPr id="417" name="文本框 417"/>
                <wp:cNvGraphicFramePr/>
                <a:graphic xmlns:a="http://schemas.openxmlformats.org/drawingml/2006/main">
                  <a:graphicData uri="http://schemas.microsoft.com/office/word/2010/wordprocessingShape">
                    <wps:wsp>
                      <wps:cNvSpPr txBox="1"/>
                      <wps:spPr>
                        <a:xfrm>
                          <a:off x="0" y="0"/>
                          <a:ext cx="1142365" cy="295275"/>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eastAsia" w:eastAsia="宋体"/>
                                <w:lang w:eastAsia="zh-CN"/>
                              </w:rPr>
                            </w:pPr>
                            <w:r>
                              <w:rPr>
                                <w:rFonts w:hint="eastAsia"/>
                                <w:color w:val="auto"/>
                                <w:lang w:eastAsia="zh-CN"/>
                              </w:rPr>
                              <w:t>焚烧、</w:t>
                            </w:r>
                            <w:r>
                              <w:rPr>
                                <w:rFonts w:hint="eastAsia"/>
                                <w:lang w:eastAsia="zh-CN"/>
                              </w:rPr>
                              <w:t>余热锅炉</w:t>
                            </w:r>
                          </w:p>
                        </w:txbxContent>
                      </wps:txbx>
                      <wps:bodyPr upright="1"/>
                    </wps:wsp>
                  </a:graphicData>
                </a:graphic>
              </wp:anchor>
            </w:drawing>
          </mc:Choice>
          <mc:Fallback>
            <w:pict>
              <v:shape id="_x0000_s1026" o:spid="_x0000_s1026" o:spt="202" type="#_x0000_t202" style="position:absolute;left:0pt;margin-left:257.65pt;margin-top:4.4pt;height:23.25pt;width:89.95pt;z-index:251803648;mso-width-relative:page;mso-height-relative:page;" fillcolor="#FFFFFF" filled="t" stroked="t" coordsize="21600,21600" o:gfxdata="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uBeA31gAAAAgBAAAPAAAAAAAAAAEAIAAA&#10;ACIAAABkcnMvZG93bnJldi54bWxQSwECFAAUAAAACACHTuJAkW0ST0cCAADBBAAADgAAAAAAAAAB&#10;ACAAAAAlAQAAZHJzL2Uyb0RvYy54bWxQSwUGAAAAAAYABgBZAQAA3gUAAAAA&#10;">
                <v:fill type="gradient" on="t" color2="#FFFFFF" angle="90" focus="100%" focussize="0,0">
                  <o:fill type="gradientUnscaled" v:ext="backwardCompatible"/>
                </v:fill>
                <v:stroke color="#000000" joinstyle="miter"/>
                <v:imagedata o:title=""/>
                <o:lock v:ext="edit" aspectratio="f"/>
                <v:textbox>
                  <w:txbxContent>
                    <w:p>
                      <w:pPr>
                        <w:jc w:val="center"/>
                        <w:rPr>
                          <w:rFonts w:hint="eastAsia" w:eastAsia="宋体"/>
                          <w:lang w:eastAsia="zh-CN"/>
                        </w:rPr>
                      </w:pPr>
                      <w:r>
                        <w:rPr>
                          <w:rFonts w:hint="eastAsia"/>
                          <w:color w:val="auto"/>
                          <w:lang w:eastAsia="zh-CN"/>
                        </w:rPr>
                        <w:t>焚烧、</w:t>
                      </w:r>
                      <w:r>
                        <w:rPr>
                          <w:rFonts w:hint="eastAsia"/>
                          <w:lang w:eastAsia="zh-CN"/>
                        </w:rPr>
                        <w:t>余热锅炉</w:t>
                      </w:r>
                    </w:p>
                  </w:txbxContent>
                </v:textbox>
              </v:shape>
            </w:pict>
          </mc:Fallback>
        </mc:AlternateContent>
      </w:r>
      <w:r>
        <mc:AlternateContent>
          <mc:Choice Requires="wps">
            <w:drawing>
              <wp:anchor distT="0" distB="0" distL="114300" distR="114300" simplePos="0" relativeHeight="251798528" behindDoc="0" locked="0" layoutInCell="1" allowOverlap="1">
                <wp:simplePos x="0" y="0"/>
                <wp:positionH relativeFrom="column">
                  <wp:posOffset>2817495</wp:posOffset>
                </wp:positionH>
                <wp:positionV relativeFrom="paragraph">
                  <wp:posOffset>187325</wp:posOffset>
                </wp:positionV>
                <wp:extent cx="457835" cy="8890"/>
                <wp:effectExtent l="0" t="50800" r="18415" b="54610"/>
                <wp:wrapNone/>
                <wp:docPr id="421" name="直接连接符 421"/>
                <wp:cNvGraphicFramePr/>
                <a:graphic xmlns:a="http://schemas.openxmlformats.org/drawingml/2006/main">
                  <a:graphicData uri="http://schemas.microsoft.com/office/word/2010/wordprocessingShape">
                    <wps:wsp>
                      <wps:cNvCnPr/>
                      <wps:spPr>
                        <a:xfrm flipV="1">
                          <a:off x="0" y="0"/>
                          <a:ext cx="457835" cy="8890"/>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flip:y;margin-left:221.85pt;margin-top:14.75pt;height:0.7pt;width:36.05pt;z-index:251798528;mso-width-relative:page;mso-height-relative:page;" filled="f" stroked="t" coordsize="21600,21600" o:gfxdata="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CE4PO3ZAAAACQEAAA8AAAAAAAAAAQAgAAAAIgAA&#10;AGRycy9kb3ducmV2LnhtbFBLAQIUABQAAAAIAIdO4kCBzC+MBwIAAPUDAAAOAAAAAAAAAAEAIAAA&#10;ACgBAABkcnMvZTJvRG9jLnhtbFBLBQYAAAAABgAGAFkBAAChBQAAAAA=&#10;">
                <v:fill on="f" focussize="0,0"/>
                <v:stroke weight="1.25pt" color="#000001" joinstyle="round" dashstyle="dash" endarrow="open"/>
                <v:imagedata o:title=""/>
                <o:lock v:ext="edit" aspectratio="f"/>
              </v:line>
            </w:pict>
          </mc:Fallback>
        </mc:AlternateContent>
      </w:r>
      <w:r>
        <mc:AlternateContent>
          <mc:Choice Requires="wps">
            <w:drawing>
              <wp:anchor distT="0" distB="0" distL="114300" distR="114300" simplePos="0" relativeHeight="251824128" behindDoc="0" locked="0" layoutInCell="1" allowOverlap="1">
                <wp:simplePos x="0" y="0"/>
                <wp:positionH relativeFrom="column">
                  <wp:posOffset>1722120</wp:posOffset>
                </wp:positionH>
                <wp:positionV relativeFrom="paragraph">
                  <wp:posOffset>180975</wp:posOffset>
                </wp:positionV>
                <wp:extent cx="602615" cy="6985"/>
                <wp:effectExtent l="0" t="46355" r="6985" b="60960"/>
                <wp:wrapNone/>
                <wp:docPr id="422" name="直接连接符 422"/>
                <wp:cNvGraphicFramePr/>
                <a:graphic xmlns:a="http://schemas.openxmlformats.org/drawingml/2006/main">
                  <a:graphicData uri="http://schemas.microsoft.com/office/word/2010/wordprocessingShape">
                    <wps:wsp>
                      <wps:cNvCnPr/>
                      <wps:spPr>
                        <a:xfrm>
                          <a:off x="0" y="0"/>
                          <a:ext cx="602615" cy="6985"/>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margin-left:135.6pt;margin-top:14.25pt;height:0.55pt;width:47.45pt;z-index:251824128;mso-width-relative:page;mso-height-relative:page;" filled="f" stroked="t" coordsize="21600,21600" o:gfxdata="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wotf9gAAAAJAQAADwAAAAAAAAABACAAAAAiAAAAZHJzL2Rvd25y&#10;ZXYueG1sUEsBAhQAFAAAAAgAh07iQGG7XG3+AQAA6wMAAA4AAAAAAAAAAQAgAAAAJwEAAGRycy9l&#10;Mm9Eb2MueG1sUEsFBgAAAAAGAAYAWQEAAJcFAAAAAA==&#10;">
                <v:fill on="f" focussize="0,0"/>
                <v:stroke weight="1.25pt" color="#000001" joinstyle="round" dashstyle="dash" endarrow="open"/>
                <v:imagedata o:title=""/>
                <o:lock v:ext="edit" aspectratio="f"/>
              </v:line>
            </w:pict>
          </mc:Fallback>
        </mc:AlternateContent>
      </w:r>
      <w:r>
        <mc:AlternateContent>
          <mc:Choice Requires="wps">
            <w:drawing>
              <wp:anchor distT="0" distB="0" distL="114300" distR="114300" simplePos="0" relativeHeight="251783168" behindDoc="0" locked="0" layoutInCell="1" allowOverlap="1">
                <wp:simplePos x="0" y="0"/>
                <wp:positionH relativeFrom="column">
                  <wp:posOffset>2301875</wp:posOffset>
                </wp:positionH>
                <wp:positionV relativeFrom="paragraph">
                  <wp:posOffset>41275</wp:posOffset>
                </wp:positionV>
                <wp:extent cx="502920" cy="295275"/>
                <wp:effectExtent l="4445" t="4445" r="6985" b="5080"/>
                <wp:wrapNone/>
                <wp:docPr id="423" name="文本框 423"/>
                <wp:cNvGraphicFramePr/>
                <a:graphic xmlns:a="http://schemas.openxmlformats.org/drawingml/2006/main">
                  <a:graphicData uri="http://schemas.microsoft.com/office/word/2010/wordprocessingShape">
                    <wps:wsp>
                      <wps:cNvSpPr txBox="1"/>
                      <wps:spPr>
                        <a:xfrm>
                          <a:off x="0" y="0"/>
                          <a:ext cx="502920" cy="295275"/>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rPr>
                              <w:t>活化</w:t>
                            </w:r>
                          </w:p>
                        </w:txbxContent>
                      </wps:txbx>
                      <wps:bodyPr upright="1"/>
                    </wps:wsp>
                  </a:graphicData>
                </a:graphic>
              </wp:anchor>
            </w:drawing>
          </mc:Choice>
          <mc:Fallback>
            <w:pict>
              <v:shape id="_x0000_s1026" o:spid="_x0000_s1026" o:spt="202" type="#_x0000_t202" style="position:absolute;left:0pt;margin-left:181.25pt;margin-top:3.25pt;height:23.25pt;width:39.6pt;z-index:251783168;mso-width-relative:page;mso-height-relative:page;" fillcolor="#FFFFFF" filled="t" stroked="t" coordsize="21600,21600" o:gfxdata="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P3xrW2AAAAAgBAAAPAAAAAAAAAAEAIAAA&#10;ACIAAABkcnMvZG93bnJldi54bWxQSwECFAAUAAAACACHTuJAZB77FEUCAADABAAADgAAAAAAAAAB&#10;ACAAAAAnAQAAZHJzL2Uyb0RvYy54bWxQSwUGAAAAAAYABgBZAQAA3gUAAAAA&#10;">
                <v:fill type="gradient" on="t" color2="#FFFFFF" angle="90" focus="100%" focussize="0,0">
                  <o:fill type="gradientUnscaled" v:ext="backwardCompatible"/>
                </v:fill>
                <v:stroke color="#000000" joinstyle="miter"/>
                <v:imagedata o:title=""/>
                <o:lock v:ext="edit" aspectratio="f"/>
                <v:textbox>
                  <w:txbxContent>
                    <w:p>
                      <w:pPr>
                        <w:jc w:val="center"/>
                        <w:rPr>
                          <w:rFonts w:hint="eastAsia"/>
                        </w:rPr>
                      </w:pPr>
                      <w:r>
                        <w:rPr>
                          <w:rFonts w:hint="eastAsia"/>
                        </w:rPr>
                        <w:t>活化</w:t>
                      </w:r>
                    </w:p>
                  </w:txbxContent>
                </v:textbox>
              </v:shape>
            </w:pict>
          </mc:Fallback>
        </mc:AlternateContent>
      </w:r>
      <w:r>
        <mc:AlternateContent>
          <mc:Choice Requires="wps">
            <w:drawing>
              <wp:anchor distT="0" distB="0" distL="114300" distR="114300" simplePos="0" relativeHeight="251825152" behindDoc="0" locked="0" layoutInCell="1" allowOverlap="1">
                <wp:simplePos x="0" y="0"/>
                <wp:positionH relativeFrom="column">
                  <wp:posOffset>1240155</wp:posOffset>
                </wp:positionH>
                <wp:positionV relativeFrom="paragraph">
                  <wp:posOffset>38735</wp:posOffset>
                </wp:positionV>
                <wp:extent cx="466090" cy="278130"/>
                <wp:effectExtent l="4445" t="4445" r="5715" b="22225"/>
                <wp:wrapNone/>
                <wp:docPr id="424" name="文本框 424"/>
                <wp:cNvGraphicFramePr/>
                <a:graphic xmlns:a="http://schemas.openxmlformats.org/drawingml/2006/main">
                  <a:graphicData uri="http://schemas.microsoft.com/office/word/2010/wordprocessingShape">
                    <wps:wsp>
                      <wps:cNvSpPr txBox="1"/>
                      <wps:spPr>
                        <a:xfrm>
                          <a:off x="0" y="0"/>
                          <a:ext cx="466090" cy="278130"/>
                        </a:xfrm>
                        <a:prstGeom prst="rect">
                          <a:avLst/>
                        </a:prstGeom>
                        <a:gradFill rotWithShape="0">
                          <a:gsLst>
                            <a:gs pos="0">
                              <a:srgbClr val="FFFFFF"/>
                            </a:gs>
                            <a:gs pos="100000">
                              <a:srgbClr val="FFFFFF"/>
                            </a:gs>
                          </a:gsLst>
                          <a:lin ang="0"/>
                          <a:tileRect/>
                        </a:gradFill>
                        <a:ln w="9525" cap="flat" cmpd="sng">
                          <a:solidFill>
                            <a:srgbClr val="FFFFFF"/>
                          </a:solidFill>
                          <a:prstDash val="solid"/>
                          <a:miter/>
                          <a:headEnd type="none" w="med" len="med"/>
                          <a:tailEnd type="none" w="med" len="med"/>
                        </a:ln>
                      </wps:spPr>
                      <wps:txbx>
                        <w:txbxContent>
                          <w:p>
                            <w:pPr>
                              <w:jc w:val="both"/>
                              <w:rPr>
                                <w:rFonts w:hint="eastAsia"/>
                                <w:sz w:val="21"/>
                                <w:szCs w:val="21"/>
                                <w:lang w:eastAsia="zh-CN"/>
                              </w:rPr>
                            </w:pPr>
                            <w:r>
                              <w:rPr>
                                <w:rFonts w:hint="eastAsia"/>
                                <w:sz w:val="21"/>
                                <w:szCs w:val="21"/>
                                <w:lang w:eastAsia="zh-CN"/>
                              </w:rPr>
                              <w:t>蒸汽</w:t>
                            </w:r>
                          </w:p>
                          <w:p>
                            <w:pPr>
                              <w:jc w:val="right"/>
                              <w:rPr>
                                <w:rFonts w:hint="eastAsia"/>
                                <w:sz w:val="18"/>
                                <w:szCs w:val="18"/>
                                <w:lang w:eastAsia="zh-CN"/>
                              </w:rPr>
                            </w:pPr>
                          </w:p>
                          <w:p>
                            <w:pPr>
                              <w:jc w:val="right"/>
                              <w:rPr>
                                <w:rFonts w:hint="eastAsia" w:eastAsia="宋体"/>
                                <w:sz w:val="18"/>
                                <w:szCs w:val="18"/>
                                <w:lang w:eastAsia="zh-CN"/>
                              </w:rPr>
                            </w:pPr>
                          </w:p>
                        </w:txbxContent>
                      </wps:txbx>
                      <wps:bodyPr upright="1"/>
                    </wps:wsp>
                  </a:graphicData>
                </a:graphic>
              </wp:anchor>
            </w:drawing>
          </mc:Choice>
          <mc:Fallback>
            <w:pict>
              <v:shape id="_x0000_s1026" o:spid="_x0000_s1026" o:spt="202" type="#_x0000_t202" style="position:absolute;left:0pt;margin-left:97.65pt;margin-top:3.05pt;height:21.9pt;width:36.7pt;z-index:251825152;mso-width-relative:page;mso-height-relative:page;" fillcolor="#FFFFFF" filled="t" stroked="t" coordsize="21600,21600" o:gfxdata="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PpOPR9gAAAAIAQAADwAAAAAAAAABACAAAAAi&#10;AAAAZHJzL2Rvd25yZXYueG1sUEsBAhQAFAAAAAgAh07iQLEh0mhDAgAAwAQAAA4AAAAAAAAAAQAg&#10;AAAAJwEAAGRycy9lMm9Eb2MueG1sUEsFBgAAAAAGAAYAWQEAANwFAAAAAA==&#10;">
                <v:fill type="gradient" on="t" color2="#FFFFFF" angle="90" focus="100%" focussize="0,0">
                  <o:fill type="gradientUnscaled" v:ext="backwardCompatible"/>
                </v:fill>
                <v:stroke color="#FFFFFF" joinstyle="miter"/>
                <v:imagedata o:title=""/>
                <o:lock v:ext="edit" aspectratio="f"/>
                <v:textbox>
                  <w:txbxContent>
                    <w:p>
                      <w:pPr>
                        <w:jc w:val="both"/>
                        <w:rPr>
                          <w:rFonts w:hint="eastAsia"/>
                          <w:sz w:val="21"/>
                          <w:szCs w:val="21"/>
                          <w:lang w:eastAsia="zh-CN"/>
                        </w:rPr>
                      </w:pPr>
                      <w:r>
                        <w:rPr>
                          <w:rFonts w:hint="eastAsia"/>
                          <w:sz w:val="21"/>
                          <w:szCs w:val="21"/>
                          <w:lang w:eastAsia="zh-CN"/>
                        </w:rPr>
                        <w:t>蒸汽</w:t>
                      </w:r>
                    </w:p>
                    <w:p>
                      <w:pPr>
                        <w:jc w:val="right"/>
                        <w:rPr>
                          <w:rFonts w:hint="eastAsia"/>
                          <w:sz w:val="18"/>
                          <w:szCs w:val="18"/>
                          <w:lang w:eastAsia="zh-CN"/>
                        </w:rPr>
                      </w:pPr>
                    </w:p>
                    <w:p>
                      <w:pPr>
                        <w:jc w:val="right"/>
                        <w:rPr>
                          <w:rFonts w:hint="eastAsia" w:eastAsia="宋体"/>
                          <w:sz w:val="18"/>
                          <w:szCs w:val="18"/>
                          <w:lang w:eastAsia="zh-CN"/>
                        </w:rPr>
                      </w:pPr>
                    </w:p>
                  </w:txbxContent>
                </v:textbox>
              </v:shape>
            </w:pict>
          </mc:Fallback>
        </mc:AlternateContent>
      </w:r>
      <w:r>
        <w:rPr>
          <w:rFonts w:hint="eastAsia" w:ascii="宋体" w:hAnsi="宋体"/>
          <w:b/>
          <w:sz w:val="28"/>
          <w:szCs w:val="28"/>
          <w:lang w:eastAsia="zh-CN"/>
        </w:rPr>
        <w:tab/>
      </w:r>
    </w:p>
    <w:p>
      <w:pPr>
        <w:spacing w:line="360" w:lineRule="auto"/>
        <w:rPr>
          <w:rFonts w:hint="eastAsia" w:ascii="宋体" w:hAnsi="宋体"/>
          <w:b/>
          <w:sz w:val="28"/>
          <w:szCs w:val="28"/>
        </w:rPr>
      </w:pPr>
      <w:r>
        <mc:AlternateContent>
          <mc:Choice Requires="wps">
            <w:drawing>
              <wp:anchor distT="0" distB="0" distL="114300" distR="114300" simplePos="0" relativeHeight="251816960" behindDoc="0" locked="0" layoutInCell="1" allowOverlap="1">
                <wp:simplePos x="0" y="0"/>
                <wp:positionH relativeFrom="column">
                  <wp:posOffset>4630420</wp:posOffset>
                </wp:positionH>
                <wp:positionV relativeFrom="paragraph">
                  <wp:posOffset>224790</wp:posOffset>
                </wp:positionV>
                <wp:extent cx="933450" cy="286385"/>
                <wp:effectExtent l="0" t="0" r="0" b="18415"/>
                <wp:wrapNone/>
                <wp:docPr id="428" name="文本框 428"/>
                <wp:cNvGraphicFramePr/>
                <a:graphic xmlns:a="http://schemas.openxmlformats.org/drawingml/2006/main">
                  <a:graphicData uri="http://schemas.microsoft.com/office/word/2010/wordprocessingShape">
                    <wps:wsp>
                      <wps:cNvSpPr txBox="1"/>
                      <wps:spPr>
                        <a:xfrm>
                          <a:off x="0" y="0"/>
                          <a:ext cx="933450" cy="286385"/>
                        </a:xfrm>
                        <a:prstGeom prst="rect">
                          <a:avLst/>
                        </a:prstGeom>
                        <a:gradFill rotWithShape="0">
                          <a:gsLst>
                            <a:gs pos="0">
                              <a:srgbClr val="FFFFFF"/>
                            </a:gs>
                            <a:gs pos="100000">
                              <a:srgbClr val="FFFFFF"/>
                            </a:gs>
                          </a:gsLst>
                          <a:lin ang="0"/>
                          <a:tileRect/>
                        </a:gradFill>
                        <a:ln w="9525" cap="flat" cmpd="sng">
                          <a:noFill/>
                          <a:prstDash val="solid"/>
                          <a:miter/>
                          <a:headEnd type="none" w="med" len="med"/>
                          <a:tailEnd type="none" w="med" len="med"/>
                        </a:ln>
                      </wps:spPr>
                      <wps:txbx>
                        <w:txbxContent>
                          <w:p>
                            <w:pPr>
                              <w:jc w:val="center"/>
                              <w:rPr>
                                <w:rFonts w:hint="default" w:eastAsia="宋体"/>
                                <w:color w:val="00B050"/>
                                <w:sz w:val="18"/>
                                <w:szCs w:val="18"/>
                                <w:lang w:val="en-US" w:eastAsia="zh-CN"/>
                              </w:rPr>
                            </w:pPr>
                            <w:r>
                              <w:rPr>
                                <w:rFonts w:hint="eastAsia"/>
                                <w:color w:val="00B050"/>
                                <w:sz w:val="18"/>
                                <w:szCs w:val="18"/>
                                <w:lang w:val="en-US" w:eastAsia="zh-CN"/>
                              </w:rPr>
                              <w:t>15m高排气筒</w:t>
                            </w:r>
                          </w:p>
                          <w:p>
                            <w:pPr>
                              <w:jc w:val="both"/>
                              <w:rPr>
                                <w:rFonts w:hint="eastAsia"/>
                              </w:rPr>
                            </w:pPr>
                          </w:p>
                        </w:txbxContent>
                      </wps:txbx>
                      <wps:bodyPr upright="1"/>
                    </wps:wsp>
                  </a:graphicData>
                </a:graphic>
              </wp:anchor>
            </w:drawing>
          </mc:Choice>
          <mc:Fallback>
            <w:pict>
              <v:shape id="_x0000_s1026" o:spid="_x0000_s1026" o:spt="202" type="#_x0000_t202" style="position:absolute;left:0pt;margin-left:364.6pt;margin-top:17.7pt;height:22.55pt;width:73.5pt;z-index:251816960;mso-width-relative:page;mso-height-relative:page;" fillcolor="#FFFFFF" filled="t" stroked="f" coordsize="21600,21600" o:gfxdata="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&#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7mb3C2AAAAAkBAAAPAAAAAAAAAAEAIAAAACIAAABk&#10;cnMvZG93bnJldi54bWxQSwECFAAUAAAACACHTuJA1rhUNj8CAACXBAAADgAAAAAAAAABACAAAAAn&#10;AQAAZHJzL2Uyb0RvYy54bWxQSwUGAAAAAAYABgBZAQAA2AUAAAAA&#10;">
                <v:fill type="gradient" on="t" color2="#FFFFFF" angle="90" focus="100%" focussize="0,0">
                  <o:fill type="gradientUnscaled" v:ext="backwardCompatible"/>
                </v:fill>
                <v:stroke on="f" joinstyle="miter"/>
                <v:imagedata o:title=""/>
                <o:lock v:ext="edit" aspectratio="f"/>
                <v:textbox>
                  <w:txbxContent>
                    <w:p>
                      <w:pPr>
                        <w:jc w:val="center"/>
                        <w:rPr>
                          <w:rFonts w:hint="default" w:eastAsia="宋体"/>
                          <w:color w:val="00B050"/>
                          <w:sz w:val="18"/>
                          <w:szCs w:val="18"/>
                          <w:lang w:val="en-US" w:eastAsia="zh-CN"/>
                        </w:rPr>
                      </w:pPr>
                      <w:r>
                        <w:rPr>
                          <w:rFonts w:hint="eastAsia"/>
                          <w:color w:val="00B050"/>
                          <w:sz w:val="18"/>
                          <w:szCs w:val="18"/>
                          <w:lang w:val="en-US" w:eastAsia="zh-CN"/>
                        </w:rPr>
                        <w:t>15m高排气筒</w:t>
                      </w:r>
                    </w:p>
                    <w:p>
                      <w:pPr>
                        <w:jc w:val="both"/>
                        <w:rPr>
                          <w:rFonts w:hint="eastAsia"/>
                        </w:rPr>
                      </w:pPr>
                    </w:p>
                  </w:txbxContent>
                </v:textbox>
              </v:shape>
            </w:pict>
          </mc:Fallback>
        </mc:AlternateContent>
      </w:r>
      <w:r>
        <mc:AlternateContent>
          <mc:Choice Requires="wps">
            <w:drawing>
              <wp:anchor distT="0" distB="0" distL="114300" distR="114300" simplePos="0" relativeHeight="251809792" behindDoc="0" locked="0" layoutInCell="1" allowOverlap="1">
                <wp:simplePos x="0" y="0"/>
                <wp:positionH relativeFrom="column">
                  <wp:posOffset>2557145</wp:posOffset>
                </wp:positionH>
                <wp:positionV relativeFrom="paragraph">
                  <wp:posOffset>382270</wp:posOffset>
                </wp:positionV>
                <wp:extent cx="3175" cy="308610"/>
                <wp:effectExtent l="48260" t="0" r="62865" b="15240"/>
                <wp:wrapNone/>
                <wp:docPr id="432" name="直接连接符 432"/>
                <wp:cNvGraphicFramePr/>
                <a:graphic xmlns:a="http://schemas.openxmlformats.org/drawingml/2006/main">
                  <a:graphicData uri="http://schemas.microsoft.com/office/word/2010/wordprocessingShape">
                    <wps:wsp>
                      <wps:cNvCnPr/>
                      <wps:spPr>
                        <a:xfrm>
                          <a:off x="0" y="0"/>
                          <a:ext cx="3175" cy="308610"/>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201.35pt;margin-top:30.1pt;height:24.3pt;width:0.25pt;z-index:251809792;mso-width-relative:page;mso-height-relative:page;" filled="f" stroked="t" coordsize="21600,21600" o:gfxdata="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bLs8SNIAAAAKAQAADwAAAAAAAAABACAAAAAiAAAAZHJzL2Rvd25yZXYu&#10;eG1sUEsBAhQAFAAAAAgAh07iQEqiyuwBAgAA7AMAAA4AAAAAAAAAAQAgAAAAIQEAAGRycy9lMm9E&#10;b2MueG1sUEsFBgAAAAAGAAYAWQEAAJQFAAAAAA==&#10;">
                <v:fill on="f" focussize="0,0"/>
                <v:stroke weight="1pt" color="#000001" joinstyle="round" endarrow="open"/>
                <v:imagedata o:title=""/>
                <o:lock v:ext="edit" aspectratio="f"/>
              </v:line>
            </w:pict>
          </mc:Fallback>
        </mc:AlternateContent>
      </w:r>
      <w:r>
        <w:rPr>
          <w:sz w:val="21"/>
        </w:rPr>
        <mc:AlternateContent>
          <mc:Choice Requires="wps">
            <w:drawing>
              <wp:anchor distT="0" distB="0" distL="114300" distR="114300" simplePos="0" relativeHeight="251811840" behindDoc="0" locked="0" layoutInCell="1" allowOverlap="1">
                <wp:simplePos x="0" y="0"/>
                <wp:positionH relativeFrom="column">
                  <wp:posOffset>3241675</wp:posOffset>
                </wp:positionH>
                <wp:positionV relativeFrom="paragraph">
                  <wp:posOffset>118745</wp:posOffset>
                </wp:positionV>
                <wp:extent cx="676275" cy="277495"/>
                <wp:effectExtent l="4445" t="4445" r="5080" b="22860"/>
                <wp:wrapNone/>
                <wp:docPr id="425" name="矩形 425"/>
                <wp:cNvGraphicFramePr/>
                <a:graphic xmlns:a="http://schemas.openxmlformats.org/drawingml/2006/main">
                  <a:graphicData uri="http://schemas.microsoft.com/office/word/2010/wordprocessingShape">
                    <wps:wsp>
                      <wps:cNvSpPr/>
                      <wps:spPr>
                        <a:xfrm>
                          <a:off x="0" y="0"/>
                          <a:ext cx="676275" cy="277495"/>
                        </a:xfrm>
                        <a:prstGeom prst="rect">
                          <a:avLst/>
                        </a:prstGeom>
                        <a:noFill/>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color w:val="FF0000"/>
                                <w:lang w:eastAsia="zh-CN"/>
                              </w:rPr>
                            </w:pPr>
                            <w:r>
                              <w:rPr>
                                <w:rFonts w:hint="eastAsia"/>
                                <w:b/>
                                <w:bCs/>
                                <w:color w:val="FF0000"/>
                                <w:lang w:eastAsia="zh-CN"/>
                              </w:rPr>
                              <w:t>除尘器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5.25pt;margin-top:9.35pt;height:21.85pt;width:53.25pt;z-index:251811840;v-text-anchor:middle;mso-width-relative:page;mso-height-relative:page;" filled="f" stroked="t" coordsize="21600,21600" o:gfxdata="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heAzetcAAAAJAQAADwAAAAAAAAABACAAAAAiAAAAZHJzL2Rvd25yZXYu&#10;eG1sUEsBAhQAFAAAAAgAh07iQEiM1gRuAgAA2AQAAA4AAAAAAAAAAQAgAAAAJgEAAGRycy9lMm9E&#10;b2MueG1sUEsFBgAAAAAGAAYAWQEAAAYGAAAAAA==&#10;">
                <v:fill on="f" focussize="0,0"/>
                <v:stroke weight="0.25pt" color="#000000 [3213]" miterlimit="8" joinstyle="miter"/>
                <v:imagedata o:title=""/>
                <o:lock v:ext="edit" aspectratio="f"/>
                <v:textbox>
                  <w:txbxContent>
                    <w:p>
                      <w:pPr>
                        <w:jc w:val="center"/>
                        <w:rPr>
                          <w:rFonts w:hint="eastAsia" w:eastAsia="宋体"/>
                          <w:color w:val="FF0000"/>
                          <w:lang w:eastAsia="zh-CN"/>
                        </w:rPr>
                      </w:pPr>
                      <w:r>
                        <w:rPr>
                          <w:rFonts w:hint="eastAsia"/>
                          <w:b/>
                          <w:bCs/>
                          <w:color w:val="FF0000"/>
                          <w:lang w:eastAsia="zh-CN"/>
                        </w:rPr>
                        <w:t>除尘器</w:t>
                      </w:r>
                    </w:p>
                  </w:txbxContent>
                </v:textbox>
              </v:rect>
            </w:pict>
          </mc:Fallback>
        </mc:AlternateContent>
      </w:r>
      <w:r>
        <mc:AlternateContent>
          <mc:Choice Requires="wps">
            <w:drawing>
              <wp:anchor distT="0" distB="0" distL="114300" distR="114300" simplePos="0" relativeHeight="251810816" behindDoc="0" locked="0" layoutInCell="1" allowOverlap="1">
                <wp:simplePos x="0" y="0"/>
                <wp:positionH relativeFrom="column">
                  <wp:posOffset>2978150</wp:posOffset>
                </wp:positionH>
                <wp:positionV relativeFrom="paragraph">
                  <wp:posOffset>261620</wp:posOffset>
                </wp:positionV>
                <wp:extent cx="276225" cy="635"/>
                <wp:effectExtent l="0" t="50165" r="9525" b="63500"/>
                <wp:wrapNone/>
                <wp:docPr id="426" name="直接连接符 426"/>
                <wp:cNvGraphicFramePr/>
                <a:graphic xmlns:a="http://schemas.openxmlformats.org/drawingml/2006/main">
                  <a:graphicData uri="http://schemas.microsoft.com/office/word/2010/wordprocessingShape">
                    <wps:wsp>
                      <wps:cNvCnPr/>
                      <wps:spPr>
                        <a:xfrm>
                          <a:off x="0" y="0"/>
                          <a:ext cx="276225" cy="635"/>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234.5pt;margin-top:20.6pt;height:0.05pt;width:21.75pt;z-index:251810816;mso-width-relative:page;mso-height-relative:page;" filled="f" stroked="t" coordsize="21600,21600" o:gfxdata="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npfNHTAAAACQEAAA8AAAAAAAAAAQAgAAAAIgAAAGRycy9kb3ducmV2Lnht&#10;bFBLAQIUABQAAAAIAIdO4kAUSqm9/gEAAOsDAAAOAAAAAAAAAAEAIAAAACIBAABkcnMvZTJvRG9j&#10;LnhtbFBLBQYAAAAABgAGAFkBAACSBQAAAAA=&#10;">
                <v:fill on="f" focussize="0,0"/>
                <v:stroke weight="1pt" color="#000001" joinstyle="round" endarrow="open"/>
                <v:imagedata o:title=""/>
                <o:lock v:ext="edit" aspectratio="f"/>
              </v:line>
            </w:pict>
          </mc:Fallback>
        </mc:AlternateContent>
      </w:r>
      <w:r>
        <mc:AlternateContent>
          <mc:Choice Requires="wps">
            <w:drawing>
              <wp:anchor distT="0" distB="0" distL="114300" distR="114300" simplePos="0" relativeHeight="251784192" behindDoc="0" locked="0" layoutInCell="1" allowOverlap="1">
                <wp:simplePos x="0" y="0"/>
                <wp:positionH relativeFrom="column">
                  <wp:posOffset>2210435</wp:posOffset>
                </wp:positionH>
                <wp:positionV relativeFrom="paragraph">
                  <wp:posOffset>122555</wp:posOffset>
                </wp:positionV>
                <wp:extent cx="771525" cy="266700"/>
                <wp:effectExtent l="4445" t="4445" r="5080" b="14605"/>
                <wp:wrapNone/>
                <wp:docPr id="427" name="文本框 427"/>
                <wp:cNvGraphicFramePr/>
                <a:graphic xmlns:a="http://schemas.openxmlformats.org/drawingml/2006/main">
                  <a:graphicData uri="http://schemas.microsoft.com/office/word/2010/wordprocessingShape">
                    <wps:wsp>
                      <wps:cNvSpPr txBox="1"/>
                      <wps:spPr>
                        <a:xfrm>
                          <a:off x="0" y="0"/>
                          <a:ext cx="771525" cy="266700"/>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eastAsia" w:eastAsia="宋体"/>
                                <w:sz w:val="18"/>
                                <w:szCs w:val="18"/>
                                <w:lang w:eastAsia="zh-CN"/>
                              </w:rPr>
                            </w:pPr>
                            <w:r>
                              <w:rPr>
                                <w:rFonts w:hint="eastAsia"/>
                                <w:sz w:val="18"/>
                                <w:szCs w:val="18"/>
                                <w:lang w:eastAsia="zh-CN"/>
                              </w:rPr>
                              <w:t>筛分</w:t>
                            </w:r>
                            <w:r>
                              <w:rPr>
                                <w:rFonts w:hint="eastAsia" w:ascii="宋体" w:hAnsi="宋体" w:eastAsia="宋体" w:cs="宋体"/>
                                <w:sz w:val="18"/>
                                <w:szCs w:val="18"/>
                                <w:lang w:eastAsia="zh-CN"/>
                              </w:rPr>
                              <w:t>、</w:t>
                            </w:r>
                            <w:r>
                              <w:rPr>
                                <w:rFonts w:hint="eastAsia" w:ascii="宋体" w:hAnsi="宋体" w:cs="宋体"/>
                                <w:sz w:val="18"/>
                                <w:szCs w:val="18"/>
                                <w:lang w:eastAsia="zh-CN"/>
                              </w:rPr>
                              <w:t>包装</w:t>
                            </w:r>
                          </w:p>
                        </w:txbxContent>
                      </wps:txbx>
                      <wps:bodyPr upright="1"/>
                    </wps:wsp>
                  </a:graphicData>
                </a:graphic>
              </wp:anchor>
            </w:drawing>
          </mc:Choice>
          <mc:Fallback>
            <w:pict>
              <v:shape id="_x0000_s1026" o:spid="_x0000_s1026" o:spt="202" type="#_x0000_t202" style="position:absolute;left:0pt;margin-left:174.05pt;margin-top:9.65pt;height:21pt;width:60.75pt;z-index:251784192;mso-width-relative:page;mso-height-relative:page;" fillcolor="#FFFFFF" filled="t" stroked="t" coordsize="21600,21600" o:gfxdata="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go3RF2AAAAAkBAAAPAAAAAAAAAAEAIAAA&#10;ACIAAABkcnMvZG93bnJldi54bWxQSwECFAAUAAAACACHTuJAQW4HaEUCAADABAAADgAAAAAAAAAB&#10;ACAAAAAnAQAAZHJzL2Uyb0RvYy54bWxQSwUGAAAAAAYABgBZAQAA3gUAAAAA&#10;">
                <v:fill type="gradient" on="t" color2="#FFFFFF" angle="90" focus="100%" focussize="0,0">
                  <o:fill type="gradientUnscaled" v:ext="backwardCompatible"/>
                </v:fill>
                <v:stroke color="#000000" joinstyle="miter"/>
                <v:imagedata o:title=""/>
                <o:lock v:ext="edit" aspectratio="f"/>
                <v:textbox>
                  <w:txbxContent>
                    <w:p>
                      <w:pPr>
                        <w:jc w:val="center"/>
                        <w:rPr>
                          <w:rFonts w:hint="eastAsia" w:eastAsia="宋体"/>
                          <w:sz w:val="18"/>
                          <w:szCs w:val="18"/>
                          <w:lang w:eastAsia="zh-CN"/>
                        </w:rPr>
                      </w:pPr>
                      <w:r>
                        <w:rPr>
                          <w:rFonts w:hint="eastAsia"/>
                          <w:sz w:val="18"/>
                          <w:szCs w:val="18"/>
                          <w:lang w:eastAsia="zh-CN"/>
                        </w:rPr>
                        <w:t>筛分</w:t>
                      </w:r>
                      <w:r>
                        <w:rPr>
                          <w:rFonts w:hint="eastAsia" w:ascii="宋体" w:hAnsi="宋体" w:eastAsia="宋体" w:cs="宋体"/>
                          <w:sz w:val="18"/>
                          <w:szCs w:val="18"/>
                          <w:lang w:eastAsia="zh-CN"/>
                        </w:rPr>
                        <w:t>、</w:t>
                      </w:r>
                      <w:r>
                        <w:rPr>
                          <w:rFonts w:hint="eastAsia" w:ascii="宋体" w:hAnsi="宋体" w:cs="宋体"/>
                          <w:sz w:val="18"/>
                          <w:szCs w:val="18"/>
                          <w:lang w:eastAsia="zh-CN"/>
                        </w:rPr>
                        <w:t>包装</w:t>
                      </w:r>
                    </w:p>
                  </w:txbxContent>
                </v:textbox>
              </v:shape>
            </w:pict>
          </mc:Fallback>
        </mc:AlternateContent>
      </w:r>
    </w:p>
    <w:p>
      <w:pPr>
        <w:spacing w:line="360" w:lineRule="auto"/>
        <w:rPr>
          <w:rFonts w:hint="eastAsia" w:ascii="宋体" w:hAnsi="宋体"/>
          <w:b/>
          <w:sz w:val="28"/>
          <w:szCs w:val="28"/>
        </w:rPr>
      </w:pPr>
      <w:r>
        <w:rPr>
          <w:sz w:val="21"/>
        </w:rPr>
        <mc:AlternateContent>
          <mc:Choice Requires="wps">
            <w:drawing>
              <wp:anchor distT="0" distB="0" distL="114300" distR="114300" simplePos="0" relativeHeight="251812864" behindDoc="0" locked="0" layoutInCell="1" allowOverlap="1">
                <wp:simplePos x="0" y="0"/>
                <wp:positionH relativeFrom="column">
                  <wp:posOffset>2126615</wp:posOffset>
                </wp:positionH>
                <wp:positionV relativeFrom="paragraph">
                  <wp:posOffset>294640</wp:posOffset>
                </wp:positionV>
                <wp:extent cx="827405" cy="278765"/>
                <wp:effectExtent l="4445" t="4445" r="6350" b="21590"/>
                <wp:wrapNone/>
                <wp:docPr id="430" name="矩形 430"/>
                <wp:cNvGraphicFramePr/>
                <a:graphic xmlns:a="http://schemas.openxmlformats.org/drawingml/2006/main">
                  <a:graphicData uri="http://schemas.microsoft.com/office/word/2010/wordprocessingShape">
                    <wps:wsp>
                      <wps:cNvSpPr/>
                      <wps:spPr>
                        <a:xfrm>
                          <a:off x="0" y="0"/>
                          <a:ext cx="827405" cy="278765"/>
                        </a:xfrm>
                        <a:prstGeom prst="rect">
                          <a:avLst/>
                        </a:prstGeom>
                        <a:noFill/>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正品入库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7.45pt;margin-top:23.2pt;height:21.95pt;width:65.15pt;z-index:251812864;v-text-anchor:middle;mso-width-relative:page;mso-height-relative:page;" filled="f" stroked="t" coordsize="21600,21600" o:gfxdata="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DvBGq2AAAAAkBAAAPAAAAAAAAAAEAIAAAACIAAABkcnMvZG93bnJl&#10;di54bWxQSwECFAAUAAAACACHTuJAgEmr0G8CAADYBAAADgAAAAAAAAABACAAAAAnAQAAZHJzL2Uy&#10;b0RvYy54bWxQSwUGAAAAAAYABgBZAQAACAYAAAAA&#10;">
                <v:fill on="f" focussize="0,0"/>
                <v:stroke weight="0.25pt" color="#000000 [3213]" miterlimit="8" joinstyle="miter"/>
                <v:imagedata o:title=""/>
                <o:lock v:ext="edit" aspectratio="f"/>
                <v:textbox>
                  <w:txbxContent>
                    <w:p>
                      <w:pPr>
                        <w:jc w:val="center"/>
                        <w:rPr>
                          <w:rFonts w:hint="eastAsia" w:eastAsia="宋体"/>
                          <w:lang w:eastAsia="zh-CN"/>
                        </w:rPr>
                      </w:pPr>
                      <w:r>
                        <w:rPr>
                          <w:rFonts w:hint="eastAsia"/>
                          <w:lang w:eastAsia="zh-CN"/>
                        </w:rPr>
                        <w:t>正品入库</w:t>
                      </w:r>
                    </w:p>
                  </w:txbxContent>
                </v:textbox>
              </v:rect>
            </w:pict>
          </mc:Fallback>
        </mc:AlternateContent>
      </w:r>
      <w:r>
        <mc:AlternateContent>
          <mc:Choice Requires="wps">
            <w:drawing>
              <wp:anchor distT="0" distB="0" distL="114300" distR="114300" simplePos="0" relativeHeight="251819008" behindDoc="0" locked="0" layoutInCell="1" allowOverlap="1">
                <wp:simplePos x="0" y="0"/>
                <wp:positionH relativeFrom="column">
                  <wp:posOffset>3592195</wp:posOffset>
                </wp:positionH>
                <wp:positionV relativeFrom="paragraph">
                  <wp:posOffset>9525</wp:posOffset>
                </wp:positionV>
                <wp:extent cx="1270" cy="233680"/>
                <wp:effectExtent l="51435" t="0" r="61595" b="13970"/>
                <wp:wrapNone/>
                <wp:docPr id="431" name="直接连接符 431"/>
                <wp:cNvGraphicFramePr/>
                <a:graphic xmlns:a="http://schemas.openxmlformats.org/drawingml/2006/main">
                  <a:graphicData uri="http://schemas.microsoft.com/office/word/2010/wordprocessingShape">
                    <wps:wsp>
                      <wps:cNvCnPr/>
                      <wps:spPr>
                        <a:xfrm>
                          <a:off x="0" y="0"/>
                          <a:ext cx="1270" cy="233680"/>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margin-left:282.85pt;margin-top:0.75pt;height:18.4pt;width:0.1pt;z-index:251819008;mso-width-relative:page;mso-height-relative:page;" filled="f" stroked="t" coordsize="21600,21600" o:gfxdata="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5tPdvXAAAACAEAAA8AAAAAAAAAAQAgAAAAIgAAAGRycy9kb3du&#10;cmV2LnhtbFBLAQIUABQAAAAIAIdO4kAAQaDPAAIAAOsDAAAOAAAAAAAAAAEAIAAAACYBAABkcnMv&#10;ZTJvRG9jLnhtbFBLBQYAAAAABgAGAFkBAACYBQAAAAA=&#10;">
                <v:fill on="f" focussize="0,0"/>
                <v:stroke weight="1.25pt" color="#000001" joinstyle="round" dashstyle="dash" endarrow="open"/>
                <v:imagedata o:title=""/>
                <o:lock v:ext="edit" aspectratio="f"/>
              </v:line>
            </w:pict>
          </mc:Fallback>
        </mc:AlternateContent>
      </w:r>
      <w:r>
        <mc:AlternateContent>
          <mc:Choice Requires="wps">
            <w:drawing>
              <wp:anchor distT="0" distB="0" distL="114300" distR="114300" simplePos="0" relativeHeight="251817984" behindDoc="0" locked="0" layoutInCell="1" allowOverlap="1">
                <wp:simplePos x="0" y="0"/>
                <wp:positionH relativeFrom="column">
                  <wp:posOffset>3195955</wp:posOffset>
                </wp:positionH>
                <wp:positionV relativeFrom="paragraph">
                  <wp:posOffset>175260</wp:posOffset>
                </wp:positionV>
                <wp:extent cx="933450" cy="280670"/>
                <wp:effectExtent l="0" t="0" r="0" b="5080"/>
                <wp:wrapNone/>
                <wp:docPr id="429" name="文本框 429"/>
                <wp:cNvGraphicFramePr/>
                <a:graphic xmlns:a="http://schemas.openxmlformats.org/drawingml/2006/main">
                  <a:graphicData uri="http://schemas.microsoft.com/office/word/2010/wordprocessingShape">
                    <wps:wsp>
                      <wps:cNvSpPr txBox="1"/>
                      <wps:spPr>
                        <a:xfrm>
                          <a:off x="0" y="0"/>
                          <a:ext cx="933450" cy="280670"/>
                        </a:xfrm>
                        <a:prstGeom prst="rect">
                          <a:avLst/>
                        </a:prstGeom>
                        <a:gradFill rotWithShape="0">
                          <a:gsLst>
                            <a:gs pos="0">
                              <a:srgbClr val="FFFFFF"/>
                            </a:gs>
                            <a:gs pos="100000">
                              <a:srgbClr val="FFFFFF"/>
                            </a:gs>
                          </a:gsLst>
                          <a:lin ang="0"/>
                          <a:tileRect/>
                        </a:gradFill>
                        <a:ln w="9525" cap="flat" cmpd="sng">
                          <a:noFill/>
                          <a:prstDash val="solid"/>
                          <a:miter/>
                          <a:headEnd type="none" w="med" len="med"/>
                          <a:tailEnd type="none" w="med" len="med"/>
                        </a:ln>
                      </wps:spPr>
                      <wps:txbx>
                        <w:txbxContent>
                          <w:p>
                            <w:pPr>
                              <w:jc w:val="both"/>
                              <w:rPr>
                                <w:rFonts w:hint="default" w:eastAsia="宋体"/>
                                <w:color w:val="00B050"/>
                                <w:sz w:val="18"/>
                                <w:szCs w:val="18"/>
                                <w:lang w:val="en-US" w:eastAsia="zh-CN"/>
                              </w:rPr>
                            </w:pPr>
                            <w:r>
                              <w:rPr>
                                <w:rFonts w:hint="eastAsia"/>
                                <w:color w:val="00B050"/>
                                <w:sz w:val="18"/>
                                <w:szCs w:val="18"/>
                                <w:lang w:val="en-US" w:eastAsia="zh-CN"/>
                              </w:rPr>
                              <w:t>15m高排气筒</w:t>
                            </w:r>
                          </w:p>
                          <w:p>
                            <w:pPr>
                              <w:jc w:val="both"/>
                              <w:rPr>
                                <w:rFonts w:hint="eastAsia"/>
                              </w:rPr>
                            </w:pPr>
                          </w:p>
                        </w:txbxContent>
                      </wps:txbx>
                      <wps:bodyPr upright="1"/>
                    </wps:wsp>
                  </a:graphicData>
                </a:graphic>
              </wp:anchor>
            </w:drawing>
          </mc:Choice>
          <mc:Fallback>
            <w:pict>
              <v:shape id="_x0000_s1026" o:spid="_x0000_s1026" o:spt="202" type="#_x0000_t202" style="position:absolute;left:0pt;margin-left:251.65pt;margin-top:13.8pt;height:22.1pt;width:73.5pt;z-index:251817984;mso-width-relative:page;mso-height-relative:page;" fillcolor="#FFFFFF" filled="t" stroked="f" coordsize="21600,21600" o:gfxdata="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&#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wqlOHYAAAACQEAAA8AAAAAAAAAAQAgAAAAIgAAAGRy&#10;cy9kb3ducmV2LnhtbFBLAQIUABQAAAAIAIdO4kAXND3kPgIAAJcEAAAOAAAAAAAAAAEAIAAAACcB&#10;AABkcnMvZTJvRG9jLnhtbFBLBQYAAAAABgAGAFkBAADXBQAAAAA=&#10;">
                <v:fill type="gradient" on="t" color2="#FFFFFF" angle="90" focus="100%" focussize="0,0">
                  <o:fill type="gradientUnscaled" v:ext="backwardCompatible"/>
                </v:fill>
                <v:stroke on="f" joinstyle="miter"/>
                <v:imagedata o:title=""/>
                <o:lock v:ext="edit" aspectratio="f"/>
                <v:textbox>
                  <w:txbxContent>
                    <w:p>
                      <w:pPr>
                        <w:jc w:val="both"/>
                        <w:rPr>
                          <w:rFonts w:hint="default" w:eastAsia="宋体"/>
                          <w:color w:val="00B050"/>
                          <w:sz w:val="18"/>
                          <w:szCs w:val="18"/>
                          <w:lang w:val="en-US" w:eastAsia="zh-CN"/>
                        </w:rPr>
                      </w:pPr>
                      <w:r>
                        <w:rPr>
                          <w:rFonts w:hint="eastAsia"/>
                          <w:color w:val="00B050"/>
                          <w:sz w:val="18"/>
                          <w:szCs w:val="18"/>
                          <w:lang w:val="en-US" w:eastAsia="zh-CN"/>
                        </w:rPr>
                        <w:t>15m高排气筒</w:t>
                      </w:r>
                    </w:p>
                    <w:p>
                      <w:pPr>
                        <w:jc w:val="both"/>
                        <w:rPr>
                          <w:rFonts w:hint="eastAsia"/>
                        </w:rPr>
                      </w:pPr>
                    </w:p>
                  </w:txbxContent>
                </v:textbox>
              </v:shape>
            </w:pict>
          </mc:Fallback>
        </mc:AlternateContent>
      </w:r>
    </w:p>
    <w:p>
      <w:pPr>
        <w:spacing w:line="360" w:lineRule="auto"/>
        <w:rPr>
          <w:rFonts w:hint="eastAsia" w:ascii="宋体" w:hAnsi="宋体"/>
          <w:b/>
          <w:sz w:val="28"/>
          <w:szCs w:val="28"/>
          <w:lang w:val="en-US" w:eastAsia="zh-CN"/>
        </w:rPr>
      </w:pPr>
    </w:p>
    <w:p>
      <w:pPr>
        <w:spacing w:line="360" w:lineRule="auto"/>
        <w:ind w:firstLine="1928" w:firstLineChars="800"/>
        <w:rPr>
          <w:rFonts w:hint="eastAsia" w:ascii="宋体" w:hAnsi="宋体"/>
          <w:b/>
          <w:sz w:val="24"/>
          <w:szCs w:val="24"/>
        </w:rPr>
      </w:pPr>
    </w:p>
    <w:p>
      <w:pPr>
        <w:jc w:val="both"/>
        <w:rPr>
          <w:rFonts w:hint="eastAsia"/>
          <w:b/>
          <w:bCs/>
          <w:sz w:val="32"/>
          <w:highlight w:val="none"/>
          <w:lang w:val="en-US" w:eastAsia="zh-CN"/>
        </w:rPr>
      </w:pPr>
    </w:p>
    <w:p>
      <w:pPr>
        <w:jc w:val="both"/>
        <w:rPr>
          <w:rFonts w:hint="eastAsia"/>
          <w:b/>
          <w:bCs/>
          <w:sz w:val="32"/>
          <w:highlight w:val="none"/>
          <w:lang w:val="en-US" w:eastAsia="zh-CN"/>
        </w:rPr>
      </w:pPr>
      <w:r>
        <w:rPr>
          <w:sz w:val="28"/>
        </w:rPr>
        <mc:AlternateContent>
          <mc:Choice Requires="wps">
            <w:drawing>
              <wp:anchor distT="0" distB="0" distL="114300" distR="114300" simplePos="0" relativeHeight="251828224" behindDoc="0" locked="0" layoutInCell="1" allowOverlap="1">
                <wp:simplePos x="0" y="0"/>
                <wp:positionH relativeFrom="column">
                  <wp:posOffset>1013460</wp:posOffset>
                </wp:positionH>
                <wp:positionV relativeFrom="paragraph">
                  <wp:posOffset>114300</wp:posOffset>
                </wp:positionV>
                <wp:extent cx="3209290" cy="323850"/>
                <wp:effectExtent l="0" t="0" r="10160" b="0"/>
                <wp:wrapNone/>
                <wp:docPr id="440" name="文本框 440"/>
                <wp:cNvGraphicFramePr/>
                <a:graphic xmlns:a="http://schemas.openxmlformats.org/drawingml/2006/main">
                  <a:graphicData uri="http://schemas.microsoft.com/office/word/2010/wordprocessingShape">
                    <wps:wsp>
                      <wps:cNvSpPr txBox="1"/>
                      <wps:spPr>
                        <a:xfrm>
                          <a:off x="2308860" y="9368155"/>
                          <a:ext cx="3209290" cy="3238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360" w:lineRule="auto"/>
                              <w:rPr>
                                <w:rFonts w:hint="eastAsia"/>
                                <w:b/>
                                <w:bCs/>
                                <w:color w:val="auto"/>
                                <w:sz w:val="24"/>
                                <w:szCs w:val="24"/>
                                <w:lang w:eastAsia="zh-CN"/>
                              </w:rPr>
                            </w:pPr>
                            <w:r>
                              <w:rPr>
                                <w:rFonts w:hint="eastAsia" w:ascii="宋体" w:hAnsi="宋体"/>
                                <w:b/>
                                <w:sz w:val="24"/>
                                <w:szCs w:val="24"/>
                              </w:rPr>
                              <w:t>图</w:t>
                            </w:r>
                            <w:r>
                              <w:rPr>
                                <w:rFonts w:hint="eastAsia" w:ascii="宋体" w:hAnsi="宋体"/>
                                <w:b/>
                                <w:sz w:val="24"/>
                                <w:szCs w:val="24"/>
                                <w:lang w:val="en-US" w:eastAsia="zh-CN"/>
                              </w:rPr>
                              <w:t>2</w:t>
                            </w:r>
                            <w:r>
                              <w:rPr>
                                <w:rFonts w:hint="eastAsia" w:ascii="宋体" w:hAnsi="宋体"/>
                                <w:b/>
                                <w:sz w:val="24"/>
                                <w:szCs w:val="24"/>
                              </w:rPr>
                              <w:t>-</w:t>
                            </w:r>
                            <w:r>
                              <w:rPr>
                                <w:rFonts w:hint="eastAsia" w:ascii="宋体" w:hAnsi="宋体"/>
                                <w:b/>
                                <w:sz w:val="24"/>
                                <w:szCs w:val="24"/>
                                <w:lang w:val="en-US" w:eastAsia="zh-CN"/>
                              </w:rPr>
                              <w:t>5</w:t>
                            </w:r>
                            <w:r>
                              <w:rPr>
                                <w:rFonts w:hint="eastAsia" w:ascii="宋体" w:hAnsi="宋体"/>
                                <w:b/>
                                <w:sz w:val="24"/>
                                <w:szCs w:val="24"/>
                              </w:rPr>
                              <w:t xml:space="preserve">  </w:t>
                            </w:r>
                            <w:r>
                              <w:rPr>
                                <w:rFonts w:hint="eastAsia" w:ascii="宋体" w:hAnsi="宋体"/>
                                <w:b/>
                                <w:sz w:val="24"/>
                                <w:szCs w:val="24"/>
                                <w:lang w:val="en-US" w:eastAsia="zh-CN"/>
                              </w:rPr>
                              <w:t xml:space="preserve">   </w:t>
                            </w:r>
                            <w:r>
                              <w:rPr>
                                <w:rFonts w:hint="eastAsia" w:ascii="宋体" w:hAnsi="宋体"/>
                                <w:b/>
                                <w:sz w:val="24"/>
                                <w:szCs w:val="24"/>
                              </w:rPr>
                              <w:t>项目生产工艺流程图</w:t>
                            </w:r>
                            <w:r>
                              <w:rPr>
                                <w:rFonts w:hint="eastAsia"/>
                                <w:b/>
                                <w:bCs/>
                                <w:color w:val="auto"/>
                                <w:sz w:val="24"/>
                                <w:szCs w:val="24"/>
                                <w:lang w:eastAsia="zh-CN"/>
                              </w:rPr>
                              <w:t>及产污环节</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9.8pt;margin-top:9pt;height:25.5pt;width:252.7pt;z-index:251828224;mso-width-relative:page;mso-height-relative:page;" fillcolor="#FFFFFF [3201]" filled="t" stroked="f" coordsize="21600,21600" o:gfxdata="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dN1Is0gAA&#10;AAkBAAAPAAAAAAAAAAEAIAAAACIAAABkcnMvZG93bnJldi54bWxQSwECFAAUAAAACACHTuJAR9mR&#10;dV0CAACfBAAADgAAAAAAAAABACAAAAAhAQAAZHJzL2Uyb0RvYy54bWxQSwUGAAAAAAYABgBZAQAA&#10;8AUAAAAA&#10;">
                <v:fill on="t" focussize="0,0"/>
                <v:stroke on="f" weight="0.5pt"/>
                <v:imagedata o:title=""/>
                <o:lock v:ext="edit" aspectratio="f"/>
                <v:textbox>
                  <w:txbxContent>
                    <w:p>
                      <w:pPr>
                        <w:spacing w:line="360" w:lineRule="auto"/>
                        <w:rPr>
                          <w:rFonts w:hint="eastAsia"/>
                          <w:b/>
                          <w:bCs/>
                          <w:color w:val="auto"/>
                          <w:sz w:val="24"/>
                          <w:szCs w:val="24"/>
                          <w:lang w:eastAsia="zh-CN"/>
                        </w:rPr>
                      </w:pPr>
                      <w:r>
                        <w:rPr>
                          <w:rFonts w:hint="eastAsia" w:ascii="宋体" w:hAnsi="宋体"/>
                          <w:b/>
                          <w:sz w:val="24"/>
                          <w:szCs w:val="24"/>
                        </w:rPr>
                        <w:t>图</w:t>
                      </w:r>
                      <w:r>
                        <w:rPr>
                          <w:rFonts w:hint="eastAsia" w:ascii="宋体" w:hAnsi="宋体"/>
                          <w:b/>
                          <w:sz w:val="24"/>
                          <w:szCs w:val="24"/>
                          <w:lang w:val="en-US" w:eastAsia="zh-CN"/>
                        </w:rPr>
                        <w:t>2</w:t>
                      </w:r>
                      <w:r>
                        <w:rPr>
                          <w:rFonts w:hint="eastAsia" w:ascii="宋体" w:hAnsi="宋体"/>
                          <w:b/>
                          <w:sz w:val="24"/>
                          <w:szCs w:val="24"/>
                        </w:rPr>
                        <w:t>-</w:t>
                      </w:r>
                      <w:r>
                        <w:rPr>
                          <w:rFonts w:hint="eastAsia" w:ascii="宋体" w:hAnsi="宋体"/>
                          <w:b/>
                          <w:sz w:val="24"/>
                          <w:szCs w:val="24"/>
                          <w:lang w:val="en-US" w:eastAsia="zh-CN"/>
                        </w:rPr>
                        <w:t>5</w:t>
                      </w:r>
                      <w:r>
                        <w:rPr>
                          <w:rFonts w:hint="eastAsia" w:ascii="宋体" w:hAnsi="宋体"/>
                          <w:b/>
                          <w:sz w:val="24"/>
                          <w:szCs w:val="24"/>
                        </w:rPr>
                        <w:t xml:space="preserve">  </w:t>
                      </w:r>
                      <w:r>
                        <w:rPr>
                          <w:rFonts w:hint="eastAsia" w:ascii="宋体" w:hAnsi="宋体"/>
                          <w:b/>
                          <w:sz w:val="24"/>
                          <w:szCs w:val="24"/>
                          <w:lang w:val="en-US" w:eastAsia="zh-CN"/>
                        </w:rPr>
                        <w:t xml:space="preserve">   </w:t>
                      </w:r>
                      <w:r>
                        <w:rPr>
                          <w:rFonts w:hint="eastAsia" w:ascii="宋体" w:hAnsi="宋体"/>
                          <w:b/>
                          <w:sz w:val="24"/>
                          <w:szCs w:val="24"/>
                        </w:rPr>
                        <w:t>项目生产工艺流程图</w:t>
                      </w:r>
                      <w:r>
                        <w:rPr>
                          <w:rFonts w:hint="eastAsia"/>
                          <w:b/>
                          <w:bCs/>
                          <w:color w:val="auto"/>
                          <w:sz w:val="24"/>
                          <w:szCs w:val="24"/>
                          <w:lang w:eastAsia="zh-CN"/>
                        </w:rPr>
                        <w:t>及产污环节</w:t>
                      </w:r>
                    </w:p>
                    <w:p/>
                  </w:txbxContent>
                </v:textbox>
              </v:shape>
            </w:pict>
          </mc:Fallback>
        </mc:AlternateContent>
      </w:r>
    </w:p>
    <w:p>
      <w:pPr>
        <w:jc w:val="both"/>
        <w:rPr>
          <w:rFonts w:hint="eastAsia"/>
          <w:b/>
          <w:bCs/>
          <w:sz w:val="32"/>
          <w:highlight w:val="none"/>
          <w:lang w:val="en-US" w:eastAsia="zh-CN"/>
        </w:rPr>
      </w:pPr>
    </w:p>
    <w:p>
      <w:pPr>
        <w:jc w:val="both"/>
        <w:rPr>
          <w:rFonts w:hint="eastAsia"/>
          <w:b/>
          <w:bCs/>
          <w:sz w:val="32"/>
          <w:highlight w:val="none"/>
          <w:lang w:val="en-US" w:eastAsia="zh-CN"/>
        </w:rPr>
      </w:pPr>
    </w:p>
    <w:p>
      <w:pPr>
        <w:jc w:val="both"/>
        <w:rPr>
          <w:rFonts w:hint="eastAsia"/>
          <w:b/>
          <w:bCs/>
          <w:sz w:val="32"/>
          <w:highlight w:val="none"/>
          <w:lang w:val="en-US" w:eastAsia="zh-CN"/>
        </w:rPr>
      </w:pPr>
    </w:p>
    <w:p>
      <w:pPr>
        <w:jc w:val="both"/>
        <w:rPr>
          <w:rFonts w:hint="eastAsia"/>
          <w:b/>
          <w:bCs/>
          <w:sz w:val="32"/>
          <w:highlight w:val="none"/>
          <w:lang w:val="en-US" w:eastAsia="zh-CN"/>
        </w:rPr>
      </w:pPr>
    </w:p>
    <w:p>
      <w:pPr>
        <w:jc w:val="both"/>
        <w:rPr>
          <w:rFonts w:hint="default"/>
          <w:b/>
          <w:bCs/>
          <w:sz w:val="32"/>
          <w:highlight w:val="green"/>
          <w:lang w:val="en-US" w:eastAsia="zh-CN"/>
        </w:rPr>
      </w:pPr>
      <w:r>
        <w:rPr>
          <w:rFonts w:hint="eastAsia"/>
          <w:b/>
          <w:bCs/>
          <w:sz w:val="32"/>
          <w:highlight w:val="none"/>
          <w:lang w:val="en-US" w:eastAsia="zh-CN"/>
        </w:rPr>
        <w:t>表 三</w:t>
      </w:r>
    </w:p>
    <w:p>
      <w:pPr>
        <w:jc w:val="both"/>
        <w:rPr>
          <w:rFonts w:hint="eastAsia" w:ascii="宋体" w:hAnsi="宋体" w:cs="宋体"/>
          <w:b/>
          <w:bCs/>
          <w:sz w:val="32"/>
          <w:szCs w:val="32"/>
          <w:lang w:val="en-US" w:eastAsia="zh-CN"/>
        </w:rPr>
      </w:pPr>
      <w:r>
        <w:rPr>
          <w:sz w:val="32"/>
        </w:rPr>
        <mc:AlternateContent>
          <mc:Choice Requires="wps">
            <w:drawing>
              <wp:anchor distT="0" distB="0" distL="114300" distR="114300" simplePos="0" relativeHeight="251935744" behindDoc="0" locked="0" layoutInCell="1" allowOverlap="1">
                <wp:simplePos x="0" y="0"/>
                <wp:positionH relativeFrom="column">
                  <wp:posOffset>-81915</wp:posOffset>
                </wp:positionH>
                <wp:positionV relativeFrom="paragraph">
                  <wp:posOffset>11430</wp:posOffset>
                </wp:positionV>
                <wp:extent cx="5420360" cy="8398510"/>
                <wp:effectExtent l="6350" t="6350" r="21590" b="15240"/>
                <wp:wrapNone/>
                <wp:docPr id="163" name="矩形 163"/>
                <wp:cNvGraphicFramePr/>
                <a:graphic xmlns:a="http://schemas.openxmlformats.org/drawingml/2006/main">
                  <a:graphicData uri="http://schemas.microsoft.com/office/word/2010/wordprocessingShape">
                    <wps:wsp>
                      <wps:cNvSpPr/>
                      <wps:spPr>
                        <a:xfrm>
                          <a:off x="0" y="0"/>
                          <a:ext cx="5420360" cy="839851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0.9pt;height:661.3pt;width:426.8pt;z-index:251935744;v-text-anchor:middle;mso-width-relative:page;mso-height-relative:page;" filled="f" stroked="t" coordsize="21600,21600" o:gfxdata="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B2CHanXAAAACgEAAA8AAAAAAAAAAQAgAAAAIgAAAGRycy9kb3ducmV2&#10;LnhtbFBLAQIUABQAAAAIAIdO4kDxgEhDbwIAANsEAAAOAAAAAAAAAAEAIAAAACYBAABkcnMvZTJv&#10;RG9jLnhtbFBLBQYAAAAABgAGAFkBAAAH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b/>
          <w:bCs/>
          <w:sz w:val="32"/>
          <w:szCs w:val="32"/>
          <w:highlight w:val="none"/>
          <w:lang w:val="en-US" w:eastAsia="zh-CN"/>
        </w:rPr>
        <w:t>3</w:t>
      </w:r>
      <w:r>
        <w:rPr>
          <w:rFonts w:hint="eastAsia"/>
          <w:b/>
          <w:bCs/>
          <w:sz w:val="32"/>
          <w:szCs w:val="32"/>
          <w:lang w:val="en-US" w:eastAsia="zh-CN"/>
        </w:rPr>
        <w:t xml:space="preserve"> </w:t>
      </w:r>
      <w:r>
        <w:rPr>
          <w:rFonts w:hint="eastAsia" w:ascii="宋体" w:hAnsi="宋体" w:cs="宋体"/>
          <w:b/>
          <w:bCs/>
          <w:sz w:val="32"/>
          <w:szCs w:val="32"/>
          <w:lang w:val="en-US" w:eastAsia="zh-CN"/>
        </w:rPr>
        <w:t>主要污染源、污染物处理和排放</w:t>
      </w:r>
    </w:p>
    <w:p>
      <w:pPr>
        <w:spacing w:line="360" w:lineRule="auto"/>
        <w:rPr>
          <w:rFonts w:hint="eastAsia" w:ascii="宋体" w:hAnsi="宋体" w:eastAsia="宋体" w:cs="宋体"/>
          <w:b/>
          <w:bCs/>
          <w:color w:val="0000FF"/>
          <w:sz w:val="28"/>
          <w:szCs w:val="28"/>
          <w:lang w:eastAsia="zh-CN"/>
        </w:rPr>
      </w:pPr>
      <w:r>
        <w:rPr>
          <w:rFonts w:hint="eastAsia" w:ascii="宋体" w:hAnsi="宋体" w:cs="宋体"/>
          <w:b/>
          <w:bCs/>
          <w:color w:val="auto"/>
          <w:sz w:val="28"/>
          <w:szCs w:val="28"/>
          <w:lang w:val="en-US" w:eastAsia="zh-CN"/>
        </w:rPr>
        <w:t>3.1</w:t>
      </w:r>
      <w:r>
        <w:rPr>
          <w:rFonts w:hint="eastAsia" w:ascii="宋体" w:hAnsi="宋体" w:cs="宋体"/>
          <w:b/>
          <w:bCs/>
          <w:color w:val="0000FF"/>
          <w:sz w:val="28"/>
          <w:szCs w:val="28"/>
          <w:lang w:val="en-US" w:eastAsia="zh-CN"/>
        </w:rPr>
        <w:t xml:space="preserve"> </w:t>
      </w:r>
      <w:r>
        <w:rPr>
          <w:rFonts w:hint="eastAsia" w:ascii="宋体" w:hAnsi="宋体" w:cs="宋体"/>
          <w:b/>
          <w:bCs/>
          <w:color w:val="auto"/>
          <w:sz w:val="28"/>
          <w:szCs w:val="28"/>
        </w:rPr>
        <w:t>废气</w:t>
      </w:r>
      <w:r>
        <w:rPr>
          <w:rFonts w:hint="eastAsia" w:ascii="宋体" w:hAnsi="宋体" w:cs="宋体"/>
          <w:b/>
          <w:bCs/>
          <w:color w:val="auto"/>
          <w:sz w:val="28"/>
          <w:szCs w:val="28"/>
          <w:lang w:eastAsia="zh-CN"/>
        </w:rPr>
        <w:t>来源及治理措施</w:t>
      </w:r>
    </w:p>
    <w:p>
      <w:pPr>
        <w:numPr>
          <w:ilvl w:val="0"/>
          <w:numId w:val="0"/>
        </w:numPr>
        <w:spacing w:line="360" w:lineRule="auto"/>
        <w:ind w:firstLine="260" w:firstLineChars="100"/>
        <w:rPr>
          <w:rFonts w:hint="eastAsia"/>
          <w:color w:val="auto"/>
          <w:spacing w:val="-10"/>
          <w:sz w:val="28"/>
          <w:szCs w:val="28"/>
          <w:lang w:eastAsia="zh-CN"/>
        </w:rPr>
      </w:pPr>
      <w:r>
        <w:rPr>
          <w:rFonts w:hint="eastAsia"/>
          <w:color w:val="auto"/>
          <w:spacing w:val="-10"/>
          <w:sz w:val="28"/>
          <w:szCs w:val="28"/>
          <w:lang w:eastAsia="zh-CN"/>
        </w:rPr>
        <w:t>（</w:t>
      </w:r>
      <w:r>
        <w:rPr>
          <w:rFonts w:hint="eastAsia"/>
          <w:color w:val="auto"/>
          <w:spacing w:val="-10"/>
          <w:sz w:val="28"/>
          <w:szCs w:val="28"/>
          <w:lang w:val="en-US" w:eastAsia="zh-CN"/>
        </w:rPr>
        <w:t>1</w:t>
      </w:r>
      <w:r>
        <w:rPr>
          <w:rFonts w:hint="eastAsia"/>
          <w:color w:val="auto"/>
          <w:spacing w:val="-10"/>
          <w:sz w:val="28"/>
          <w:szCs w:val="28"/>
          <w:lang w:eastAsia="zh-CN"/>
        </w:rPr>
        <w:t>）</w:t>
      </w:r>
      <w:r>
        <w:rPr>
          <w:rFonts w:hint="eastAsia"/>
          <w:color w:val="auto"/>
          <w:spacing w:val="-10"/>
          <w:sz w:val="28"/>
          <w:szCs w:val="28"/>
        </w:rPr>
        <w:t>炭化</w:t>
      </w:r>
      <w:r>
        <w:rPr>
          <w:rFonts w:hint="eastAsia" w:ascii="宋体" w:hAnsi="宋体" w:eastAsia="宋体" w:cs="宋体"/>
          <w:color w:val="auto"/>
          <w:spacing w:val="-10"/>
          <w:sz w:val="28"/>
          <w:szCs w:val="28"/>
        </w:rPr>
        <w:t>﹑</w:t>
      </w:r>
      <w:r>
        <w:rPr>
          <w:rFonts w:hint="eastAsia"/>
          <w:color w:val="auto"/>
          <w:spacing w:val="-10"/>
          <w:sz w:val="28"/>
          <w:szCs w:val="28"/>
          <w:lang w:eastAsia="zh-CN"/>
        </w:rPr>
        <w:t>活化</w:t>
      </w:r>
      <w:r>
        <w:rPr>
          <w:rFonts w:hint="eastAsia"/>
          <w:color w:val="auto"/>
          <w:spacing w:val="-10"/>
          <w:sz w:val="28"/>
          <w:szCs w:val="28"/>
          <w:highlight w:val="none"/>
          <w:lang w:eastAsia="zh-CN"/>
        </w:rPr>
        <w:t>废气</w:t>
      </w:r>
    </w:p>
    <w:p>
      <w:pPr>
        <w:numPr>
          <w:ilvl w:val="0"/>
          <w:numId w:val="0"/>
        </w:numPr>
        <w:spacing w:line="360" w:lineRule="auto"/>
        <w:ind w:firstLine="520" w:firstLineChars="200"/>
        <w:rPr>
          <w:rFonts w:hint="eastAsia" w:ascii="宋体" w:hAnsi="宋体" w:cs="宋体"/>
          <w:color w:val="auto"/>
          <w:spacing w:val="-10"/>
          <w:sz w:val="28"/>
          <w:szCs w:val="28"/>
          <w:lang w:eastAsia="zh-CN"/>
        </w:rPr>
      </w:pPr>
      <w:r>
        <w:rPr>
          <w:rFonts w:hint="eastAsia" w:ascii="宋体" w:hAnsi="宋体" w:cs="宋体"/>
          <w:color w:val="auto"/>
          <w:spacing w:val="-10"/>
          <w:sz w:val="28"/>
          <w:szCs w:val="28"/>
          <w:lang w:eastAsia="zh-CN"/>
        </w:rPr>
        <w:t>本项目新增</w:t>
      </w:r>
      <w:r>
        <w:rPr>
          <w:rFonts w:hint="eastAsia" w:ascii="宋体" w:hAnsi="宋体" w:cs="宋体"/>
          <w:color w:val="auto"/>
          <w:spacing w:val="-10"/>
          <w:sz w:val="28"/>
          <w:szCs w:val="28"/>
          <w:lang w:val="en-US" w:eastAsia="zh-CN"/>
        </w:rPr>
        <w:t>2</w:t>
      </w:r>
      <w:r>
        <w:rPr>
          <w:rFonts w:hint="eastAsia" w:ascii="宋体" w:hAnsi="宋体" w:cs="宋体"/>
          <w:color w:val="auto"/>
          <w:spacing w:val="-10"/>
          <w:sz w:val="28"/>
          <w:szCs w:val="28"/>
          <w:lang w:eastAsia="zh-CN"/>
        </w:rPr>
        <w:t>台炭化炉，炭化尾气经焚烧+余热处理+1套碱法脱硫除尘系统（单碱</w:t>
      </w:r>
      <w:r>
        <w:rPr>
          <w:rFonts w:hint="eastAsia" w:ascii="宋体" w:hAnsi="宋体" w:cs="宋体"/>
          <w:color w:val="auto"/>
          <w:spacing w:val="-10"/>
          <w:sz w:val="28"/>
          <w:szCs w:val="28"/>
          <w:lang w:val="en-US" w:eastAsia="zh-CN"/>
        </w:rPr>
        <w:t>+单碱</w:t>
      </w:r>
      <w:r>
        <w:rPr>
          <w:rFonts w:hint="eastAsia" w:ascii="宋体" w:hAnsi="宋体" w:cs="宋体"/>
          <w:color w:val="auto"/>
          <w:spacing w:val="-10"/>
          <w:sz w:val="28"/>
          <w:szCs w:val="28"/>
          <w:lang w:eastAsia="zh-CN"/>
        </w:rPr>
        <w:t>法脱硫）处理后排放，排气筒高度为15m；新增</w:t>
      </w:r>
      <w:r>
        <w:rPr>
          <w:rFonts w:hint="eastAsia" w:ascii="宋体" w:hAnsi="宋体" w:cs="宋体"/>
          <w:color w:val="auto"/>
          <w:spacing w:val="-10"/>
          <w:sz w:val="28"/>
          <w:szCs w:val="28"/>
          <w:lang w:val="en-US" w:eastAsia="zh-CN"/>
        </w:rPr>
        <w:t>1</w:t>
      </w:r>
      <w:r>
        <w:rPr>
          <w:rFonts w:hint="eastAsia" w:ascii="宋体" w:hAnsi="宋体" w:cs="宋体"/>
          <w:color w:val="auto"/>
          <w:spacing w:val="-10"/>
          <w:sz w:val="28"/>
          <w:szCs w:val="28"/>
          <w:lang w:eastAsia="zh-CN"/>
        </w:rPr>
        <w:t>台活化炉，活化尾气经焚烧+余热处理+碱法脱硫处理后排放，排气筒高度为15m。依托现有工程（</w:t>
      </w:r>
      <w:r>
        <w:rPr>
          <w:rFonts w:hint="eastAsia" w:ascii="宋体" w:hAnsi="宋体" w:cs="宋体"/>
          <w:color w:val="auto"/>
          <w:spacing w:val="-10"/>
          <w:sz w:val="28"/>
          <w:szCs w:val="28"/>
          <w:lang w:val="en-US" w:eastAsia="zh-CN"/>
        </w:rPr>
        <w:t>4</w:t>
      </w:r>
      <w:r>
        <w:rPr>
          <w:rFonts w:hint="eastAsia" w:ascii="宋体" w:hAnsi="宋体" w:cs="宋体"/>
          <w:color w:val="auto"/>
          <w:spacing w:val="-10"/>
          <w:sz w:val="28"/>
          <w:szCs w:val="28"/>
          <w:lang w:eastAsia="zh-CN"/>
        </w:rPr>
        <w:t>台炭化炉、</w:t>
      </w:r>
      <w:r>
        <w:rPr>
          <w:rFonts w:hint="eastAsia" w:ascii="宋体" w:hAnsi="宋体" w:cs="宋体"/>
          <w:color w:val="auto"/>
          <w:spacing w:val="-10"/>
          <w:sz w:val="28"/>
          <w:szCs w:val="28"/>
          <w:lang w:val="en-US" w:eastAsia="zh-CN"/>
        </w:rPr>
        <w:t>3台活化炉</w:t>
      </w:r>
      <w:r>
        <w:rPr>
          <w:rFonts w:hint="eastAsia" w:ascii="宋体" w:hAnsi="宋体" w:cs="宋体"/>
          <w:color w:val="auto"/>
          <w:spacing w:val="-10"/>
          <w:sz w:val="28"/>
          <w:szCs w:val="28"/>
          <w:lang w:eastAsia="zh-CN"/>
        </w:rPr>
        <w:t>）与本项目炭化、活化废气合并处理。除尘效率按99%计、脱硫效率按85%计。</w:t>
      </w:r>
    </w:p>
    <w:p>
      <w:pPr>
        <w:numPr>
          <w:ilvl w:val="0"/>
          <w:numId w:val="0"/>
        </w:numPr>
        <w:spacing w:line="360" w:lineRule="auto"/>
        <w:ind w:firstLine="520" w:firstLineChars="200"/>
        <w:rPr>
          <w:rFonts w:hint="default"/>
          <w:color w:val="auto"/>
          <w:spacing w:val="-10"/>
          <w:sz w:val="28"/>
          <w:szCs w:val="28"/>
          <w:lang w:val="en-US" w:eastAsia="zh-CN"/>
        </w:rPr>
      </w:pPr>
      <w:r>
        <w:rPr>
          <w:rFonts w:hint="eastAsia"/>
          <w:color w:val="auto"/>
          <w:spacing w:val="-10"/>
          <w:sz w:val="28"/>
          <w:szCs w:val="28"/>
        </w:rPr>
        <w:t>炭化</w:t>
      </w:r>
      <w:r>
        <w:rPr>
          <w:rFonts w:hint="eastAsia" w:ascii="宋体" w:hAnsi="宋体" w:eastAsia="宋体" w:cs="宋体"/>
          <w:color w:val="auto"/>
          <w:spacing w:val="-10"/>
          <w:sz w:val="28"/>
          <w:szCs w:val="28"/>
        </w:rPr>
        <w:t>、</w:t>
      </w:r>
      <w:r>
        <w:rPr>
          <w:rFonts w:hint="eastAsia" w:ascii="宋体" w:hAnsi="宋体" w:cs="宋体"/>
          <w:color w:val="auto"/>
          <w:spacing w:val="-10"/>
          <w:sz w:val="28"/>
          <w:szCs w:val="28"/>
          <w:lang w:eastAsia="zh-CN"/>
        </w:rPr>
        <w:t>活化废气主要污染因子包括</w:t>
      </w:r>
      <w:r>
        <w:rPr>
          <w:rFonts w:hint="eastAsia"/>
          <w:color w:val="auto"/>
          <w:spacing w:val="-10"/>
          <w:sz w:val="28"/>
          <w:szCs w:val="28"/>
          <w:lang w:eastAsia="zh-CN"/>
        </w:rPr>
        <w:t>颗粒物</w:t>
      </w:r>
      <w:r>
        <w:rPr>
          <w:rFonts w:hint="eastAsia" w:ascii="宋体" w:hAnsi="宋体" w:eastAsia="宋体" w:cs="宋体"/>
          <w:color w:val="auto"/>
          <w:spacing w:val="-10"/>
          <w:sz w:val="28"/>
          <w:szCs w:val="28"/>
        </w:rPr>
        <w:t>、</w:t>
      </w:r>
      <w:r>
        <w:rPr>
          <w:rFonts w:hint="eastAsia"/>
          <w:color w:val="auto"/>
          <w:spacing w:val="-10"/>
          <w:sz w:val="28"/>
          <w:szCs w:val="28"/>
          <w:lang w:val="en-US" w:eastAsia="zh-CN"/>
        </w:rPr>
        <w:t>二氧化硫</w:t>
      </w:r>
      <w:r>
        <w:rPr>
          <w:rFonts w:hint="eastAsia" w:ascii="宋体" w:hAnsi="宋体" w:eastAsia="宋体" w:cs="宋体"/>
          <w:color w:val="auto"/>
          <w:spacing w:val="-10"/>
          <w:sz w:val="28"/>
          <w:szCs w:val="28"/>
        </w:rPr>
        <w:t>、</w:t>
      </w:r>
      <w:r>
        <w:rPr>
          <w:rFonts w:hint="eastAsia" w:ascii="宋体" w:hAnsi="宋体" w:cs="宋体"/>
          <w:color w:val="auto"/>
          <w:spacing w:val="-10"/>
          <w:sz w:val="28"/>
          <w:szCs w:val="28"/>
          <w:lang w:eastAsia="zh-CN"/>
        </w:rPr>
        <w:t>氮氧化物</w:t>
      </w:r>
      <w:r>
        <w:rPr>
          <w:rFonts w:hint="eastAsia" w:ascii="宋体" w:hAnsi="宋体" w:eastAsia="宋体" w:cs="宋体"/>
          <w:color w:val="auto"/>
          <w:spacing w:val="-10"/>
          <w:sz w:val="28"/>
          <w:szCs w:val="28"/>
        </w:rPr>
        <w:t>、</w:t>
      </w:r>
      <w:r>
        <w:rPr>
          <w:rFonts w:hint="eastAsia"/>
          <w:color w:val="auto"/>
          <w:spacing w:val="-10"/>
          <w:sz w:val="28"/>
          <w:szCs w:val="28"/>
          <w:lang w:eastAsia="zh-CN"/>
        </w:rPr>
        <w:t>非甲烷总烃、苯并芘</w:t>
      </w:r>
      <w:r>
        <w:rPr>
          <w:rFonts w:hint="eastAsia"/>
          <w:color w:val="auto"/>
          <w:spacing w:val="-10"/>
          <w:sz w:val="28"/>
          <w:szCs w:val="28"/>
        </w:rPr>
        <w:t>等。</w:t>
      </w:r>
      <w:r>
        <w:rPr>
          <w:rFonts w:hint="eastAsia"/>
          <w:color w:val="auto"/>
          <w:spacing w:val="-10"/>
          <w:sz w:val="28"/>
          <w:szCs w:val="28"/>
          <w:lang w:eastAsia="zh-CN"/>
        </w:rPr>
        <w:t>治理设施见图</w:t>
      </w:r>
      <w:r>
        <w:rPr>
          <w:rFonts w:hint="eastAsia"/>
          <w:color w:val="auto"/>
          <w:spacing w:val="-10"/>
          <w:sz w:val="28"/>
          <w:szCs w:val="28"/>
          <w:lang w:val="en-US" w:eastAsia="zh-CN"/>
        </w:rPr>
        <w:t>3-1、3-2</w:t>
      </w:r>
      <w:r>
        <w:rPr>
          <w:rFonts w:hint="eastAsia"/>
          <w:color w:val="auto"/>
          <w:spacing w:val="-10"/>
          <w:sz w:val="28"/>
          <w:szCs w:val="28"/>
        </w:rPr>
        <w:t>。</w:t>
      </w:r>
    </w:p>
    <w:p>
      <w:pPr>
        <w:numPr>
          <w:ilvl w:val="0"/>
          <w:numId w:val="0"/>
        </w:numPr>
        <w:spacing w:line="360" w:lineRule="auto"/>
        <w:jc w:val="both"/>
        <w:rPr>
          <w:rFonts w:hint="default" w:eastAsia="宋体"/>
          <w:color w:val="auto"/>
          <w:spacing w:val="-10"/>
          <w:sz w:val="28"/>
          <w:szCs w:val="28"/>
          <w:lang w:val="en-US" w:eastAsia="zh-CN"/>
        </w:rPr>
      </w:pPr>
      <w:r>
        <w:rPr>
          <w:sz w:val="24"/>
        </w:rPr>
        <mc:AlternateContent>
          <mc:Choice Requires="wps">
            <w:drawing>
              <wp:anchor distT="0" distB="0" distL="114300" distR="114300" simplePos="0" relativeHeight="251660288" behindDoc="0" locked="0" layoutInCell="1" allowOverlap="1">
                <wp:simplePos x="0" y="0"/>
                <wp:positionH relativeFrom="column">
                  <wp:posOffset>266065</wp:posOffset>
                </wp:positionH>
                <wp:positionV relativeFrom="paragraph">
                  <wp:posOffset>2897505</wp:posOffset>
                </wp:positionV>
                <wp:extent cx="1888490" cy="415925"/>
                <wp:effectExtent l="0" t="0" r="16510" b="3175"/>
                <wp:wrapNone/>
                <wp:docPr id="442" name="矩形 442"/>
                <wp:cNvGraphicFramePr/>
                <a:graphic xmlns:a="http://schemas.openxmlformats.org/drawingml/2006/main">
                  <a:graphicData uri="http://schemas.microsoft.com/office/word/2010/wordprocessingShape">
                    <wps:wsp>
                      <wps:cNvSpPr/>
                      <wps:spPr>
                        <a:xfrm>
                          <a:off x="2416175" y="6309995"/>
                          <a:ext cx="1888490" cy="41592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b/>
                                <w:bCs/>
                                <w:color w:val="FF0000"/>
                                <w:sz w:val="28"/>
                                <w:szCs w:val="28"/>
                                <w:lang w:val="en-US" w:eastAsia="zh-CN"/>
                              </w:rPr>
                            </w:pPr>
                            <w:r>
                              <w:rPr>
                                <w:rFonts w:hint="eastAsia"/>
                                <w:b/>
                                <w:bCs/>
                                <w:sz w:val="28"/>
                                <w:szCs w:val="28"/>
                                <w:lang w:eastAsia="zh-CN"/>
                              </w:rPr>
                              <w:t>图</w:t>
                            </w:r>
                            <w:r>
                              <w:rPr>
                                <w:rFonts w:hint="eastAsia"/>
                                <w:b/>
                                <w:bCs/>
                                <w:sz w:val="28"/>
                                <w:szCs w:val="28"/>
                                <w:lang w:val="en-US" w:eastAsia="zh-CN"/>
                              </w:rPr>
                              <w:t xml:space="preserve">3-1  </w:t>
                            </w:r>
                            <w:r>
                              <w:rPr>
                                <w:rFonts w:hint="eastAsia"/>
                                <w:b/>
                                <w:bCs/>
                                <w:color w:val="auto"/>
                                <w:sz w:val="28"/>
                                <w:szCs w:val="28"/>
                                <w:lang w:val="en-US" w:eastAsia="zh-CN"/>
                              </w:rPr>
                              <w:t>炭化脱硫塔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95pt;margin-top:228.15pt;height:32.75pt;width:148.7pt;z-index:251660288;v-text-anchor:middle;mso-width-relative:page;mso-height-relative:page;" filled="f" stroked="f" coordsize="21600,21600" o:gfxdata="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QVdsm2AAAAAoBAAAPAAAAAAAAAAEAIAAAACIAAABkcnMvZG93bnJl&#10;di54bWxQSwECFAAUAAAACACHTuJAuDQQ8G8CAAC9BAAADgAAAAAAAAABACAAAAAnAQAAZHJzL2Uy&#10;b0RvYy54bWxQSwUGAAAAAAYABgBZAQAACAYAAAAA&#10;">
                <v:fill on="f" focussize="0,0"/>
                <v:stroke on="f" weight="1pt" miterlimit="8" joinstyle="miter"/>
                <v:imagedata o:title=""/>
                <o:lock v:ext="edit" aspectratio="f"/>
                <v:textbox>
                  <w:txbxContent>
                    <w:p>
                      <w:pPr>
                        <w:jc w:val="center"/>
                        <w:rPr>
                          <w:rFonts w:hint="default" w:eastAsia="宋体"/>
                          <w:b/>
                          <w:bCs/>
                          <w:color w:val="FF0000"/>
                          <w:sz w:val="28"/>
                          <w:szCs w:val="28"/>
                          <w:lang w:val="en-US" w:eastAsia="zh-CN"/>
                        </w:rPr>
                      </w:pPr>
                      <w:r>
                        <w:rPr>
                          <w:rFonts w:hint="eastAsia"/>
                          <w:b/>
                          <w:bCs/>
                          <w:sz w:val="28"/>
                          <w:szCs w:val="28"/>
                          <w:lang w:eastAsia="zh-CN"/>
                        </w:rPr>
                        <w:t>图</w:t>
                      </w:r>
                      <w:r>
                        <w:rPr>
                          <w:rFonts w:hint="eastAsia"/>
                          <w:b/>
                          <w:bCs/>
                          <w:sz w:val="28"/>
                          <w:szCs w:val="28"/>
                          <w:lang w:val="en-US" w:eastAsia="zh-CN"/>
                        </w:rPr>
                        <w:t xml:space="preserve">3-1  </w:t>
                      </w:r>
                      <w:r>
                        <w:rPr>
                          <w:rFonts w:hint="eastAsia"/>
                          <w:b/>
                          <w:bCs/>
                          <w:color w:val="auto"/>
                          <w:sz w:val="28"/>
                          <w:szCs w:val="28"/>
                          <w:lang w:val="en-US" w:eastAsia="zh-CN"/>
                        </w:rPr>
                        <w:t>炭化脱硫塔</w:t>
                      </w:r>
                    </w:p>
                  </w:txbxContent>
                </v:textbox>
              </v:rect>
            </w:pict>
          </mc:Fallback>
        </mc:AlternateContent>
      </w:r>
      <w:r>
        <w:rPr>
          <w:sz w:val="24"/>
        </w:rPr>
        <mc:AlternateContent>
          <mc:Choice Requires="wps">
            <w:drawing>
              <wp:anchor distT="0" distB="0" distL="114300" distR="114300" simplePos="0" relativeHeight="251829248" behindDoc="0" locked="0" layoutInCell="1" allowOverlap="1">
                <wp:simplePos x="0" y="0"/>
                <wp:positionH relativeFrom="column">
                  <wp:posOffset>3101340</wp:posOffset>
                </wp:positionH>
                <wp:positionV relativeFrom="paragraph">
                  <wp:posOffset>2879725</wp:posOffset>
                </wp:positionV>
                <wp:extent cx="1816735" cy="415925"/>
                <wp:effectExtent l="0" t="0" r="0" b="0"/>
                <wp:wrapNone/>
                <wp:docPr id="441" name="矩形 441"/>
                <wp:cNvGraphicFramePr/>
                <a:graphic xmlns:a="http://schemas.openxmlformats.org/drawingml/2006/main">
                  <a:graphicData uri="http://schemas.microsoft.com/office/word/2010/wordprocessingShape">
                    <wps:wsp>
                      <wps:cNvSpPr/>
                      <wps:spPr>
                        <a:xfrm>
                          <a:off x="0" y="0"/>
                          <a:ext cx="1816735" cy="41592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b/>
                                <w:bCs/>
                                <w:color w:val="FF0000"/>
                                <w:sz w:val="28"/>
                                <w:szCs w:val="28"/>
                                <w:lang w:val="en-US" w:eastAsia="zh-CN"/>
                              </w:rPr>
                            </w:pPr>
                            <w:r>
                              <w:rPr>
                                <w:rFonts w:hint="eastAsia"/>
                                <w:b/>
                                <w:bCs/>
                                <w:sz w:val="28"/>
                                <w:szCs w:val="28"/>
                                <w:lang w:eastAsia="zh-CN"/>
                              </w:rPr>
                              <w:t>图</w:t>
                            </w:r>
                            <w:r>
                              <w:rPr>
                                <w:rFonts w:hint="eastAsia"/>
                                <w:b/>
                                <w:bCs/>
                                <w:sz w:val="28"/>
                                <w:szCs w:val="28"/>
                                <w:lang w:val="en-US" w:eastAsia="zh-CN"/>
                              </w:rPr>
                              <w:t>3</w:t>
                            </w:r>
                            <w:r>
                              <w:rPr>
                                <w:rFonts w:hint="eastAsia"/>
                                <w:b/>
                                <w:bCs/>
                                <w:color w:val="auto"/>
                                <w:sz w:val="28"/>
                                <w:szCs w:val="28"/>
                                <w:lang w:val="en-US" w:eastAsia="zh-CN"/>
                              </w:rPr>
                              <w:t>-</w:t>
                            </w:r>
                            <w:r>
                              <w:rPr>
                                <w:rFonts w:hint="eastAsia"/>
                                <w:b/>
                                <w:bCs/>
                                <w:color w:val="000000" w:themeColor="text1"/>
                                <w:sz w:val="28"/>
                                <w:szCs w:val="28"/>
                                <w:lang w:val="en-US" w:eastAsia="zh-CN"/>
                                <w14:textFill>
                                  <w14:solidFill>
                                    <w14:schemeClr w14:val="tx1"/>
                                  </w14:solidFill>
                                </w14:textFill>
                              </w:rPr>
                              <w:t>2</w:t>
                            </w:r>
                            <w:r>
                              <w:rPr>
                                <w:rFonts w:hint="eastAsia"/>
                                <w:b/>
                                <w:bCs/>
                                <w:color w:val="FF0000"/>
                                <w:sz w:val="28"/>
                                <w:szCs w:val="28"/>
                                <w:lang w:val="en-US" w:eastAsia="zh-CN"/>
                              </w:rPr>
                              <w:t xml:space="preserve">  </w:t>
                            </w:r>
                            <w:r>
                              <w:rPr>
                                <w:rFonts w:hint="eastAsia"/>
                                <w:b/>
                                <w:bCs/>
                                <w:color w:val="auto"/>
                                <w:sz w:val="28"/>
                                <w:szCs w:val="28"/>
                                <w:lang w:val="en-US" w:eastAsia="zh-CN"/>
                              </w:rPr>
                              <w:t>活化脱硫塔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2pt;margin-top:226.75pt;height:32.75pt;width:143.05pt;z-index:251829248;v-text-anchor:middle;mso-width-relative:page;mso-height-relative:page;" filled="f" stroked="f" coordsize="21600,21600" o:gfxdata="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YrqL2QAAAAsBAAAPAAAAAAAAAAEAIAAAACIAAABkcnMvZG93bnJldi54bWxQSwECFAAU&#10;AAAACACHTuJAvYCdJ2ICAACxBAAADgAAAAAAAAABACAAAAAoAQAAZHJzL2Uyb0RvYy54bWxQSwUG&#10;AAAAAAYABgBZAQAA/AUAAAAA&#10;">
                <v:fill on="f" focussize="0,0"/>
                <v:stroke on="f" weight="1pt" miterlimit="8" joinstyle="miter"/>
                <v:imagedata o:title=""/>
                <o:lock v:ext="edit" aspectratio="f"/>
                <v:textbox>
                  <w:txbxContent>
                    <w:p>
                      <w:pPr>
                        <w:jc w:val="center"/>
                        <w:rPr>
                          <w:rFonts w:hint="default" w:eastAsia="宋体"/>
                          <w:b/>
                          <w:bCs/>
                          <w:color w:val="FF0000"/>
                          <w:sz w:val="28"/>
                          <w:szCs w:val="28"/>
                          <w:lang w:val="en-US" w:eastAsia="zh-CN"/>
                        </w:rPr>
                      </w:pPr>
                      <w:r>
                        <w:rPr>
                          <w:rFonts w:hint="eastAsia"/>
                          <w:b/>
                          <w:bCs/>
                          <w:sz w:val="28"/>
                          <w:szCs w:val="28"/>
                          <w:lang w:eastAsia="zh-CN"/>
                        </w:rPr>
                        <w:t>图</w:t>
                      </w:r>
                      <w:r>
                        <w:rPr>
                          <w:rFonts w:hint="eastAsia"/>
                          <w:b/>
                          <w:bCs/>
                          <w:sz w:val="28"/>
                          <w:szCs w:val="28"/>
                          <w:lang w:val="en-US" w:eastAsia="zh-CN"/>
                        </w:rPr>
                        <w:t>3</w:t>
                      </w:r>
                      <w:r>
                        <w:rPr>
                          <w:rFonts w:hint="eastAsia"/>
                          <w:b/>
                          <w:bCs/>
                          <w:color w:val="auto"/>
                          <w:sz w:val="28"/>
                          <w:szCs w:val="28"/>
                          <w:lang w:val="en-US" w:eastAsia="zh-CN"/>
                        </w:rPr>
                        <w:t>-</w:t>
                      </w:r>
                      <w:r>
                        <w:rPr>
                          <w:rFonts w:hint="eastAsia"/>
                          <w:b/>
                          <w:bCs/>
                          <w:color w:val="000000" w:themeColor="text1"/>
                          <w:sz w:val="28"/>
                          <w:szCs w:val="28"/>
                          <w:lang w:val="en-US" w:eastAsia="zh-CN"/>
                          <w14:textFill>
                            <w14:solidFill>
                              <w14:schemeClr w14:val="tx1"/>
                            </w14:solidFill>
                          </w14:textFill>
                        </w:rPr>
                        <w:t>2</w:t>
                      </w:r>
                      <w:r>
                        <w:rPr>
                          <w:rFonts w:hint="eastAsia"/>
                          <w:b/>
                          <w:bCs/>
                          <w:color w:val="FF0000"/>
                          <w:sz w:val="28"/>
                          <w:szCs w:val="28"/>
                          <w:lang w:val="en-US" w:eastAsia="zh-CN"/>
                        </w:rPr>
                        <w:t xml:space="preserve">  </w:t>
                      </w:r>
                      <w:r>
                        <w:rPr>
                          <w:rFonts w:hint="eastAsia"/>
                          <w:b/>
                          <w:bCs/>
                          <w:color w:val="auto"/>
                          <w:sz w:val="28"/>
                          <w:szCs w:val="28"/>
                          <w:lang w:val="en-US" w:eastAsia="zh-CN"/>
                        </w:rPr>
                        <w:t>活化脱硫塔</w:t>
                      </w:r>
                    </w:p>
                  </w:txbxContent>
                </v:textbox>
              </v:rect>
            </w:pict>
          </mc:Fallback>
        </mc:AlternateContent>
      </w:r>
      <w:r>
        <w:rPr>
          <w:rFonts w:hint="eastAsia"/>
          <w:lang w:val="en-US" w:eastAsia="zh-CN"/>
        </w:rPr>
        <w:drawing>
          <wp:inline distT="0" distB="0" distL="114300" distR="114300">
            <wp:extent cx="2562860" cy="2943225"/>
            <wp:effectExtent l="0" t="0" r="8890" b="9525"/>
            <wp:docPr id="36" name="图片 36" descr="75d738653b297d1e03a3ed74d913f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75d738653b297d1e03a3ed74d913f0e"/>
                    <pic:cNvPicPr>
                      <a:picLocks noChangeAspect="1"/>
                    </pic:cNvPicPr>
                  </pic:nvPicPr>
                  <pic:blipFill>
                    <a:blip r:embed="rId41"/>
                    <a:stretch>
                      <a:fillRect/>
                    </a:stretch>
                  </pic:blipFill>
                  <pic:spPr>
                    <a:xfrm>
                      <a:off x="0" y="0"/>
                      <a:ext cx="2562860" cy="2943225"/>
                    </a:xfrm>
                    <a:prstGeom prst="rect">
                      <a:avLst/>
                    </a:prstGeom>
                  </pic:spPr>
                </pic:pic>
              </a:graphicData>
            </a:graphic>
          </wp:inline>
        </w:drawing>
      </w:r>
      <w:r>
        <w:rPr>
          <w:rFonts w:hint="eastAsia"/>
          <w:lang w:val="en-US" w:eastAsia="zh-CN"/>
        </w:rPr>
        <w:t xml:space="preserve">   </w:t>
      </w:r>
      <w:r>
        <w:rPr>
          <w:rFonts w:hint="default" w:eastAsia="宋体"/>
          <w:color w:val="auto"/>
          <w:spacing w:val="-10"/>
          <w:sz w:val="28"/>
          <w:szCs w:val="28"/>
          <w:lang w:val="en-US" w:eastAsia="zh-CN"/>
        </w:rPr>
        <w:drawing>
          <wp:inline distT="0" distB="0" distL="114300" distR="114300">
            <wp:extent cx="2486660" cy="2936875"/>
            <wp:effectExtent l="0" t="0" r="8890" b="15875"/>
            <wp:docPr id="64" name="图片 64" descr="86559fccd9db63a1b3a10edd59504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86559fccd9db63a1b3a10edd59504e0"/>
                    <pic:cNvPicPr>
                      <a:picLocks noChangeAspect="1"/>
                    </pic:cNvPicPr>
                  </pic:nvPicPr>
                  <pic:blipFill>
                    <a:blip r:embed="rId42"/>
                    <a:stretch>
                      <a:fillRect/>
                    </a:stretch>
                  </pic:blipFill>
                  <pic:spPr>
                    <a:xfrm>
                      <a:off x="0" y="0"/>
                      <a:ext cx="2486660" cy="2936875"/>
                    </a:xfrm>
                    <a:prstGeom prst="rect">
                      <a:avLst/>
                    </a:prstGeom>
                  </pic:spPr>
                </pic:pic>
              </a:graphicData>
            </a:graphic>
          </wp:inline>
        </w:drawing>
      </w:r>
    </w:p>
    <w:p>
      <w:pPr>
        <w:numPr>
          <w:ilvl w:val="0"/>
          <w:numId w:val="0"/>
        </w:numPr>
        <w:spacing w:line="360" w:lineRule="auto"/>
        <w:ind w:leftChars="200"/>
        <w:rPr>
          <w:rFonts w:hint="eastAsia" w:ascii="宋体" w:hAnsi="宋体" w:cs="宋体"/>
          <w:b/>
          <w:bCs/>
          <w:color w:val="181717" w:themeColor="background2" w:themeShade="1A"/>
          <w:sz w:val="24"/>
          <w:szCs w:val="24"/>
          <w:lang w:val="en-US" w:eastAsia="zh-CN"/>
        </w:rPr>
      </w:pPr>
      <w:r>
        <w:rPr>
          <w:rFonts w:hint="eastAsia" w:ascii="宋体" w:hAnsi="宋体" w:cs="宋体"/>
          <w:b/>
          <w:bCs/>
          <w:color w:val="181717" w:themeColor="background2" w:themeShade="1A"/>
          <w:sz w:val="24"/>
          <w:szCs w:val="24"/>
          <w:lang w:val="en-US" w:eastAsia="zh-CN"/>
        </w:rPr>
        <w:t xml:space="preserve">     </w:t>
      </w:r>
    </w:p>
    <w:p>
      <w:pPr>
        <w:numPr>
          <w:ilvl w:val="0"/>
          <w:numId w:val="0"/>
        </w:numPr>
        <w:spacing w:line="360" w:lineRule="auto"/>
        <w:rPr>
          <w:rFonts w:hint="eastAsia"/>
          <w:color w:val="auto"/>
          <w:spacing w:val="-10"/>
          <w:sz w:val="28"/>
          <w:szCs w:val="28"/>
          <w:lang w:eastAsia="zh-CN"/>
        </w:rPr>
      </w:pPr>
      <w:r>
        <w:rPr>
          <w:rFonts w:hint="eastAsia"/>
          <w:color w:val="auto"/>
          <w:spacing w:val="-10"/>
          <w:sz w:val="28"/>
          <w:szCs w:val="28"/>
          <w:lang w:val="en-US" w:eastAsia="zh-CN"/>
        </w:rPr>
        <w:t>（2</w:t>
      </w:r>
      <w:r>
        <w:rPr>
          <w:rFonts w:hint="eastAsia"/>
          <w:color w:val="auto"/>
          <w:spacing w:val="-10"/>
          <w:sz w:val="28"/>
          <w:szCs w:val="28"/>
          <w:lang w:eastAsia="zh-CN"/>
        </w:rPr>
        <w:t>）煤焦油储罐及混捏压条废气</w:t>
      </w:r>
    </w:p>
    <w:p>
      <w:pPr>
        <w:spacing w:line="360" w:lineRule="auto"/>
        <w:ind w:firstLine="520" w:firstLineChars="200"/>
        <w:rPr>
          <w:rFonts w:hint="eastAsia"/>
          <w:b/>
          <w:bCs/>
          <w:sz w:val="24"/>
          <w:szCs w:val="24"/>
        </w:rPr>
      </w:pPr>
      <w:r>
        <w:rPr>
          <w:rFonts w:hint="eastAsia"/>
          <w:color w:val="auto"/>
          <w:spacing w:val="-10"/>
          <w:sz w:val="28"/>
          <w:szCs w:val="28"/>
          <w:lang w:val="en-US" w:eastAsia="zh-CN"/>
        </w:rPr>
        <w:t>煤焦油在贮存﹑输送﹑投料﹑生产等过程中会有部分以气体形式逃逸。因物料中加入煤焦油，混捏、成型、晾条过程会产生少量的挥发性有</w:t>
      </w:r>
      <w:r>
        <w:rPr>
          <w:sz w:val="32"/>
        </w:rPr>
        <mc:AlternateContent>
          <mc:Choice Requires="wps">
            <w:drawing>
              <wp:anchor distT="0" distB="0" distL="114300" distR="114300" simplePos="0" relativeHeight="251936768" behindDoc="0" locked="0" layoutInCell="1" allowOverlap="1">
                <wp:simplePos x="0" y="0"/>
                <wp:positionH relativeFrom="column">
                  <wp:posOffset>-81915</wp:posOffset>
                </wp:positionH>
                <wp:positionV relativeFrom="paragraph">
                  <wp:posOffset>74295</wp:posOffset>
                </wp:positionV>
                <wp:extent cx="5420360" cy="8636635"/>
                <wp:effectExtent l="6350" t="6350" r="21590" b="24765"/>
                <wp:wrapNone/>
                <wp:docPr id="164" name="矩形 164"/>
                <wp:cNvGraphicFramePr/>
                <a:graphic xmlns:a="http://schemas.openxmlformats.org/drawingml/2006/main">
                  <a:graphicData uri="http://schemas.microsoft.com/office/word/2010/wordprocessingShape">
                    <wps:wsp>
                      <wps:cNvSpPr/>
                      <wps:spPr>
                        <a:xfrm>
                          <a:off x="0" y="0"/>
                          <a:ext cx="5420360" cy="863663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5.85pt;height:680.05pt;width:426.8pt;z-index:251936768;v-text-anchor:middle;mso-width-relative:page;mso-height-relative:page;" filled="f" stroked="t" coordsize="21600,21600" o:gfxdata="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KFsCGnZAAAACwEAAA8AAAAAAAAAAQAgAAAAIgAAAGRycy9kb3du&#10;cmV2LnhtbFBLAQIUABQAAAAIAIdO4kDafPq3cAIAANsEAAAOAAAAAAAAAAEAIAAAACgBAABkcnMv&#10;ZTJvRG9jLnhtbFBLBQYAAAAABgAGAFkBAAAK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color w:val="auto"/>
          <w:spacing w:val="-10"/>
          <w:sz w:val="28"/>
          <w:szCs w:val="28"/>
          <w:lang w:val="en-US" w:eastAsia="zh-CN"/>
        </w:rPr>
        <w:t>机废气。煤焦油储罐和混捏压条过程中产生的废气，经集气罩（效率90%）收集，由管道输送至现有的VOCs气体处理系统（活性炭吸附）处理（型号：CXF-5，处理量</w:t>
      </w:r>
      <w:r>
        <w:rPr>
          <w:rFonts w:hint="default"/>
          <w:color w:val="auto"/>
          <w:spacing w:val="-10"/>
          <w:sz w:val="28"/>
          <w:szCs w:val="28"/>
          <w:lang w:val="en-US" w:eastAsia="zh-CN"/>
        </w:rPr>
        <w:t>≤</w:t>
      </w:r>
      <w:r>
        <w:rPr>
          <w:rFonts w:hint="eastAsia"/>
          <w:color w:val="auto"/>
          <w:spacing w:val="-10"/>
          <w:sz w:val="28"/>
          <w:szCs w:val="28"/>
          <w:lang w:val="en-US" w:eastAsia="zh-CN"/>
        </w:rPr>
        <w:t>20000m³/h），处理后经15m高的排气筒排放。主要污染因子为</w:t>
      </w:r>
      <w:r>
        <w:rPr>
          <w:rFonts w:hint="eastAsia"/>
          <w:color w:val="auto"/>
          <w:spacing w:val="-10"/>
          <w:sz w:val="28"/>
          <w:szCs w:val="28"/>
          <w:lang w:eastAsia="zh-CN"/>
        </w:rPr>
        <w:t>非甲烷总烃、苯并芘</w:t>
      </w:r>
      <w:r>
        <w:rPr>
          <w:rFonts w:hint="eastAsia"/>
          <w:color w:val="auto"/>
          <w:spacing w:val="-10"/>
          <w:sz w:val="28"/>
          <w:szCs w:val="28"/>
        </w:rPr>
        <w:t>等</w:t>
      </w:r>
      <w:r>
        <w:rPr>
          <w:rFonts w:hint="eastAsia"/>
          <w:color w:val="auto"/>
          <w:spacing w:val="-10"/>
          <w:sz w:val="28"/>
          <w:szCs w:val="28"/>
          <w:lang w:eastAsia="zh-CN"/>
        </w:rPr>
        <w:t>，治理设施</w:t>
      </w:r>
      <w:r>
        <w:rPr>
          <w:rFonts w:hint="eastAsia"/>
          <w:color w:val="auto"/>
          <w:spacing w:val="-10"/>
          <w:sz w:val="28"/>
          <w:szCs w:val="28"/>
          <w:lang w:val="en-US" w:eastAsia="zh-CN"/>
        </w:rPr>
        <w:t>见图3-3。</w:t>
      </w:r>
    </w:p>
    <w:p>
      <w:pPr>
        <w:numPr>
          <w:ilvl w:val="0"/>
          <w:numId w:val="0"/>
        </w:numPr>
        <w:spacing w:line="360" w:lineRule="auto"/>
        <w:rPr>
          <w:rFonts w:hint="eastAsia"/>
          <w:color w:val="auto"/>
          <w:spacing w:val="-10"/>
          <w:sz w:val="28"/>
          <w:szCs w:val="28"/>
          <w:lang w:eastAsia="zh-CN"/>
        </w:rPr>
      </w:pPr>
      <w:r>
        <w:rPr>
          <w:sz w:val="24"/>
        </w:rPr>
        <mc:AlternateContent>
          <mc:Choice Requires="wps">
            <w:drawing>
              <wp:anchor distT="0" distB="0" distL="114300" distR="114300" simplePos="0" relativeHeight="251748352" behindDoc="0" locked="0" layoutInCell="1" allowOverlap="1">
                <wp:simplePos x="0" y="0"/>
                <wp:positionH relativeFrom="column">
                  <wp:posOffset>1411605</wp:posOffset>
                </wp:positionH>
                <wp:positionV relativeFrom="paragraph">
                  <wp:posOffset>2764790</wp:posOffset>
                </wp:positionV>
                <wp:extent cx="2491105" cy="398780"/>
                <wp:effectExtent l="0" t="0" r="0" b="0"/>
                <wp:wrapNone/>
                <wp:docPr id="452" name="矩形 452"/>
                <wp:cNvGraphicFramePr/>
                <a:graphic xmlns:a="http://schemas.openxmlformats.org/drawingml/2006/main">
                  <a:graphicData uri="http://schemas.microsoft.com/office/word/2010/wordprocessingShape">
                    <wps:wsp>
                      <wps:cNvSpPr/>
                      <wps:spPr>
                        <a:xfrm>
                          <a:off x="0" y="0"/>
                          <a:ext cx="2491105" cy="39878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numPr>
                                <w:ilvl w:val="0"/>
                                <w:numId w:val="0"/>
                              </w:numPr>
                              <w:spacing w:line="360" w:lineRule="auto"/>
                              <w:rPr>
                                <w:rFonts w:hint="eastAsia"/>
                                <w:color w:val="auto"/>
                                <w:spacing w:val="-10"/>
                                <w:sz w:val="28"/>
                                <w:szCs w:val="28"/>
                                <w:lang w:eastAsia="zh-CN"/>
                              </w:rPr>
                            </w:pPr>
                            <w:r>
                              <w:rPr>
                                <w:rFonts w:hint="eastAsia"/>
                                <w:b/>
                                <w:bCs/>
                                <w:sz w:val="28"/>
                                <w:szCs w:val="28"/>
                                <w:lang w:eastAsia="zh-CN"/>
                              </w:rPr>
                              <w:t>图</w:t>
                            </w:r>
                            <w:r>
                              <w:rPr>
                                <w:rFonts w:hint="eastAsia"/>
                                <w:b/>
                                <w:bCs/>
                                <w:sz w:val="28"/>
                                <w:szCs w:val="28"/>
                                <w:lang w:val="en-US" w:eastAsia="zh-CN"/>
                              </w:rPr>
                              <w:t xml:space="preserve">3-3 </w:t>
                            </w:r>
                            <w:r>
                              <w:rPr>
                                <w:rFonts w:hint="eastAsia"/>
                                <w:b/>
                                <w:bCs/>
                                <w:color w:val="000000" w:themeColor="text1"/>
                                <w:sz w:val="28"/>
                                <w:szCs w:val="28"/>
                                <w:lang w:val="en-US" w:eastAsia="zh-CN"/>
                                <w14:textFill>
                                  <w14:solidFill>
                                    <w14:schemeClr w14:val="tx1"/>
                                  </w14:solidFill>
                                </w14:textFill>
                              </w:rPr>
                              <w:t xml:space="preserve"> VOCs气体处理系统 </w:t>
                            </w:r>
                            <w:r>
                              <w:rPr>
                                <w:rFonts w:hint="eastAsia"/>
                                <w:b/>
                                <w:bCs/>
                                <w:color w:val="000000" w:themeColor="text1"/>
                                <w:sz w:val="24"/>
                                <w:szCs w:val="24"/>
                                <w:lang w:val="en-US" w:eastAsia="zh-CN"/>
                                <w14:textFill>
                                  <w14:solidFill>
                                    <w14:schemeClr w14:val="tx1"/>
                                  </w14:solidFill>
                                </w14:textFill>
                              </w:rPr>
                              <w:t xml:space="preserve"> </w:t>
                            </w:r>
                          </w:p>
                          <w:p>
                            <w:pPr>
                              <w:ind w:firstLine="562" w:firstLineChars="200"/>
                              <w:jc w:val="both"/>
                              <w:rPr>
                                <w:rFonts w:hint="default" w:eastAsia="宋体"/>
                                <w:b/>
                                <w:bCs/>
                                <w:color w:val="FF0000"/>
                                <w:sz w:val="28"/>
                                <w:szCs w:val="28"/>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1.15pt;margin-top:217.7pt;height:31.4pt;width:196.15pt;z-index:251748352;v-text-anchor:middle;mso-width-relative:page;mso-height-relative:page;" filled="f" stroked="f" coordsize="21600,21600" o:gfxdata="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m3VGdkAAAALAQAADwAAAAAAAAABACAAAAAiAAAAZHJzL2Rvd25yZXYueG1sUEsBAhQA&#10;FAAAAAgAh07iQOVWmAxjAgAAsQQAAA4AAAAAAAAAAQAgAAAAKAEAAGRycy9lMm9Eb2MueG1sUEsF&#10;BgAAAAAGAAYAWQEAAP0FAAAAAA==&#10;">
                <v:fill on="f" focussize="0,0"/>
                <v:stroke on="f" weight="1pt" miterlimit="8" joinstyle="miter"/>
                <v:imagedata o:title=""/>
                <o:lock v:ext="edit" aspectratio="f"/>
                <v:textbox>
                  <w:txbxContent>
                    <w:p>
                      <w:pPr>
                        <w:numPr>
                          <w:ilvl w:val="0"/>
                          <w:numId w:val="0"/>
                        </w:numPr>
                        <w:spacing w:line="360" w:lineRule="auto"/>
                        <w:rPr>
                          <w:rFonts w:hint="eastAsia"/>
                          <w:color w:val="auto"/>
                          <w:spacing w:val="-10"/>
                          <w:sz w:val="28"/>
                          <w:szCs w:val="28"/>
                          <w:lang w:eastAsia="zh-CN"/>
                        </w:rPr>
                      </w:pPr>
                      <w:r>
                        <w:rPr>
                          <w:rFonts w:hint="eastAsia"/>
                          <w:b/>
                          <w:bCs/>
                          <w:sz w:val="28"/>
                          <w:szCs w:val="28"/>
                          <w:lang w:eastAsia="zh-CN"/>
                        </w:rPr>
                        <w:t>图</w:t>
                      </w:r>
                      <w:r>
                        <w:rPr>
                          <w:rFonts w:hint="eastAsia"/>
                          <w:b/>
                          <w:bCs/>
                          <w:sz w:val="28"/>
                          <w:szCs w:val="28"/>
                          <w:lang w:val="en-US" w:eastAsia="zh-CN"/>
                        </w:rPr>
                        <w:t xml:space="preserve">3-3 </w:t>
                      </w:r>
                      <w:r>
                        <w:rPr>
                          <w:rFonts w:hint="eastAsia"/>
                          <w:b/>
                          <w:bCs/>
                          <w:color w:val="000000" w:themeColor="text1"/>
                          <w:sz w:val="28"/>
                          <w:szCs w:val="28"/>
                          <w:lang w:val="en-US" w:eastAsia="zh-CN"/>
                          <w14:textFill>
                            <w14:solidFill>
                              <w14:schemeClr w14:val="tx1"/>
                            </w14:solidFill>
                          </w14:textFill>
                        </w:rPr>
                        <w:t xml:space="preserve"> VOCs气体处理系统 </w:t>
                      </w:r>
                      <w:r>
                        <w:rPr>
                          <w:rFonts w:hint="eastAsia"/>
                          <w:b/>
                          <w:bCs/>
                          <w:color w:val="000000" w:themeColor="text1"/>
                          <w:sz w:val="24"/>
                          <w:szCs w:val="24"/>
                          <w:lang w:val="en-US" w:eastAsia="zh-CN"/>
                          <w14:textFill>
                            <w14:solidFill>
                              <w14:schemeClr w14:val="tx1"/>
                            </w14:solidFill>
                          </w14:textFill>
                        </w:rPr>
                        <w:t xml:space="preserve"> </w:t>
                      </w:r>
                    </w:p>
                    <w:p>
                      <w:pPr>
                        <w:ind w:firstLine="562" w:firstLineChars="200"/>
                        <w:jc w:val="both"/>
                        <w:rPr>
                          <w:rFonts w:hint="default" w:eastAsia="宋体"/>
                          <w:b/>
                          <w:bCs/>
                          <w:color w:val="FF0000"/>
                          <w:sz w:val="28"/>
                          <w:szCs w:val="28"/>
                          <w:lang w:val="en-US" w:eastAsia="zh-CN"/>
                        </w:rPr>
                      </w:pPr>
                    </w:p>
                  </w:txbxContent>
                </v:textbox>
              </v:rect>
            </w:pict>
          </mc:Fallback>
        </mc:AlternateContent>
      </w:r>
      <w:r>
        <w:rPr>
          <w:rFonts w:hint="eastAsia"/>
          <w:color w:val="auto"/>
          <w:spacing w:val="-10"/>
          <w:sz w:val="28"/>
          <w:szCs w:val="28"/>
          <w:lang w:eastAsia="zh-CN"/>
        </w:rPr>
        <w:drawing>
          <wp:inline distT="0" distB="0" distL="114300" distR="114300">
            <wp:extent cx="5269230" cy="2705100"/>
            <wp:effectExtent l="0" t="0" r="7620" b="0"/>
            <wp:docPr id="217" name="图片 217" descr="1b0a8bac1fac646a00e00b86bbac7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217" descr="1b0a8bac1fac646a00e00b86bbac7e7"/>
                    <pic:cNvPicPr>
                      <a:picLocks noChangeAspect="1"/>
                    </pic:cNvPicPr>
                  </pic:nvPicPr>
                  <pic:blipFill>
                    <a:blip r:embed="rId43"/>
                    <a:stretch>
                      <a:fillRect/>
                    </a:stretch>
                  </pic:blipFill>
                  <pic:spPr>
                    <a:xfrm>
                      <a:off x="0" y="0"/>
                      <a:ext cx="5269230" cy="2705100"/>
                    </a:xfrm>
                    <a:prstGeom prst="rect">
                      <a:avLst/>
                    </a:prstGeom>
                  </pic:spPr>
                </pic:pic>
              </a:graphicData>
            </a:graphic>
          </wp:inline>
        </w:drawing>
      </w:r>
    </w:p>
    <w:p>
      <w:pPr>
        <w:numPr>
          <w:ilvl w:val="0"/>
          <w:numId w:val="0"/>
        </w:numPr>
        <w:spacing w:line="360" w:lineRule="auto"/>
        <w:rPr>
          <w:rFonts w:hint="eastAsia"/>
          <w:color w:val="auto"/>
          <w:spacing w:val="-10"/>
          <w:sz w:val="28"/>
          <w:szCs w:val="28"/>
          <w:lang w:eastAsia="zh-CN"/>
        </w:rPr>
      </w:pPr>
    </w:p>
    <w:p>
      <w:pPr>
        <w:numPr>
          <w:ilvl w:val="0"/>
          <w:numId w:val="0"/>
        </w:numPr>
        <w:spacing w:line="360" w:lineRule="auto"/>
        <w:rPr>
          <w:rFonts w:hint="eastAsia"/>
          <w:color w:val="auto"/>
          <w:spacing w:val="-10"/>
          <w:sz w:val="28"/>
          <w:szCs w:val="28"/>
          <w:lang w:eastAsia="zh-CN"/>
        </w:rPr>
      </w:pPr>
      <w:r>
        <w:rPr>
          <w:rFonts w:hint="eastAsia"/>
          <w:color w:val="auto"/>
          <w:spacing w:val="-10"/>
          <w:sz w:val="28"/>
          <w:szCs w:val="28"/>
          <w:lang w:eastAsia="zh-CN"/>
        </w:rPr>
        <w:t>（</w:t>
      </w:r>
      <w:r>
        <w:rPr>
          <w:rFonts w:hint="eastAsia"/>
          <w:color w:val="auto"/>
          <w:spacing w:val="-10"/>
          <w:sz w:val="28"/>
          <w:szCs w:val="28"/>
          <w:lang w:val="en-US" w:eastAsia="zh-CN"/>
        </w:rPr>
        <w:t>3</w:t>
      </w:r>
      <w:r>
        <w:rPr>
          <w:rFonts w:hint="eastAsia"/>
          <w:color w:val="auto"/>
          <w:spacing w:val="-10"/>
          <w:sz w:val="28"/>
          <w:szCs w:val="28"/>
          <w:lang w:eastAsia="zh-CN"/>
        </w:rPr>
        <w:t>）</w:t>
      </w:r>
      <w:r>
        <w:rPr>
          <w:rFonts w:hint="eastAsia" w:ascii="Times New Roman" w:hAnsi="Times New Roman" w:eastAsia="宋体" w:cs="Times New Roman"/>
          <w:color w:val="auto"/>
          <w:spacing w:val="-10"/>
          <w:kern w:val="2"/>
          <w:sz w:val="28"/>
          <w:szCs w:val="28"/>
          <w:lang w:val="en-US" w:eastAsia="zh-CN" w:bidi="ar-SA"/>
        </w:rPr>
        <w:t>磨粉</w:t>
      </w:r>
      <w:r>
        <w:rPr>
          <w:rFonts w:hint="eastAsia" w:cs="Times New Roman"/>
          <w:color w:val="auto"/>
          <w:spacing w:val="-10"/>
          <w:kern w:val="2"/>
          <w:sz w:val="28"/>
          <w:szCs w:val="28"/>
          <w:lang w:val="en-US" w:eastAsia="zh-CN" w:bidi="ar-SA"/>
        </w:rPr>
        <w:t>、炭化、活化</w:t>
      </w:r>
      <w:r>
        <w:rPr>
          <w:rFonts w:hint="eastAsia" w:ascii="Times New Roman" w:hAnsi="Times New Roman" w:eastAsia="宋体" w:cs="Times New Roman"/>
          <w:color w:val="auto"/>
          <w:spacing w:val="-10"/>
          <w:kern w:val="2"/>
          <w:sz w:val="28"/>
          <w:szCs w:val="28"/>
          <w:lang w:val="en-US" w:eastAsia="zh-CN" w:bidi="ar-SA"/>
        </w:rPr>
        <w:t>筛分</w:t>
      </w:r>
      <w:r>
        <w:rPr>
          <w:rFonts w:hint="eastAsia"/>
          <w:color w:val="auto"/>
          <w:spacing w:val="-10"/>
          <w:sz w:val="28"/>
          <w:szCs w:val="28"/>
          <w:lang w:eastAsia="zh-CN"/>
        </w:rPr>
        <w:t>粉尘</w:t>
      </w:r>
    </w:p>
    <w:p>
      <w:pPr>
        <w:numPr>
          <w:ilvl w:val="0"/>
          <w:numId w:val="0"/>
        </w:num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原煤经封闭式配煤皮带输送入储煤仓，采用封闭式皮带输机送进入中速磨煤机进行磨粉，煤粉达到适合的粒度，经封闭式螺旋输送机输送进入煤粉仓，磨粉机排气经</w:t>
      </w:r>
      <w:r>
        <w:rPr>
          <w:rFonts w:hint="eastAsia" w:cs="Times New Roman"/>
          <w:color w:val="auto"/>
          <w:spacing w:val="-10"/>
          <w:kern w:val="2"/>
          <w:sz w:val="28"/>
          <w:szCs w:val="28"/>
          <w:lang w:val="en-US" w:eastAsia="zh-CN" w:bidi="ar-SA"/>
        </w:rPr>
        <w:t>1台</w:t>
      </w:r>
      <w:r>
        <w:rPr>
          <w:rFonts w:hint="eastAsia" w:ascii="Times New Roman" w:hAnsi="Times New Roman" w:eastAsia="宋体" w:cs="Times New Roman"/>
          <w:color w:val="auto"/>
          <w:spacing w:val="-10"/>
          <w:kern w:val="2"/>
          <w:sz w:val="28"/>
          <w:szCs w:val="28"/>
          <w:lang w:val="en-US" w:eastAsia="zh-CN" w:bidi="ar-SA"/>
        </w:rPr>
        <w:t>脉冲式布袋除尘器处理后排放，排气筒高15m。</w:t>
      </w:r>
    </w:p>
    <w:p>
      <w:pPr>
        <w:numPr>
          <w:ilvl w:val="0"/>
          <w:numId w:val="0"/>
        </w:num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本项目炭化料、活化料筛分工序各设1套筛分设备，各配套1套集气罩（集气效率90%）+脉冲式布袋除尘器（除尘效率99%），除尘后的废气均由15m高排气筒排放</w:t>
      </w:r>
      <w:r>
        <w:rPr>
          <w:rFonts w:hint="eastAsia" w:cs="Times New Roman"/>
          <w:color w:val="auto"/>
          <w:spacing w:val="-10"/>
          <w:kern w:val="2"/>
          <w:sz w:val="28"/>
          <w:szCs w:val="28"/>
          <w:lang w:val="en-US" w:eastAsia="zh-CN" w:bidi="ar-SA"/>
        </w:rPr>
        <w:t>。</w:t>
      </w:r>
    </w:p>
    <w:p>
      <w:pPr>
        <w:numPr>
          <w:ilvl w:val="0"/>
          <w:numId w:val="0"/>
        </w:numPr>
        <w:spacing w:line="360" w:lineRule="auto"/>
        <w:ind w:firstLine="520" w:firstLineChars="200"/>
        <w:rPr>
          <w:rFonts w:hint="eastAsia"/>
          <w:color w:val="auto"/>
          <w:spacing w:val="-10"/>
          <w:sz w:val="28"/>
          <w:szCs w:val="28"/>
          <w:lang w:val="en-US" w:eastAsia="zh-CN"/>
        </w:rPr>
      </w:pPr>
      <w:r>
        <w:rPr>
          <w:rFonts w:hint="eastAsia" w:ascii="Times New Roman" w:hAnsi="Times New Roman" w:eastAsia="宋体" w:cs="Times New Roman"/>
          <w:color w:val="auto"/>
          <w:spacing w:val="-10"/>
          <w:kern w:val="2"/>
          <w:sz w:val="28"/>
          <w:szCs w:val="28"/>
          <w:lang w:val="en-US" w:eastAsia="zh-CN" w:bidi="ar-SA"/>
        </w:rPr>
        <w:t>原料库扬起尘定期进行洒水抑尘。</w:t>
      </w:r>
      <w:r>
        <w:rPr>
          <w:rFonts w:hint="eastAsia" w:cs="Times New Roman"/>
          <w:color w:val="auto"/>
          <w:spacing w:val="-10"/>
          <w:kern w:val="2"/>
          <w:sz w:val="28"/>
          <w:szCs w:val="28"/>
          <w:lang w:val="en-US" w:eastAsia="zh-CN" w:bidi="ar-SA"/>
        </w:rPr>
        <w:t>主要污染因子为颗粒物，</w:t>
      </w:r>
      <w:r>
        <w:rPr>
          <w:rFonts w:hint="eastAsia"/>
          <w:color w:val="auto"/>
          <w:spacing w:val="-10"/>
          <w:sz w:val="28"/>
          <w:szCs w:val="28"/>
          <w:lang w:eastAsia="zh-CN"/>
        </w:rPr>
        <w:t>治理措施</w:t>
      </w:r>
      <w:r>
        <w:rPr>
          <w:rFonts w:hint="eastAsia"/>
          <w:color w:val="auto"/>
          <w:spacing w:val="-10"/>
          <w:sz w:val="28"/>
          <w:szCs w:val="28"/>
          <w:lang w:val="en-US" w:eastAsia="zh-CN"/>
        </w:rPr>
        <w:t>见图3-4、3-5、3-6、3-7、3-8、3-9。</w:t>
      </w:r>
    </w:p>
    <w:p>
      <w:pPr>
        <w:numPr>
          <w:ilvl w:val="0"/>
          <w:numId w:val="0"/>
        </w:numPr>
        <w:spacing w:line="360" w:lineRule="auto"/>
        <w:rPr>
          <w:rFonts w:hint="eastAsia"/>
          <w:lang w:val="en-US" w:eastAsia="zh-CN"/>
        </w:rPr>
      </w:pPr>
      <w:r>
        <w:rPr>
          <w:sz w:val="32"/>
        </w:rPr>
        <mc:AlternateContent>
          <mc:Choice Requires="wps">
            <w:drawing>
              <wp:anchor distT="0" distB="0" distL="114300" distR="114300" simplePos="0" relativeHeight="251937792" behindDoc="0" locked="0" layoutInCell="1" allowOverlap="1">
                <wp:simplePos x="0" y="0"/>
                <wp:positionH relativeFrom="column">
                  <wp:posOffset>-81915</wp:posOffset>
                </wp:positionH>
                <wp:positionV relativeFrom="paragraph">
                  <wp:posOffset>26670</wp:posOffset>
                </wp:positionV>
                <wp:extent cx="5420360" cy="8779510"/>
                <wp:effectExtent l="6350" t="6350" r="21590" b="15240"/>
                <wp:wrapNone/>
                <wp:docPr id="166" name="矩形 166"/>
                <wp:cNvGraphicFramePr/>
                <a:graphic xmlns:a="http://schemas.openxmlformats.org/drawingml/2006/main">
                  <a:graphicData uri="http://schemas.microsoft.com/office/word/2010/wordprocessingShape">
                    <wps:wsp>
                      <wps:cNvSpPr/>
                      <wps:spPr>
                        <a:xfrm>
                          <a:off x="0" y="0"/>
                          <a:ext cx="5420360" cy="877951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2.1pt;height:691.3pt;width:426.8pt;z-index:251937792;v-text-anchor:middle;mso-width-relative:page;mso-height-relative:page;" filled="f" stroked="t" coordsize="21600,21600" o:gfxdata="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KLI8ZrZAAAACgEAAA8AAAAAAAAAAQAgAAAAIgAAAGRycy9kb3du&#10;cmV2LnhtbFBLAQIUABQAAAAIAIdO4kCqZEFtcAIAANsEAAAOAAAAAAAAAAEAIAAAACgBAABkcnMv&#10;ZTJvRG9jLnhtbFBLBQYAAAAABgAGAFkBAAAK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sz w:val="24"/>
        </w:rPr>
        <mc:AlternateContent>
          <mc:Choice Requires="wps">
            <w:drawing>
              <wp:anchor distT="0" distB="0" distL="114300" distR="114300" simplePos="0" relativeHeight="251845632" behindDoc="0" locked="0" layoutInCell="1" allowOverlap="1">
                <wp:simplePos x="0" y="0"/>
                <wp:positionH relativeFrom="column">
                  <wp:posOffset>2799080</wp:posOffset>
                </wp:positionH>
                <wp:positionV relativeFrom="paragraph">
                  <wp:posOffset>2519680</wp:posOffset>
                </wp:positionV>
                <wp:extent cx="2576195" cy="407035"/>
                <wp:effectExtent l="0" t="0" r="0" b="0"/>
                <wp:wrapNone/>
                <wp:docPr id="44" name="矩形 44"/>
                <wp:cNvGraphicFramePr/>
                <a:graphic xmlns:a="http://schemas.openxmlformats.org/drawingml/2006/main">
                  <a:graphicData uri="http://schemas.microsoft.com/office/word/2010/wordprocessingShape">
                    <wps:wsp>
                      <wps:cNvSpPr/>
                      <wps:spPr>
                        <a:xfrm>
                          <a:off x="0" y="0"/>
                          <a:ext cx="2576195" cy="40703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jc w:val="both"/>
                              <w:rPr>
                                <w:rFonts w:hint="default" w:eastAsia="宋体"/>
                                <w:b/>
                                <w:bCs/>
                                <w:color w:val="FF0000"/>
                                <w:sz w:val="28"/>
                                <w:szCs w:val="28"/>
                                <w:lang w:val="en-US" w:eastAsia="zh-CN"/>
                              </w:rPr>
                            </w:pPr>
                            <w:r>
                              <w:rPr>
                                <w:rFonts w:hint="eastAsia"/>
                                <w:b/>
                                <w:bCs/>
                                <w:sz w:val="28"/>
                                <w:szCs w:val="28"/>
                                <w:lang w:eastAsia="zh-CN"/>
                              </w:rPr>
                              <w:t>图</w:t>
                            </w:r>
                            <w:r>
                              <w:rPr>
                                <w:rFonts w:hint="eastAsia"/>
                                <w:b/>
                                <w:bCs/>
                                <w:sz w:val="28"/>
                                <w:szCs w:val="28"/>
                                <w:lang w:val="en-US" w:eastAsia="zh-CN"/>
                              </w:rPr>
                              <w:t xml:space="preserve">3-5 </w:t>
                            </w:r>
                            <w:r>
                              <w:rPr>
                                <w:rFonts w:hint="eastAsia" w:ascii="宋体" w:hAnsi="宋体" w:eastAsia="宋体" w:cs="宋体"/>
                                <w:b/>
                                <w:bCs/>
                                <w:sz w:val="24"/>
                                <w:szCs w:val="24"/>
                                <w:lang w:val="en-US" w:eastAsia="zh-CN"/>
                              </w:rPr>
                              <w:t>3＃4＃</w:t>
                            </w:r>
                            <w:r>
                              <w:rPr>
                                <w:rFonts w:hint="eastAsia"/>
                                <w:b/>
                                <w:bCs/>
                                <w:sz w:val="28"/>
                                <w:szCs w:val="28"/>
                                <w:lang w:val="en-US" w:eastAsia="zh-CN"/>
                              </w:rPr>
                              <w:t>炭化筛分</w:t>
                            </w:r>
                            <w:r>
                              <w:rPr>
                                <w:rFonts w:hint="eastAsia"/>
                                <w:b/>
                                <w:bCs/>
                                <w:color w:val="auto"/>
                                <w:sz w:val="28"/>
                                <w:szCs w:val="28"/>
                                <w:lang w:val="en-US" w:eastAsia="zh-CN"/>
                              </w:rPr>
                              <w:t>除尘器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0.4pt;margin-top:198.4pt;height:32.05pt;width:202.85pt;z-index:251845632;v-text-anchor:middle;mso-width-relative:page;mso-height-relative:page;" filled="f" stroked="f" coordsize="21600,21600" o:gfxdata="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C58i52QAAAAsBAAAPAAAAAAAAAAEAIAAAACIAAABkcnMvZG93bnJldi54bWxQSwECFAAU&#10;AAAACACHTuJASkWFJGICAACvBAAADgAAAAAAAAABACAAAAAoAQAAZHJzL2Uyb0RvYy54bWxQSwUG&#10;AAAAAAYABgBZAQAA/AUAAAAA&#10;">
                <v:fill on="f" focussize="0,0"/>
                <v:stroke on="f" weight="1pt" miterlimit="8" joinstyle="miter"/>
                <v:imagedata o:title=""/>
                <o:lock v:ext="edit" aspectratio="f"/>
                <v:textbox>
                  <w:txbxContent>
                    <w:p>
                      <w:pPr>
                        <w:jc w:val="both"/>
                        <w:rPr>
                          <w:rFonts w:hint="default" w:eastAsia="宋体"/>
                          <w:b/>
                          <w:bCs/>
                          <w:color w:val="FF0000"/>
                          <w:sz w:val="28"/>
                          <w:szCs w:val="28"/>
                          <w:lang w:val="en-US" w:eastAsia="zh-CN"/>
                        </w:rPr>
                      </w:pPr>
                      <w:r>
                        <w:rPr>
                          <w:rFonts w:hint="eastAsia"/>
                          <w:b/>
                          <w:bCs/>
                          <w:sz w:val="28"/>
                          <w:szCs w:val="28"/>
                          <w:lang w:eastAsia="zh-CN"/>
                        </w:rPr>
                        <w:t>图</w:t>
                      </w:r>
                      <w:r>
                        <w:rPr>
                          <w:rFonts w:hint="eastAsia"/>
                          <w:b/>
                          <w:bCs/>
                          <w:sz w:val="28"/>
                          <w:szCs w:val="28"/>
                          <w:lang w:val="en-US" w:eastAsia="zh-CN"/>
                        </w:rPr>
                        <w:t xml:space="preserve">3-5 </w:t>
                      </w:r>
                      <w:r>
                        <w:rPr>
                          <w:rFonts w:hint="eastAsia" w:ascii="宋体" w:hAnsi="宋体" w:eastAsia="宋体" w:cs="宋体"/>
                          <w:b/>
                          <w:bCs/>
                          <w:sz w:val="24"/>
                          <w:szCs w:val="24"/>
                          <w:lang w:val="en-US" w:eastAsia="zh-CN"/>
                        </w:rPr>
                        <w:t>3＃4＃</w:t>
                      </w:r>
                      <w:r>
                        <w:rPr>
                          <w:rFonts w:hint="eastAsia"/>
                          <w:b/>
                          <w:bCs/>
                          <w:sz w:val="28"/>
                          <w:szCs w:val="28"/>
                          <w:lang w:val="en-US" w:eastAsia="zh-CN"/>
                        </w:rPr>
                        <w:t>炭化筛分</w:t>
                      </w:r>
                      <w:r>
                        <w:rPr>
                          <w:rFonts w:hint="eastAsia"/>
                          <w:b/>
                          <w:bCs/>
                          <w:color w:val="auto"/>
                          <w:sz w:val="28"/>
                          <w:szCs w:val="28"/>
                          <w:lang w:val="en-US" w:eastAsia="zh-CN"/>
                        </w:rPr>
                        <w:t>除尘器</w:t>
                      </w:r>
                    </w:p>
                  </w:txbxContent>
                </v:textbox>
              </v:rect>
            </w:pict>
          </mc:Fallback>
        </mc:AlternateContent>
      </w:r>
      <w:r>
        <w:rPr>
          <w:sz w:val="24"/>
        </w:rPr>
        <mc:AlternateContent>
          <mc:Choice Requires="wps">
            <w:drawing>
              <wp:anchor distT="0" distB="0" distL="114300" distR="114300" simplePos="0" relativeHeight="251844608" behindDoc="0" locked="0" layoutInCell="1" allowOverlap="1">
                <wp:simplePos x="0" y="0"/>
                <wp:positionH relativeFrom="column">
                  <wp:posOffset>-19685</wp:posOffset>
                </wp:positionH>
                <wp:positionV relativeFrom="paragraph">
                  <wp:posOffset>2535555</wp:posOffset>
                </wp:positionV>
                <wp:extent cx="2473325" cy="407035"/>
                <wp:effectExtent l="0" t="0" r="0" b="0"/>
                <wp:wrapNone/>
                <wp:docPr id="42" name="矩形 42"/>
                <wp:cNvGraphicFramePr/>
                <a:graphic xmlns:a="http://schemas.openxmlformats.org/drawingml/2006/main">
                  <a:graphicData uri="http://schemas.microsoft.com/office/word/2010/wordprocessingShape">
                    <wps:wsp>
                      <wps:cNvSpPr/>
                      <wps:spPr>
                        <a:xfrm>
                          <a:off x="0" y="0"/>
                          <a:ext cx="2473325" cy="40703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jc w:val="both"/>
                              <w:rPr>
                                <w:rFonts w:hint="default" w:eastAsia="宋体"/>
                                <w:b/>
                                <w:bCs/>
                                <w:color w:val="auto"/>
                                <w:sz w:val="28"/>
                                <w:szCs w:val="28"/>
                                <w:lang w:val="en-US" w:eastAsia="zh-CN"/>
                              </w:rPr>
                            </w:pPr>
                            <w:r>
                              <w:rPr>
                                <w:rFonts w:hint="eastAsia"/>
                                <w:b/>
                                <w:bCs/>
                                <w:sz w:val="28"/>
                                <w:szCs w:val="28"/>
                                <w:lang w:eastAsia="zh-CN"/>
                              </w:rPr>
                              <w:t>图</w:t>
                            </w:r>
                            <w:r>
                              <w:rPr>
                                <w:rFonts w:hint="eastAsia"/>
                                <w:b/>
                                <w:bCs/>
                                <w:sz w:val="28"/>
                                <w:szCs w:val="28"/>
                                <w:lang w:val="en-US" w:eastAsia="zh-CN"/>
                              </w:rPr>
                              <w:t xml:space="preserve">3-4 </w:t>
                            </w:r>
                            <w:r>
                              <w:rPr>
                                <w:rFonts w:hint="eastAsia"/>
                                <w:b/>
                                <w:bCs/>
                                <w:sz w:val="24"/>
                                <w:szCs w:val="24"/>
                                <w:lang w:val="en-US" w:eastAsia="zh-CN"/>
                              </w:rPr>
                              <w:t>1</w:t>
                            </w:r>
                            <w:r>
                              <w:rPr>
                                <w:rFonts w:hint="eastAsia" w:ascii="宋体" w:hAnsi="宋体" w:eastAsia="宋体" w:cs="宋体"/>
                                <w:b/>
                                <w:bCs/>
                                <w:sz w:val="24"/>
                                <w:szCs w:val="24"/>
                                <w:lang w:val="en-US" w:eastAsia="zh-CN"/>
                              </w:rPr>
                              <w:t>＃</w:t>
                            </w:r>
                            <w:r>
                              <w:rPr>
                                <w:rFonts w:hint="eastAsia"/>
                                <w:b/>
                                <w:bCs/>
                                <w:sz w:val="24"/>
                                <w:szCs w:val="24"/>
                                <w:lang w:val="en-US" w:eastAsia="zh-CN"/>
                              </w:rPr>
                              <w:t>2</w:t>
                            </w:r>
                            <w:r>
                              <w:rPr>
                                <w:rFonts w:hint="eastAsia" w:ascii="宋体" w:hAnsi="宋体" w:eastAsia="宋体" w:cs="宋体"/>
                                <w:b/>
                                <w:bCs/>
                                <w:sz w:val="24"/>
                                <w:szCs w:val="24"/>
                                <w:lang w:val="en-US" w:eastAsia="zh-CN"/>
                              </w:rPr>
                              <w:t>＃</w:t>
                            </w:r>
                            <w:r>
                              <w:rPr>
                                <w:rFonts w:hint="eastAsia"/>
                                <w:b/>
                                <w:bCs/>
                                <w:sz w:val="28"/>
                                <w:szCs w:val="28"/>
                                <w:lang w:val="en-US" w:eastAsia="zh-CN"/>
                              </w:rPr>
                              <w:t>炭化筛分</w:t>
                            </w:r>
                            <w:r>
                              <w:rPr>
                                <w:rFonts w:hint="eastAsia"/>
                                <w:b/>
                                <w:bCs/>
                                <w:color w:val="auto"/>
                                <w:sz w:val="28"/>
                                <w:szCs w:val="28"/>
                                <w:lang w:val="en-US" w:eastAsia="zh-CN"/>
                              </w:rPr>
                              <w:t>除尘器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5pt;margin-top:199.65pt;height:32.05pt;width:194.75pt;z-index:251844608;v-text-anchor:middle;mso-width-relative:page;mso-height-relative:page;" filled="f" stroked="f" coordsize="21600,21600" o:gfxdata="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PlXDHLYAAAACgEAAA8AAAAAAAAAAQAgAAAAIgAAAGRycy9kb3ducmV2LnhtbFBLAQIUABQA&#10;AAAIAIdO4kCs2zIIYgIAAK8EAAAOAAAAAAAAAAEAIAAAACcBAABkcnMvZTJvRG9jLnhtbFBLBQYA&#10;AAAABgAGAFkBAAD7BQAAAAA=&#10;">
                <v:fill on="f" focussize="0,0"/>
                <v:stroke on="f" weight="1pt" miterlimit="8" joinstyle="miter"/>
                <v:imagedata o:title=""/>
                <o:lock v:ext="edit" aspectratio="f"/>
                <v:textbox>
                  <w:txbxContent>
                    <w:p>
                      <w:pPr>
                        <w:jc w:val="both"/>
                        <w:rPr>
                          <w:rFonts w:hint="default" w:eastAsia="宋体"/>
                          <w:b/>
                          <w:bCs/>
                          <w:color w:val="auto"/>
                          <w:sz w:val="28"/>
                          <w:szCs w:val="28"/>
                          <w:lang w:val="en-US" w:eastAsia="zh-CN"/>
                        </w:rPr>
                      </w:pPr>
                      <w:r>
                        <w:rPr>
                          <w:rFonts w:hint="eastAsia"/>
                          <w:b/>
                          <w:bCs/>
                          <w:sz w:val="28"/>
                          <w:szCs w:val="28"/>
                          <w:lang w:eastAsia="zh-CN"/>
                        </w:rPr>
                        <w:t>图</w:t>
                      </w:r>
                      <w:r>
                        <w:rPr>
                          <w:rFonts w:hint="eastAsia"/>
                          <w:b/>
                          <w:bCs/>
                          <w:sz w:val="28"/>
                          <w:szCs w:val="28"/>
                          <w:lang w:val="en-US" w:eastAsia="zh-CN"/>
                        </w:rPr>
                        <w:t xml:space="preserve">3-4 </w:t>
                      </w:r>
                      <w:r>
                        <w:rPr>
                          <w:rFonts w:hint="eastAsia"/>
                          <w:b/>
                          <w:bCs/>
                          <w:sz w:val="24"/>
                          <w:szCs w:val="24"/>
                          <w:lang w:val="en-US" w:eastAsia="zh-CN"/>
                        </w:rPr>
                        <w:t>1</w:t>
                      </w:r>
                      <w:r>
                        <w:rPr>
                          <w:rFonts w:hint="eastAsia" w:ascii="宋体" w:hAnsi="宋体" w:eastAsia="宋体" w:cs="宋体"/>
                          <w:b/>
                          <w:bCs/>
                          <w:sz w:val="24"/>
                          <w:szCs w:val="24"/>
                          <w:lang w:val="en-US" w:eastAsia="zh-CN"/>
                        </w:rPr>
                        <w:t>＃</w:t>
                      </w:r>
                      <w:r>
                        <w:rPr>
                          <w:rFonts w:hint="eastAsia"/>
                          <w:b/>
                          <w:bCs/>
                          <w:sz w:val="24"/>
                          <w:szCs w:val="24"/>
                          <w:lang w:val="en-US" w:eastAsia="zh-CN"/>
                        </w:rPr>
                        <w:t>2</w:t>
                      </w:r>
                      <w:r>
                        <w:rPr>
                          <w:rFonts w:hint="eastAsia" w:ascii="宋体" w:hAnsi="宋体" w:eastAsia="宋体" w:cs="宋体"/>
                          <w:b/>
                          <w:bCs/>
                          <w:sz w:val="24"/>
                          <w:szCs w:val="24"/>
                          <w:lang w:val="en-US" w:eastAsia="zh-CN"/>
                        </w:rPr>
                        <w:t>＃</w:t>
                      </w:r>
                      <w:r>
                        <w:rPr>
                          <w:rFonts w:hint="eastAsia"/>
                          <w:b/>
                          <w:bCs/>
                          <w:sz w:val="28"/>
                          <w:szCs w:val="28"/>
                          <w:lang w:val="en-US" w:eastAsia="zh-CN"/>
                        </w:rPr>
                        <w:t>炭化筛分</w:t>
                      </w:r>
                      <w:r>
                        <w:rPr>
                          <w:rFonts w:hint="eastAsia"/>
                          <w:b/>
                          <w:bCs/>
                          <w:color w:val="auto"/>
                          <w:sz w:val="28"/>
                          <w:szCs w:val="28"/>
                          <w:lang w:val="en-US" w:eastAsia="zh-CN"/>
                        </w:rPr>
                        <w:t>除尘器</w:t>
                      </w:r>
                    </w:p>
                  </w:txbxContent>
                </v:textbox>
              </v:rect>
            </w:pict>
          </mc:Fallback>
        </mc:AlternateContent>
      </w:r>
      <w:r>
        <w:rPr>
          <w:rFonts w:hint="eastAsia"/>
          <w:color w:val="auto"/>
          <w:lang w:val="en-US" w:eastAsia="zh-CN"/>
        </w:rPr>
        <w:drawing>
          <wp:inline distT="0" distB="0" distL="114300" distR="114300">
            <wp:extent cx="2491105" cy="2379345"/>
            <wp:effectExtent l="0" t="0" r="4445" b="1905"/>
            <wp:docPr id="189" name="图片 189" descr="8bfd43966b6955fd35f0fceae8c3c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89" descr="8bfd43966b6955fd35f0fceae8c3cc9"/>
                    <pic:cNvPicPr>
                      <a:picLocks noChangeAspect="1"/>
                    </pic:cNvPicPr>
                  </pic:nvPicPr>
                  <pic:blipFill>
                    <a:blip r:embed="rId44"/>
                    <a:stretch>
                      <a:fillRect/>
                    </a:stretch>
                  </pic:blipFill>
                  <pic:spPr>
                    <a:xfrm>
                      <a:off x="0" y="0"/>
                      <a:ext cx="2491105" cy="2379345"/>
                    </a:xfrm>
                    <a:prstGeom prst="rect">
                      <a:avLst/>
                    </a:prstGeom>
                  </pic:spPr>
                </pic:pic>
              </a:graphicData>
            </a:graphic>
          </wp:inline>
        </w:drawing>
      </w:r>
      <w:r>
        <w:rPr>
          <w:rFonts w:hint="eastAsia"/>
          <w:color w:val="auto"/>
          <w:lang w:val="en-US" w:eastAsia="zh-CN"/>
        </w:rPr>
        <w:t xml:space="preserve"> </w:t>
      </w:r>
      <w:r>
        <w:rPr>
          <w:rFonts w:hint="eastAsia"/>
          <w:lang w:val="en-US" w:eastAsia="zh-CN"/>
        </w:rPr>
        <w:t xml:space="preserve">   </w:t>
      </w:r>
      <w:r>
        <w:rPr>
          <w:rFonts w:hint="eastAsia" w:eastAsiaTheme="minorEastAsia"/>
          <w:lang w:eastAsia="zh-CN"/>
        </w:rPr>
        <w:drawing>
          <wp:inline distT="0" distB="0" distL="114300" distR="114300">
            <wp:extent cx="2460625" cy="2350770"/>
            <wp:effectExtent l="0" t="0" r="15875" b="11430"/>
            <wp:docPr id="205" name="图片 205" descr="a8f12ef4763ca6c6358372fd5118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205" descr="a8f12ef4763ca6c6358372fd5118580"/>
                    <pic:cNvPicPr>
                      <a:picLocks noChangeAspect="1"/>
                    </pic:cNvPicPr>
                  </pic:nvPicPr>
                  <pic:blipFill>
                    <a:blip r:embed="rId45"/>
                    <a:stretch>
                      <a:fillRect/>
                    </a:stretch>
                  </pic:blipFill>
                  <pic:spPr>
                    <a:xfrm>
                      <a:off x="0" y="0"/>
                      <a:ext cx="2460625" cy="2350770"/>
                    </a:xfrm>
                    <a:prstGeom prst="rect">
                      <a:avLst/>
                    </a:prstGeom>
                  </pic:spPr>
                </pic:pic>
              </a:graphicData>
            </a:graphic>
          </wp:inline>
        </w:drawing>
      </w:r>
    </w:p>
    <w:p>
      <w:pPr>
        <w:numPr>
          <w:ilvl w:val="0"/>
          <w:numId w:val="0"/>
        </w:numPr>
        <w:spacing w:line="360" w:lineRule="auto"/>
        <w:ind w:firstLine="420" w:firstLineChars="200"/>
        <w:rPr>
          <w:rFonts w:hint="eastAsia"/>
          <w:lang w:val="en-US" w:eastAsia="zh-CN"/>
        </w:rPr>
      </w:pPr>
    </w:p>
    <w:p>
      <w:pPr>
        <w:pStyle w:val="2"/>
        <w:rPr>
          <w:rFonts w:hint="eastAsia"/>
          <w:lang w:val="en-US" w:eastAsia="zh-CN"/>
        </w:rPr>
      </w:pPr>
    </w:p>
    <w:p>
      <w:pPr>
        <w:numPr>
          <w:ilvl w:val="0"/>
          <w:numId w:val="0"/>
        </w:numPr>
        <w:spacing w:line="360" w:lineRule="auto"/>
        <w:jc w:val="both"/>
        <w:rPr>
          <w:rFonts w:hint="eastAsia" w:eastAsia="宋体"/>
          <w:lang w:val="en-US" w:eastAsia="zh-CN"/>
        </w:rPr>
      </w:pPr>
      <w:r>
        <w:rPr>
          <w:sz w:val="24"/>
        </w:rPr>
        <mc:AlternateContent>
          <mc:Choice Requires="wps">
            <w:drawing>
              <wp:anchor distT="0" distB="0" distL="114300" distR="114300" simplePos="0" relativeHeight="251847680" behindDoc="0" locked="0" layoutInCell="1" allowOverlap="1">
                <wp:simplePos x="0" y="0"/>
                <wp:positionH relativeFrom="column">
                  <wp:posOffset>3036570</wp:posOffset>
                </wp:positionH>
                <wp:positionV relativeFrom="paragraph">
                  <wp:posOffset>2331085</wp:posOffset>
                </wp:positionV>
                <wp:extent cx="1940560" cy="422910"/>
                <wp:effectExtent l="0" t="0" r="0" b="0"/>
                <wp:wrapNone/>
                <wp:docPr id="48" name="矩形 48"/>
                <wp:cNvGraphicFramePr/>
                <a:graphic xmlns:a="http://schemas.openxmlformats.org/drawingml/2006/main">
                  <a:graphicData uri="http://schemas.microsoft.com/office/word/2010/wordprocessingShape">
                    <wps:wsp>
                      <wps:cNvSpPr/>
                      <wps:spPr>
                        <a:xfrm>
                          <a:off x="0" y="0"/>
                          <a:ext cx="1940560" cy="42291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ind w:firstLine="281" w:firstLineChars="100"/>
                              <w:jc w:val="both"/>
                              <w:rPr>
                                <w:rFonts w:hint="default" w:eastAsia="宋体"/>
                                <w:b/>
                                <w:bCs/>
                                <w:color w:val="FF0000"/>
                                <w:sz w:val="28"/>
                                <w:szCs w:val="28"/>
                                <w:lang w:val="en-US" w:eastAsia="zh-CN"/>
                              </w:rPr>
                            </w:pPr>
                            <w:r>
                              <w:rPr>
                                <w:rFonts w:hint="eastAsia"/>
                                <w:b/>
                                <w:bCs/>
                                <w:sz w:val="28"/>
                                <w:szCs w:val="28"/>
                                <w:lang w:eastAsia="zh-CN"/>
                              </w:rPr>
                              <w:t>图</w:t>
                            </w:r>
                            <w:r>
                              <w:rPr>
                                <w:rFonts w:hint="eastAsia"/>
                                <w:b/>
                                <w:bCs/>
                                <w:sz w:val="28"/>
                                <w:szCs w:val="28"/>
                                <w:lang w:val="en-US" w:eastAsia="zh-CN"/>
                              </w:rPr>
                              <w:t xml:space="preserve">3-7  </w:t>
                            </w:r>
                            <w:r>
                              <w:rPr>
                                <w:rFonts w:hint="eastAsia"/>
                                <w:b/>
                                <w:bCs/>
                                <w:color w:val="auto"/>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集尘罩</w:t>
                            </w:r>
                            <w:r>
                              <w:rPr>
                                <w:rFonts w:hint="eastAsia"/>
                                <w:b/>
                                <w:bCs/>
                                <w:sz w:val="28"/>
                                <w:szCs w:val="28"/>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9.1pt;margin-top:183.55pt;height:33.3pt;width:152.8pt;z-index:251847680;v-text-anchor:middle;mso-width-relative:page;mso-height-relative:page;" filled="f" stroked="f" coordsize="21600,21600" o:gfxdata="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1juhR2AAAAAsBAAAPAAAAAAAAAAEAIAAAACIAAABkcnMvZG93bnJldi54bWxQSwECFAAUAAAA&#10;CACHTuJAnI9KNGACAACvBAAADgAAAAAAAAABACAAAAAnAQAAZHJzL2Uyb0RvYy54bWxQSwUGAAAA&#10;AAYABgBZAQAA+QUAAAAA&#10;">
                <v:fill on="f" focussize="0,0"/>
                <v:stroke on="f" weight="1pt" miterlimit="8" joinstyle="miter"/>
                <v:imagedata o:title=""/>
                <o:lock v:ext="edit" aspectratio="f"/>
                <v:textbox>
                  <w:txbxContent>
                    <w:p>
                      <w:pPr>
                        <w:ind w:firstLine="281" w:firstLineChars="100"/>
                        <w:jc w:val="both"/>
                        <w:rPr>
                          <w:rFonts w:hint="default" w:eastAsia="宋体"/>
                          <w:b/>
                          <w:bCs/>
                          <w:color w:val="FF0000"/>
                          <w:sz w:val="28"/>
                          <w:szCs w:val="28"/>
                          <w:lang w:val="en-US" w:eastAsia="zh-CN"/>
                        </w:rPr>
                      </w:pPr>
                      <w:r>
                        <w:rPr>
                          <w:rFonts w:hint="eastAsia"/>
                          <w:b/>
                          <w:bCs/>
                          <w:sz w:val="28"/>
                          <w:szCs w:val="28"/>
                          <w:lang w:eastAsia="zh-CN"/>
                        </w:rPr>
                        <w:t>图</w:t>
                      </w:r>
                      <w:r>
                        <w:rPr>
                          <w:rFonts w:hint="eastAsia"/>
                          <w:b/>
                          <w:bCs/>
                          <w:sz w:val="28"/>
                          <w:szCs w:val="28"/>
                          <w:lang w:val="en-US" w:eastAsia="zh-CN"/>
                        </w:rPr>
                        <w:t xml:space="preserve">3-7  </w:t>
                      </w:r>
                      <w:r>
                        <w:rPr>
                          <w:rFonts w:hint="eastAsia"/>
                          <w:b/>
                          <w:bCs/>
                          <w:color w:val="auto"/>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集尘罩</w:t>
                      </w:r>
                      <w:r>
                        <w:rPr>
                          <w:rFonts w:hint="eastAsia"/>
                          <w:b/>
                          <w:bCs/>
                          <w:sz w:val="28"/>
                          <w:szCs w:val="28"/>
                          <w:lang w:val="en-US" w:eastAsia="zh-CN"/>
                        </w:rPr>
                        <w:t xml:space="preserve">    </w:t>
                      </w:r>
                    </w:p>
                  </w:txbxContent>
                </v:textbox>
              </v:rect>
            </w:pict>
          </mc:Fallback>
        </mc:AlternateContent>
      </w:r>
      <w:r>
        <w:rPr>
          <w:sz w:val="24"/>
        </w:rPr>
        <mc:AlternateContent>
          <mc:Choice Requires="wps">
            <w:drawing>
              <wp:anchor distT="0" distB="0" distL="114300" distR="114300" simplePos="0" relativeHeight="251846656" behindDoc="0" locked="0" layoutInCell="1" allowOverlap="1">
                <wp:simplePos x="0" y="0"/>
                <wp:positionH relativeFrom="column">
                  <wp:posOffset>-16510</wp:posOffset>
                </wp:positionH>
                <wp:positionV relativeFrom="paragraph">
                  <wp:posOffset>2350135</wp:posOffset>
                </wp:positionV>
                <wp:extent cx="2544445" cy="407670"/>
                <wp:effectExtent l="0" t="0" r="0" b="0"/>
                <wp:wrapNone/>
                <wp:docPr id="46" name="矩形 46"/>
                <wp:cNvGraphicFramePr/>
                <a:graphic xmlns:a="http://schemas.openxmlformats.org/drawingml/2006/main">
                  <a:graphicData uri="http://schemas.microsoft.com/office/word/2010/wordprocessingShape">
                    <wps:wsp>
                      <wps:cNvSpPr/>
                      <wps:spPr>
                        <a:xfrm>
                          <a:off x="0" y="0"/>
                          <a:ext cx="2544445" cy="40767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jc w:val="both"/>
                              <w:rPr>
                                <w:rFonts w:hint="default" w:eastAsia="宋体"/>
                                <w:b/>
                                <w:bCs/>
                                <w:color w:val="FF0000"/>
                                <w:sz w:val="28"/>
                                <w:szCs w:val="28"/>
                                <w:lang w:val="en-US" w:eastAsia="zh-CN"/>
                              </w:rPr>
                            </w:pPr>
                            <w:r>
                              <w:rPr>
                                <w:rFonts w:hint="eastAsia"/>
                                <w:b/>
                                <w:bCs/>
                                <w:sz w:val="28"/>
                                <w:szCs w:val="28"/>
                                <w:lang w:eastAsia="zh-CN"/>
                              </w:rPr>
                              <w:t>图</w:t>
                            </w:r>
                            <w:r>
                              <w:rPr>
                                <w:rFonts w:hint="eastAsia"/>
                                <w:b/>
                                <w:bCs/>
                                <w:sz w:val="28"/>
                                <w:szCs w:val="28"/>
                                <w:lang w:val="en-US" w:eastAsia="zh-CN"/>
                              </w:rPr>
                              <w:t xml:space="preserve">3-6 </w:t>
                            </w:r>
                            <w:r>
                              <w:rPr>
                                <w:rFonts w:hint="eastAsia" w:ascii="宋体" w:hAnsi="宋体" w:eastAsia="宋体" w:cs="宋体"/>
                                <w:b/>
                                <w:bCs/>
                                <w:sz w:val="24"/>
                                <w:szCs w:val="24"/>
                                <w:lang w:val="en-US" w:eastAsia="zh-CN"/>
                              </w:rPr>
                              <w:t>5＃6＃</w:t>
                            </w:r>
                            <w:r>
                              <w:rPr>
                                <w:rFonts w:hint="eastAsia"/>
                                <w:b/>
                                <w:bCs/>
                                <w:sz w:val="28"/>
                                <w:szCs w:val="28"/>
                                <w:lang w:val="en-US" w:eastAsia="zh-CN"/>
                              </w:rPr>
                              <w:t>炭化筛分</w:t>
                            </w:r>
                            <w:r>
                              <w:rPr>
                                <w:rFonts w:hint="eastAsia"/>
                                <w:b/>
                                <w:bCs/>
                                <w:color w:val="auto"/>
                                <w:sz w:val="28"/>
                                <w:szCs w:val="28"/>
                                <w:lang w:val="en-US" w:eastAsia="zh-CN"/>
                              </w:rPr>
                              <w:t>除尘器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pt;margin-top:185.05pt;height:32.1pt;width:200.35pt;z-index:251846656;v-text-anchor:middle;mso-width-relative:page;mso-height-relative:page;" filled="f" stroked="f" coordsize="21600,21600" o:gfxdata="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tIp6GNkAAAAKAQAADwAAAAAAAAABACAAAAAiAAAAZHJzL2Rvd25yZXYueG1sUEsBAhQAFAAA&#10;AAgAh07iQCx4JNZgAgAArwQAAA4AAAAAAAAAAQAgAAAAKAEAAGRycy9lMm9Eb2MueG1sUEsFBgAA&#10;AAAGAAYAWQEAAPoFAAAAAA==&#10;">
                <v:fill on="f" focussize="0,0"/>
                <v:stroke on="f" weight="1pt" miterlimit="8" joinstyle="miter"/>
                <v:imagedata o:title=""/>
                <o:lock v:ext="edit" aspectratio="f"/>
                <v:textbox>
                  <w:txbxContent>
                    <w:p>
                      <w:pPr>
                        <w:jc w:val="both"/>
                        <w:rPr>
                          <w:rFonts w:hint="default" w:eastAsia="宋体"/>
                          <w:b/>
                          <w:bCs/>
                          <w:color w:val="FF0000"/>
                          <w:sz w:val="28"/>
                          <w:szCs w:val="28"/>
                          <w:lang w:val="en-US" w:eastAsia="zh-CN"/>
                        </w:rPr>
                      </w:pPr>
                      <w:r>
                        <w:rPr>
                          <w:rFonts w:hint="eastAsia"/>
                          <w:b/>
                          <w:bCs/>
                          <w:sz w:val="28"/>
                          <w:szCs w:val="28"/>
                          <w:lang w:eastAsia="zh-CN"/>
                        </w:rPr>
                        <w:t>图</w:t>
                      </w:r>
                      <w:r>
                        <w:rPr>
                          <w:rFonts w:hint="eastAsia"/>
                          <w:b/>
                          <w:bCs/>
                          <w:sz w:val="28"/>
                          <w:szCs w:val="28"/>
                          <w:lang w:val="en-US" w:eastAsia="zh-CN"/>
                        </w:rPr>
                        <w:t xml:space="preserve">3-6 </w:t>
                      </w:r>
                      <w:r>
                        <w:rPr>
                          <w:rFonts w:hint="eastAsia" w:ascii="宋体" w:hAnsi="宋体" w:eastAsia="宋体" w:cs="宋体"/>
                          <w:b/>
                          <w:bCs/>
                          <w:sz w:val="24"/>
                          <w:szCs w:val="24"/>
                          <w:lang w:val="en-US" w:eastAsia="zh-CN"/>
                        </w:rPr>
                        <w:t>5＃6＃</w:t>
                      </w:r>
                      <w:r>
                        <w:rPr>
                          <w:rFonts w:hint="eastAsia"/>
                          <w:b/>
                          <w:bCs/>
                          <w:sz w:val="28"/>
                          <w:szCs w:val="28"/>
                          <w:lang w:val="en-US" w:eastAsia="zh-CN"/>
                        </w:rPr>
                        <w:t>炭化筛分</w:t>
                      </w:r>
                      <w:r>
                        <w:rPr>
                          <w:rFonts w:hint="eastAsia"/>
                          <w:b/>
                          <w:bCs/>
                          <w:color w:val="auto"/>
                          <w:sz w:val="28"/>
                          <w:szCs w:val="28"/>
                          <w:lang w:val="en-US" w:eastAsia="zh-CN"/>
                        </w:rPr>
                        <w:t>除尘器</w:t>
                      </w:r>
                    </w:p>
                  </w:txbxContent>
                </v:textbox>
              </v:rect>
            </w:pict>
          </mc:Fallback>
        </mc:AlternateContent>
      </w:r>
      <w:r>
        <w:rPr>
          <w:rFonts w:hint="eastAsia" w:eastAsiaTheme="minorEastAsia"/>
          <w:lang w:eastAsia="zh-CN"/>
        </w:rPr>
        <w:drawing>
          <wp:inline distT="0" distB="0" distL="114300" distR="114300">
            <wp:extent cx="2498090" cy="2343785"/>
            <wp:effectExtent l="0" t="0" r="16510" b="18415"/>
            <wp:docPr id="206" name="图片 206" descr="ec972e3e33e3ed8216c5c02ca1512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descr="ec972e3e33e3ed8216c5c02ca1512b2"/>
                    <pic:cNvPicPr>
                      <a:picLocks noChangeAspect="1"/>
                    </pic:cNvPicPr>
                  </pic:nvPicPr>
                  <pic:blipFill>
                    <a:blip r:embed="rId46"/>
                    <a:stretch>
                      <a:fillRect/>
                    </a:stretch>
                  </pic:blipFill>
                  <pic:spPr>
                    <a:xfrm>
                      <a:off x="0" y="0"/>
                      <a:ext cx="2498090" cy="2343785"/>
                    </a:xfrm>
                    <a:prstGeom prst="rect">
                      <a:avLst/>
                    </a:prstGeom>
                  </pic:spPr>
                </pic:pic>
              </a:graphicData>
            </a:graphic>
          </wp:inline>
        </w:drawing>
      </w:r>
      <w:r>
        <w:rPr>
          <w:rFonts w:hint="eastAsia"/>
          <w:sz w:val="24"/>
          <w:lang w:val="en-US" w:eastAsia="zh-CN"/>
        </w:rPr>
        <w:t xml:space="preserve">   </w:t>
      </w:r>
      <w:r>
        <w:rPr>
          <w:rFonts w:hint="eastAsia" w:eastAsia="宋体"/>
          <w:lang w:val="en-US" w:eastAsia="zh-CN"/>
        </w:rPr>
        <w:drawing>
          <wp:inline distT="0" distB="0" distL="114300" distR="114300">
            <wp:extent cx="2509520" cy="2349500"/>
            <wp:effectExtent l="0" t="0" r="5080" b="12700"/>
            <wp:docPr id="68" name="图片 68" descr="8863f85f7eaf85d34936f88565af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8863f85f7eaf85d34936f88565af099"/>
                    <pic:cNvPicPr>
                      <a:picLocks noChangeAspect="1"/>
                    </pic:cNvPicPr>
                  </pic:nvPicPr>
                  <pic:blipFill>
                    <a:blip r:embed="rId47"/>
                    <a:stretch>
                      <a:fillRect/>
                    </a:stretch>
                  </pic:blipFill>
                  <pic:spPr>
                    <a:xfrm>
                      <a:off x="0" y="0"/>
                      <a:ext cx="2509520" cy="2349500"/>
                    </a:xfrm>
                    <a:prstGeom prst="rect">
                      <a:avLst/>
                    </a:prstGeom>
                  </pic:spPr>
                </pic:pic>
              </a:graphicData>
            </a:graphic>
          </wp:inline>
        </w:drawing>
      </w:r>
      <w:r>
        <w:rPr>
          <w:rFonts w:hint="eastAsia"/>
          <w:sz w:val="24"/>
          <w:lang w:val="en-US" w:eastAsia="zh-CN"/>
        </w:rPr>
        <w:t xml:space="preserve">              </w:t>
      </w:r>
      <w:r>
        <w:rPr>
          <w:rFonts w:hint="eastAsia"/>
          <w:lang w:val="en-US" w:eastAsia="zh-CN"/>
        </w:rPr>
        <w:t xml:space="preserve">    </w:t>
      </w:r>
    </w:p>
    <w:p>
      <w:pPr>
        <w:numPr>
          <w:ilvl w:val="0"/>
          <w:numId w:val="0"/>
        </w:numPr>
        <w:spacing w:line="360" w:lineRule="auto"/>
        <w:rPr>
          <w:rFonts w:hint="eastAsia" w:eastAsiaTheme="minorEastAsia"/>
          <w:lang w:eastAsia="zh-CN"/>
        </w:rPr>
      </w:pPr>
    </w:p>
    <w:p>
      <w:pPr>
        <w:pStyle w:val="2"/>
        <w:rPr>
          <w:rFonts w:hint="eastAsia"/>
          <w:lang w:eastAsia="zh-CN"/>
        </w:rPr>
      </w:pPr>
    </w:p>
    <w:p>
      <w:pPr>
        <w:numPr>
          <w:ilvl w:val="0"/>
          <w:numId w:val="0"/>
        </w:numPr>
        <w:spacing w:line="360" w:lineRule="auto"/>
        <w:rPr>
          <w:rFonts w:hint="default" w:eastAsia="宋体"/>
          <w:lang w:val="en-US" w:eastAsia="zh-CN"/>
        </w:rPr>
      </w:pPr>
      <w:r>
        <w:rPr>
          <w:sz w:val="24"/>
        </w:rPr>
        <mc:AlternateContent>
          <mc:Choice Requires="wps">
            <w:drawing>
              <wp:anchor distT="0" distB="0" distL="114300" distR="114300" simplePos="0" relativeHeight="251848704" behindDoc="0" locked="0" layoutInCell="1" allowOverlap="1">
                <wp:simplePos x="0" y="0"/>
                <wp:positionH relativeFrom="column">
                  <wp:posOffset>12065</wp:posOffset>
                </wp:positionH>
                <wp:positionV relativeFrom="paragraph">
                  <wp:posOffset>2567940</wp:posOffset>
                </wp:positionV>
                <wp:extent cx="2372995" cy="407670"/>
                <wp:effectExtent l="0" t="0" r="0" b="0"/>
                <wp:wrapNone/>
                <wp:docPr id="52" name="矩形 52"/>
                <wp:cNvGraphicFramePr/>
                <a:graphic xmlns:a="http://schemas.openxmlformats.org/drawingml/2006/main">
                  <a:graphicData uri="http://schemas.microsoft.com/office/word/2010/wordprocessingShape">
                    <wps:wsp>
                      <wps:cNvSpPr/>
                      <wps:spPr>
                        <a:xfrm>
                          <a:off x="0" y="0"/>
                          <a:ext cx="2372995" cy="40767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jc w:val="both"/>
                              <w:rPr>
                                <w:rFonts w:hint="default" w:eastAsia="宋体"/>
                                <w:b/>
                                <w:bCs/>
                                <w:color w:val="FF0000"/>
                                <w:sz w:val="28"/>
                                <w:szCs w:val="28"/>
                                <w:lang w:val="en-US" w:eastAsia="zh-CN"/>
                              </w:rPr>
                            </w:pPr>
                            <w:r>
                              <w:rPr>
                                <w:rFonts w:hint="eastAsia"/>
                                <w:b/>
                                <w:bCs/>
                                <w:sz w:val="28"/>
                                <w:szCs w:val="28"/>
                                <w:lang w:eastAsia="zh-CN"/>
                              </w:rPr>
                              <w:t>图</w:t>
                            </w:r>
                            <w:r>
                              <w:rPr>
                                <w:rFonts w:hint="eastAsia"/>
                                <w:b/>
                                <w:bCs/>
                                <w:sz w:val="28"/>
                                <w:szCs w:val="28"/>
                                <w:lang w:val="en-US" w:eastAsia="zh-CN"/>
                              </w:rPr>
                              <w:t>3-8  活化筛分</w:t>
                            </w:r>
                            <w:r>
                              <w:rPr>
                                <w:rFonts w:hint="eastAsia"/>
                                <w:b/>
                                <w:bCs/>
                                <w:color w:val="auto"/>
                                <w:sz w:val="28"/>
                                <w:szCs w:val="28"/>
                                <w:lang w:val="en-US" w:eastAsia="zh-CN"/>
                              </w:rPr>
                              <w:t>除尘器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95pt;margin-top:202.2pt;height:32.1pt;width:186.85pt;z-index:251848704;v-text-anchor:middle;mso-width-relative:page;mso-height-relative:page;" filled="f" stroked="f" coordsize="21600,21600" o:gfxdata="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SUyJc9cAAAAJAQAADwAAAAAAAAABACAAAAAiAAAAZHJzL2Rvd25yZXYueG1sUEsBAhQAFAAA&#10;AAgAh07iQM7pLBBiAgAArwQAAA4AAAAAAAAAAQAgAAAAJgEAAGRycy9lMm9Eb2MueG1sUEsFBgAA&#10;AAAGAAYAWQEAAPoFAAAAAA==&#10;">
                <v:fill on="f" focussize="0,0"/>
                <v:stroke on="f" weight="1pt" miterlimit="8" joinstyle="miter"/>
                <v:imagedata o:title=""/>
                <o:lock v:ext="edit" aspectratio="f"/>
                <v:textbox>
                  <w:txbxContent>
                    <w:p>
                      <w:pPr>
                        <w:jc w:val="both"/>
                        <w:rPr>
                          <w:rFonts w:hint="default" w:eastAsia="宋体"/>
                          <w:b/>
                          <w:bCs/>
                          <w:color w:val="FF0000"/>
                          <w:sz w:val="28"/>
                          <w:szCs w:val="28"/>
                          <w:lang w:val="en-US" w:eastAsia="zh-CN"/>
                        </w:rPr>
                      </w:pPr>
                      <w:r>
                        <w:rPr>
                          <w:rFonts w:hint="eastAsia"/>
                          <w:b/>
                          <w:bCs/>
                          <w:sz w:val="28"/>
                          <w:szCs w:val="28"/>
                          <w:lang w:eastAsia="zh-CN"/>
                        </w:rPr>
                        <w:t>图</w:t>
                      </w:r>
                      <w:r>
                        <w:rPr>
                          <w:rFonts w:hint="eastAsia"/>
                          <w:b/>
                          <w:bCs/>
                          <w:sz w:val="28"/>
                          <w:szCs w:val="28"/>
                          <w:lang w:val="en-US" w:eastAsia="zh-CN"/>
                        </w:rPr>
                        <w:t>3-8  活化筛分</w:t>
                      </w:r>
                      <w:r>
                        <w:rPr>
                          <w:rFonts w:hint="eastAsia"/>
                          <w:b/>
                          <w:bCs/>
                          <w:color w:val="auto"/>
                          <w:sz w:val="28"/>
                          <w:szCs w:val="28"/>
                          <w:lang w:val="en-US" w:eastAsia="zh-CN"/>
                        </w:rPr>
                        <w:t>除尘器</w:t>
                      </w:r>
                    </w:p>
                  </w:txbxContent>
                </v:textbox>
              </v:rect>
            </w:pict>
          </mc:Fallback>
        </mc:AlternateContent>
      </w:r>
      <w:r>
        <w:rPr>
          <w:rFonts w:hint="eastAsia" w:eastAsiaTheme="minorEastAsia"/>
          <w:lang w:eastAsia="zh-CN"/>
        </w:rPr>
        <w:drawing>
          <wp:inline distT="0" distB="0" distL="114300" distR="114300">
            <wp:extent cx="2481580" cy="2531110"/>
            <wp:effectExtent l="0" t="0" r="13970" b="2540"/>
            <wp:docPr id="207" name="图片 207" descr="cea9e2abcb4e322d101e2e0e7005d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descr="cea9e2abcb4e322d101e2e0e7005da0"/>
                    <pic:cNvPicPr>
                      <a:picLocks noChangeAspect="1"/>
                    </pic:cNvPicPr>
                  </pic:nvPicPr>
                  <pic:blipFill>
                    <a:blip r:embed="rId48"/>
                    <a:stretch>
                      <a:fillRect/>
                    </a:stretch>
                  </pic:blipFill>
                  <pic:spPr>
                    <a:xfrm>
                      <a:off x="0" y="0"/>
                      <a:ext cx="2481580" cy="2531110"/>
                    </a:xfrm>
                    <a:prstGeom prst="rect">
                      <a:avLst/>
                    </a:prstGeom>
                  </pic:spPr>
                </pic:pic>
              </a:graphicData>
            </a:graphic>
          </wp:inline>
        </w:drawing>
      </w:r>
      <w:r>
        <w:rPr>
          <w:rFonts w:hint="eastAsia"/>
          <w:lang w:val="en-US" w:eastAsia="zh-CN"/>
        </w:rPr>
        <w:t xml:space="preserve">    </w:t>
      </w:r>
      <w:r>
        <w:rPr>
          <w:rFonts w:hint="eastAsia" w:eastAsiaTheme="minorEastAsia"/>
          <w:lang w:eastAsia="zh-CN"/>
        </w:rPr>
        <w:drawing>
          <wp:inline distT="0" distB="0" distL="114300" distR="114300">
            <wp:extent cx="2486660" cy="2530475"/>
            <wp:effectExtent l="0" t="0" r="8890" b="3175"/>
            <wp:docPr id="209" name="图片 209" descr="e9b159bd24fbf2a18e6f6f237860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descr="e9b159bd24fbf2a18e6f6f237860626"/>
                    <pic:cNvPicPr>
                      <a:picLocks noChangeAspect="1"/>
                    </pic:cNvPicPr>
                  </pic:nvPicPr>
                  <pic:blipFill>
                    <a:blip r:embed="rId49"/>
                    <a:stretch>
                      <a:fillRect/>
                    </a:stretch>
                  </pic:blipFill>
                  <pic:spPr>
                    <a:xfrm>
                      <a:off x="0" y="0"/>
                      <a:ext cx="2486660" cy="2530475"/>
                    </a:xfrm>
                    <a:prstGeom prst="rect">
                      <a:avLst/>
                    </a:prstGeom>
                  </pic:spPr>
                </pic:pic>
              </a:graphicData>
            </a:graphic>
          </wp:inline>
        </w:drawing>
      </w:r>
    </w:p>
    <w:p>
      <w:pPr>
        <w:numPr>
          <w:ilvl w:val="0"/>
          <w:numId w:val="0"/>
        </w:numPr>
        <w:spacing w:line="360" w:lineRule="auto"/>
        <w:ind w:firstLine="480" w:firstLineChars="200"/>
        <w:rPr>
          <w:rFonts w:hint="eastAsia"/>
          <w:lang w:val="en-US" w:eastAsia="zh-CN"/>
        </w:rPr>
      </w:pPr>
      <w:r>
        <w:rPr>
          <w:sz w:val="24"/>
        </w:rPr>
        <mc:AlternateContent>
          <mc:Choice Requires="wps">
            <w:drawing>
              <wp:anchor distT="0" distB="0" distL="114300" distR="114300" simplePos="0" relativeHeight="251849728" behindDoc="0" locked="0" layoutInCell="1" allowOverlap="1">
                <wp:simplePos x="0" y="0"/>
                <wp:positionH relativeFrom="column">
                  <wp:posOffset>2905125</wp:posOffset>
                </wp:positionH>
                <wp:positionV relativeFrom="paragraph">
                  <wp:posOffset>24130</wp:posOffset>
                </wp:positionV>
                <wp:extent cx="2152650" cy="407670"/>
                <wp:effectExtent l="0" t="0" r="0" b="0"/>
                <wp:wrapNone/>
                <wp:docPr id="53" name="矩形 53"/>
                <wp:cNvGraphicFramePr/>
                <a:graphic xmlns:a="http://schemas.openxmlformats.org/drawingml/2006/main">
                  <a:graphicData uri="http://schemas.microsoft.com/office/word/2010/wordprocessingShape">
                    <wps:wsp>
                      <wps:cNvSpPr/>
                      <wps:spPr>
                        <a:xfrm>
                          <a:off x="0" y="0"/>
                          <a:ext cx="2152650" cy="40767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jc w:val="both"/>
                              <w:rPr>
                                <w:rFonts w:hint="default" w:eastAsia="宋体"/>
                                <w:b/>
                                <w:bCs/>
                                <w:color w:val="FF0000"/>
                                <w:sz w:val="28"/>
                                <w:szCs w:val="28"/>
                                <w:lang w:val="en-US" w:eastAsia="zh-CN"/>
                              </w:rPr>
                            </w:pPr>
                            <w:r>
                              <w:rPr>
                                <w:rFonts w:hint="eastAsia"/>
                                <w:b/>
                                <w:bCs/>
                                <w:sz w:val="28"/>
                                <w:szCs w:val="28"/>
                                <w:lang w:eastAsia="zh-CN"/>
                              </w:rPr>
                              <w:t>图</w:t>
                            </w:r>
                            <w:r>
                              <w:rPr>
                                <w:rFonts w:hint="eastAsia"/>
                                <w:b/>
                                <w:bCs/>
                                <w:sz w:val="28"/>
                                <w:szCs w:val="28"/>
                                <w:lang w:val="en-US" w:eastAsia="zh-CN"/>
                              </w:rPr>
                              <w:t>3-9 包装筛分</w:t>
                            </w:r>
                            <w:r>
                              <w:rPr>
                                <w:rFonts w:hint="eastAsia"/>
                                <w:b/>
                                <w:bCs/>
                                <w:color w:val="auto"/>
                                <w:sz w:val="28"/>
                                <w:szCs w:val="28"/>
                                <w:lang w:val="en-US" w:eastAsia="zh-CN"/>
                              </w:rPr>
                              <w:t>除尘器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8.75pt;margin-top:1.9pt;height:32.1pt;width:169.5pt;z-index:251849728;v-text-anchor:middle;mso-width-relative:page;mso-height-relative:page;" filled="f" stroked="f" coordsize="21600,21600" o:gfxdata="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K15fcfWAAAACAEAAA8AAAAAAAAAAQAgAAAAIgAAAGRycy9kb3ducmV2LnhtbFBLAQIUABQAAAAI&#10;AIdO4kBsr7E8YQIAAK8EAAAOAAAAAAAAAAEAIAAAACUBAABkcnMvZTJvRG9jLnhtbFBLBQYAAAAA&#10;BgAGAFkBAAD4BQAAAAA=&#10;">
                <v:fill on="f" focussize="0,0"/>
                <v:stroke on="f" weight="1pt" miterlimit="8" joinstyle="miter"/>
                <v:imagedata o:title=""/>
                <o:lock v:ext="edit" aspectratio="f"/>
                <v:textbox>
                  <w:txbxContent>
                    <w:p>
                      <w:pPr>
                        <w:jc w:val="both"/>
                        <w:rPr>
                          <w:rFonts w:hint="default" w:eastAsia="宋体"/>
                          <w:b/>
                          <w:bCs/>
                          <w:color w:val="FF0000"/>
                          <w:sz w:val="28"/>
                          <w:szCs w:val="28"/>
                          <w:lang w:val="en-US" w:eastAsia="zh-CN"/>
                        </w:rPr>
                      </w:pPr>
                      <w:r>
                        <w:rPr>
                          <w:rFonts w:hint="eastAsia"/>
                          <w:b/>
                          <w:bCs/>
                          <w:sz w:val="28"/>
                          <w:szCs w:val="28"/>
                          <w:lang w:eastAsia="zh-CN"/>
                        </w:rPr>
                        <w:t>图</w:t>
                      </w:r>
                      <w:r>
                        <w:rPr>
                          <w:rFonts w:hint="eastAsia"/>
                          <w:b/>
                          <w:bCs/>
                          <w:sz w:val="28"/>
                          <w:szCs w:val="28"/>
                          <w:lang w:val="en-US" w:eastAsia="zh-CN"/>
                        </w:rPr>
                        <w:t>3-9 包装筛分</w:t>
                      </w:r>
                      <w:r>
                        <w:rPr>
                          <w:rFonts w:hint="eastAsia"/>
                          <w:b/>
                          <w:bCs/>
                          <w:color w:val="auto"/>
                          <w:sz w:val="28"/>
                          <w:szCs w:val="28"/>
                          <w:lang w:val="en-US" w:eastAsia="zh-CN"/>
                        </w:rPr>
                        <w:t>除尘器</w:t>
                      </w:r>
                    </w:p>
                  </w:txbxContent>
                </v:textbox>
              </v:rect>
            </w:pict>
          </mc:Fallback>
        </mc:AlternateContent>
      </w:r>
      <w:r>
        <w:rPr>
          <w:rFonts w:hint="eastAsia"/>
          <w:lang w:val="en-US" w:eastAsia="zh-CN"/>
        </w:rPr>
        <w:t xml:space="preserve">     </w:t>
      </w:r>
    </w:p>
    <w:p>
      <w:pPr>
        <w:numPr>
          <w:ilvl w:val="0"/>
          <w:numId w:val="0"/>
        </w:numPr>
        <w:spacing w:line="360" w:lineRule="auto"/>
        <w:rPr>
          <w:rFonts w:hint="eastAsia" w:ascii="宋体" w:hAnsi="宋体" w:cs="宋体"/>
          <w:b/>
          <w:bCs/>
          <w:color w:val="auto"/>
          <w:sz w:val="28"/>
          <w:szCs w:val="28"/>
          <w:lang w:val="en-US" w:eastAsia="zh-CN"/>
        </w:rPr>
      </w:pPr>
      <w:r>
        <w:rPr>
          <w:sz w:val="32"/>
        </w:rPr>
        <mc:AlternateContent>
          <mc:Choice Requires="wps">
            <w:drawing>
              <wp:anchor distT="0" distB="0" distL="114300" distR="114300" simplePos="0" relativeHeight="251938816" behindDoc="0" locked="0" layoutInCell="1" allowOverlap="1">
                <wp:simplePos x="0" y="0"/>
                <wp:positionH relativeFrom="column">
                  <wp:posOffset>-81915</wp:posOffset>
                </wp:positionH>
                <wp:positionV relativeFrom="paragraph">
                  <wp:posOffset>45720</wp:posOffset>
                </wp:positionV>
                <wp:extent cx="5420360" cy="8760460"/>
                <wp:effectExtent l="6350" t="6350" r="21590" b="15240"/>
                <wp:wrapNone/>
                <wp:docPr id="168" name="矩形 168"/>
                <wp:cNvGraphicFramePr/>
                <a:graphic xmlns:a="http://schemas.openxmlformats.org/drawingml/2006/main">
                  <a:graphicData uri="http://schemas.microsoft.com/office/word/2010/wordprocessingShape">
                    <wps:wsp>
                      <wps:cNvSpPr/>
                      <wps:spPr>
                        <a:xfrm>
                          <a:off x="0" y="0"/>
                          <a:ext cx="5420360" cy="876046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3.6pt;height:689.8pt;width:426.8pt;z-index:251938816;v-text-anchor:middle;mso-width-relative:page;mso-height-relative:page;" filled="f" stroked="t" coordsize="21600,21600" o:gfxdata="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WdRqSdoAAAAKAQAADwAAAAAAAAABACAAAAAiAAAAZHJzL2Rvd25y&#10;ZXYueG1sUEsBAhQAFAAAAAgAh07iQKZ729NuAgAA2wQAAA4AAAAAAAAAAQAgAAAAKQEAAGRycy9l&#10;Mm9Eb2MueG1sUEsFBgAAAAAGAAYAWQEAAAkGA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宋体" w:hAnsi="宋体" w:cs="宋体"/>
          <w:b/>
          <w:bCs/>
          <w:color w:val="auto"/>
          <w:sz w:val="28"/>
          <w:szCs w:val="28"/>
          <w:lang w:val="en-US" w:eastAsia="zh-CN"/>
        </w:rPr>
        <w:t>（4）无组织废气</w:t>
      </w:r>
    </w:p>
    <w:p>
      <w:pPr>
        <w:numPr>
          <w:ilvl w:val="0"/>
          <w:numId w:val="0"/>
        </w:num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①炭化筛分、活化筛分无组织废气</w:t>
      </w:r>
    </w:p>
    <w:p>
      <w:pPr>
        <w:numPr>
          <w:ilvl w:val="0"/>
          <w:numId w:val="0"/>
        </w:num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本项目炭化筛分、活化筛分工序集气罩收集效率按90%计，未被收集的粉尘沉降在全封闭车间内，适时洒水抑尘，不会对外环境产生明显影响。</w:t>
      </w:r>
    </w:p>
    <w:p>
      <w:pPr>
        <w:numPr>
          <w:ilvl w:val="0"/>
          <w:numId w:val="0"/>
        </w:num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②混捏、成型、晾条无组织废气</w:t>
      </w:r>
    </w:p>
    <w:p>
      <w:pPr>
        <w:numPr>
          <w:ilvl w:val="0"/>
          <w:numId w:val="0"/>
        </w:numPr>
        <w:spacing w:line="360" w:lineRule="auto"/>
        <w:ind w:firstLine="520" w:firstLineChars="200"/>
        <w:rPr>
          <w:rFonts w:hint="eastAsia"/>
          <w:color w:val="auto"/>
          <w:spacing w:val="-10"/>
          <w:sz w:val="28"/>
          <w:szCs w:val="28"/>
          <w:lang w:val="en-US" w:eastAsia="zh-CN"/>
        </w:rPr>
      </w:pPr>
      <w:r>
        <w:rPr>
          <w:rFonts w:hint="eastAsia" w:ascii="Times New Roman" w:hAnsi="Times New Roman" w:eastAsia="宋体" w:cs="Times New Roman"/>
          <w:color w:val="auto"/>
          <w:spacing w:val="-10"/>
          <w:kern w:val="2"/>
          <w:sz w:val="28"/>
          <w:szCs w:val="28"/>
          <w:lang w:val="en-US" w:eastAsia="zh-CN" w:bidi="ar-SA"/>
        </w:rPr>
        <w:t>因物料中加入煤焦油，混捏、成型、晾条过程会产生少量的挥发性有机废气，无法定量分析。在混捏、成型设备上方、晾条车间顶部设集气罩（效率90%），收集后汇入炭化工序焚烧炉焚烧处理。剩余未被收集的，在车间内无组织排放</w:t>
      </w:r>
      <w:r>
        <w:rPr>
          <w:rFonts w:hint="eastAsia" w:cs="Times New Roman"/>
          <w:color w:val="auto"/>
          <w:spacing w:val="-10"/>
          <w:kern w:val="2"/>
          <w:sz w:val="28"/>
          <w:szCs w:val="28"/>
          <w:lang w:val="en-US" w:eastAsia="zh-CN" w:bidi="ar-SA"/>
        </w:rPr>
        <w:t>，封闭式车间最大限度的减少了无组织逸散</w:t>
      </w:r>
      <w:r>
        <w:rPr>
          <w:rFonts w:hint="eastAsia" w:ascii="Times New Roman" w:hAnsi="Times New Roman" w:eastAsia="宋体" w:cs="Times New Roman"/>
          <w:color w:val="auto"/>
          <w:spacing w:val="-10"/>
          <w:kern w:val="2"/>
          <w:sz w:val="28"/>
          <w:szCs w:val="28"/>
          <w:lang w:val="en-US" w:eastAsia="zh-CN" w:bidi="ar-SA"/>
        </w:rPr>
        <w:t>。</w:t>
      </w:r>
      <w:r>
        <w:rPr>
          <w:rFonts w:hint="eastAsia"/>
          <w:color w:val="auto"/>
          <w:spacing w:val="-10"/>
          <w:sz w:val="28"/>
          <w:szCs w:val="28"/>
          <w:lang w:eastAsia="zh-CN"/>
        </w:rPr>
        <w:t>治理措施</w:t>
      </w:r>
      <w:r>
        <w:rPr>
          <w:rFonts w:hint="eastAsia"/>
          <w:color w:val="auto"/>
          <w:spacing w:val="-10"/>
          <w:sz w:val="28"/>
          <w:szCs w:val="28"/>
          <w:lang w:val="en-US" w:eastAsia="zh-CN"/>
        </w:rPr>
        <w:t>见图3-10、3-11、3-12、3-13。</w:t>
      </w:r>
    </w:p>
    <w:p>
      <w:pPr>
        <w:pStyle w:val="9"/>
        <w:spacing w:line="360" w:lineRule="auto"/>
        <w:ind w:firstLine="520" w:firstLineChars="200"/>
        <w:jc w:val="both"/>
        <w:rPr>
          <w:rFonts w:hint="default"/>
          <w:color w:val="000000"/>
          <w:lang w:val="en-US" w:eastAsia="zh-CN"/>
        </w:rPr>
      </w:pPr>
      <w:r>
        <w:rPr>
          <w:rFonts w:hint="eastAsia" w:ascii="Times New Roman" w:hAnsi="Times New Roman" w:eastAsia="宋体" w:cs="Times New Roman"/>
          <w:color w:val="auto"/>
          <w:spacing w:val="-10"/>
          <w:kern w:val="2"/>
          <w:sz w:val="28"/>
          <w:szCs w:val="28"/>
          <w:lang w:val="en-US" w:eastAsia="zh-CN" w:bidi="ar-SA"/>
        </w:rPr>
        <w:t>注：封闭式厂房的设置，极大限度的减少了无组织废气对环境空气的</w:t>
      </w:r>
      <w:r>
        <w:rPr>
          <w:rFonts w:hint="eastAsia" w:cs="Times New Roman"/>
          <w:color w:val="auto"/>
          <w:spacing w:val="-10"/>
          <w:kern w:val="2"/>
          <w:sz w:val="28"/>
          <w:szCs w:val="28"/>
          <w:lang w:val="en-US" w:eastAsia="zh-CN" w:bidi="ar-SA"/>
        </w:rPr>
        <w:t>污染</w:t>
      </w:r>
      <w:r>
        <w:rPr>
          <w:rFonts w:hint="eastAsia" w:ascii="Times New Roman" w:hAnsi="Times New Roman" w:eastAsia="宋体" w:cs="Times New Roman"/>
          <w:color w:val="auto"/>
          <w:spacing w:val="-10"/>
          <w:kern w:val="2"/>
          <w:sz w:val="28"/>
          <w:szCs w:val="28"/>
          <w:lang w:val="en-US" w:eastAsia="zh-CN" w:bidi="ar-SA"/>
        </w:rPr>
        <w:t>影响</w:t>
      </w:r>
      <w:r>
        <w:rPr>
          <w:rFonts w:hint="eastAsia" w:cs="Times New Roman"/>
          <w:color w:val="auto"/>
          <w:spacing w:val="-10"/>
          <w:kern w:val="2"/>
          <w:sz w:val="28"/>
          <w:szCs w:val="28"/>
          <w:lang w:val="en-US" w:eastAsia="zh-CN" w:bidi="ar-SA"/>
        </w:rPr>
        <w:t>。</w:t>
      </w:r>
    </w:p>
    <w:p>
      <w:pPr>
        <w:pStyle w:val="7"/>
        <w:ind w:left="0" w:leftChars="0" w:firstLine="0" w:firstLineChars="0"/>
        <w:rPr>
          <w:rFonts w:hint="default" w:eastAsia="宋体"/>
          <w:color w:val="auto"/>
          <w:spacing w:val="-10"/>
          <w:sz w:val="28"/>
          <w:szCs w:val="28"/>
          <w:lang w:val="en-US" w:eastAsia="zh-CN"/>
        </w:rPr>
      </w:pPr>
      <w:r>
        <w:rPr>
          <w:rFonts w:hint="eastAsia"/>
          <w:lang w:val="en-US" w:eastAsia="zh-CN"/>
        </w:rPr>
        <w:drawing>
          <wp:inline distT="0" distB="0" distL="114300" distR="114300">
            <wp:extent cx="2583815" cy="3093720"/>
            <wp:effectExtent l="0" t="0" r="6985" b="11430"/>
            <wp:docPr id="76" name="图片 76" descr="8d24f8a22ea39932e6fad5603f3ac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8d24f8a22ea39932e6fad5603f3ace6"/>
                    <pic:cNvPicPr>
                      <a:picLocks noChangeAspect="1"/>
                    </pic:cNvPicPr>
                  </pic:nvPicPr>
                  <pic:blipFill>
                    <a:blip r:embed="rId50"/>
                    <a:stretch>
                      <a:fillRect/>
                    </a:stretch>
                  </pic:blipFill>
                  <pic:spPr>
                    <a:xfrm>
                      <a:off x="0" y="0"/>
                      <a:ext cx="2583815" cy="3093720"/>
                    </a:xfrm>
                    <a:prstGeom prst="rect">
                      <a:avLst/>
                    </a:prstGeom>
                  </pic:spPr>
                </pic:pic>
              </a:graphicData>
            </a:graphic>
          </wp:inline>
        </w:drawing>
      </w:r>
      <w:r>
        <w:rPr>
          <w:rFonts w:hint="eastAsia"/>
          <w:lang w:val="en-US" w:eastAsia="zh-CN"/>
        </w:rPr>
        <w:t xml:space="preserve">   </w:t>
      </w:r>
      <w:r>
        <w:drawing>
          <wp:inline distT="0" distB="0" distL="114300" distR="114300">
            <wp:extent cx="2458085" cy="3105150"/>
            <wp:effectExtent l="0" t="0" r="18415" b="0"/>
            <wp:docPr id="6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4"/>
                    <pic:cNvPicPr>
                      <a:picLocks noChangeAspect="1"/>
                    </pic:cNvPicPr>
                  </pic:nvPicPr>
                  <pic:blipFill>
                    <a:blip r:embed="rId51"/>
                    <a:stretch>
                      <a:fillRect/>
                    </a:stretch>
                  </pic:blipFill>
                  <pic:spPr>
                    <a:xfrm>
                      <a:off x="0" y="0"/>
                      <a:ext cx="2458085" cy="3105150"/>
                    </a:xfrm>
                    <a:prstGeom prst="rect">
                      <a:avLst/>
                    </a:prstGeom>
                    <a:noFill/>
                    <a:ln>
                      <a:noFill/>
                    </a:ln>
                  </pic:spPr>
                </pic:pic>
              </a:graphicData>
            </a:graphic>
          </wp:inline>
        </w:drawing>
      </w:r>
    </w:p>
    <w:p>
      <w:pPr>
        <w:pStyle w:val="15"/>
        <w:rPr>
          <w:rFonts w:hint="eastAsia"/>
          <w:lang w:val="en-US" w:eastAsia="zh-CN"/>
        </w:rPr>
      </w:pPr>
      <w:r>
        <w:rPr>
          <w:sz w:val="28"/>
        </w:rPr>
        <mc:AlternateContent>
          <mc:Choice Requires="wps">
            <w:drawing>
              <wp:anchor distT="0" distB="0" distL="114300" distR="114300" simplePos="0" relativeHeight="251831296" behindDoc="0" locked="0" layoutInCell="1" allowOverlap="1">
                <wp:simplePos x="0" y="0"/>
                <wp:positionH relativeFrom="column">
                  <wp:posOffset>2926715</wp:posOffset>
                </wp:positionH>
                <wp:positionV relativeFrom="paragraph">
                  <wp:posOffset>72390</wp:posOffset>
                </wp:positionV>
                <wp:extent cx="2199005" cy="389890"/>
                <wp:effectExtent l="0" t="0" r="0" b="0"/>
                <wp:wrapNone/>
                <wp:docPr id="460" name="矩形 460"/>
                <wp:cNvGraphicFramePr/>
                <a:graphic xmlns:a="http://schemas.openxmlformats.org/drawingml/2006/main">
                  <a:graphicData uri="http://schemas.microsoft.com/office/word/2010/wordprocessingShape">
                    <wps:wsp>
                      <wps:cNvSpPr/>
                      <wps:spPr>
                        <a:xfrm>
                          <a:off x="0" y="0"/>
                          <a:ext cx="2199005" cy="38989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eastAsia" w:eastAsia="宋体"/>
                                <w:b/>
                                <w:bCs/>
                                <w:color w:val="auto"/>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w:t>
                            </w:r>
                            <w:r>
                              <w:rPr>
                                <w:rFonts w:hint="eastAsia"/>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3-11 </w:t>
                            </w:r>
                            <w:r>
                              <w:rPr>
                                <w:rFonts w:hint="eastAsia"/>
                                <w:b/>
                                <w:bCs/>
                                <w:color w:val="auto"/>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封闭式</w:t>
                            </w:r>
                            <w:r>
                              <w:rPr>
                                <w:rFonts w:hint="eastAsia"/>
                                <w:b/>
                                <w:bCs/>
                                <w:color w:val="auto"/>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上料系统</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0.45pt;margin-top:5.7pt;height:30.7pt;width:173.15pt;z-index:251831296;v-text-anchor:middle;mso-width-relative:page;mso-height-relative:page;" filled="f" stroked="f" coordsize="21600,21600" o:gfxdata="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EOubh3XAAAACQEAAA8AAAAAAAAAAQAgAAAAIgAAAGRycy9kb3ducmV2LnhtbFBLAQIUABQA&#10;AAAIAIdO4kCAFRmUYwIAALEEAAAOAAAAAAAAAAEAIAAAACYBAABkcnMvZTJvRG9jLnhtbFBLBQYA&#10;AAAABgAGAFkBAAD7BQAAAAA=&#10;">
                <v:fill on="f" focussize="0,0"/>
                <v:stroke on="f" weight="1pt" miterlimit="8" joinstyle="miter"/>
                <v:imagedata o:title=""/>
                <o:lock v:ext="edit" aspectratio="f"/>
                <v:textbox>
                  <w:txbxContent>
                    <w:p>
                      <w:pPr>
                        <w:jc w:val="both"/>
                        <w:rPr>
                          <w:rFonts w:hint="eastAsia" w:eastAsia="宋体"/>
                          <w:b/>
                          <w:bCs/>
                          <w:color w:val="auto"/>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w:t>
                      </w:r>
                      <w:r>
                        <w:rPr>
                          <w:rFonts w:hint="eastAsia"/>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3-11 </w:t>
                      </w:r>
                      <w:r>
                        <w:rPr>
                          <w:rFonts w:hint="eastAsia"/>
                          <w:b/>
                          <w:bCs/>
                          <w:color w:val="auto"/>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封闭式</w:t>
                      </w:r>
                      <w:r>
                        <w:rPr>
                          <w:rFonts w:hint="eastAsia"/>
                          <w:b/>
                          <w:bCs/>
                          <w:color w:val="auto"/>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上料系统</w:t>
                      </w:r>
                    </w:p>
                  </w:txbxContent>
                </v:textbox>
              </v:rect>
            </w:pict>
          </mc:Fallback>
        </mc:AlternateContent>
      </w:r>
      <w:r>
        <w:rPr>
          <w:sz w:val="28"/>
        </w:rPr>
        <mc:AlternateContent>
          <mc:Choice Requires="wps">
            <w:drawing>
              <wp:anchor distT="0" distB="0" distL="114300" distR="114300" simplePos="0" relativeHeight="251830272" behindDoc="0" locked="0" layoutInCell="1" allowOverlap="1">
                <wp:simplePos x="0" y="0"/>
                <wp:positionH relativeFrom="column">
                  <wp:posOffset>172085</wp:posOffset>
                </wp:positionH>
                <wp:positionV relativeFrom="paragraph">
                  <wp:posOffset>76200</wp:posOffset>
                </wp:positionV>
                <wp:extent cx="2197100" cy="406400"/>
                <wp:effectExtent l="0" t="0" r="0" b="0"/>
                <wp:wrapNone/>
                <wp:docPr id="454" name="矩形 454"/>
                <wp:cNvGraphicFramePr/>
                <a:graphic xmlns:a="http://schemas.openxmlformats.org/drawingml/2006/main">
                  <a:graphicData uri="http://schemas.microsoft.com/office/word/2010/wordprocessingShape">
                    <wps:wsp>
                      <wps:cNvSpPr/>
                      <wps:spPr>
                        <a:xfrm>
                          <a:off x="0" y="0"/>
                          <a:ext cx="2197100" cy="406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w:t>
                            </w:r>
                            <w:r>
                              <w:rPr>
                                <w:rFonts w:hint="eastAsia"/>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3-10 </w:t>
                            </w:r>
                            <w:r>
                              <w:rPr>
                                <w:rFonts w:hint="eastAsia"/>
                                <w:b/>
                                <w:bCs/>
                                <w:color w:val="auto"/>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封闭式生产车间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55pt;margin-top:6pt;height:32pt;width:173pt;z-index:251830272;v-text-anchor:middle;mso-width-relative:page;mso-height-relative:page;" filled="f" stroked="f" coordsize="21600,21600" o:gfxdata="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T&#10;eCIz1gAAAAgBAAAPAAAAAAAAAAEAIAAAACIAAABkcnMvZG93bnJldi54bWxQSwECFAAUAAAACACH&#10;TuJA7CNOTl8CAACxBAAADgAAAAAAAAABACAAAAAlAQAAZHJzL2Uyb0RvYy54bWxQSwUGAAAAAAYA&#10;BgBZAQAA9gUAAAAA&#10;">
                <v:fill on="f" focussize="0,0"/>
                <v:stroke on="f" weight="1pt" miterlimit="8" joinstyle="miter"/>
                <v:imagedata o:title=""/>
                <o:lock v:ext="edit" aspectratio="f"/>
                <v:textbox>
                  <w:txbxContent>
                    <w:p>
                      <w:pPr>
                        <w:jc w:val="center"/>
                        <w:rPr>
                          <w:rFonts w:hint="eastAsia" w:eastAsia="宋体"/>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w:t>
                      </w:r>
                      <w:r>
                        <w:rPr>
                          <w:rFonts w:hint="eastAsia"/>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3-10 </w:t>
                      </w:r>
                      <w:r>
                        <w:rPr>
                          <w:rFonts w:hint="eastAsia"/>
                          <w:b/>
                          <w:bCs/>
                          <w:color w:val="auto"/>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封闭式生产车间</w:t>
                      </w:r>
                    </w:p>
                  </w:txbxContent>
                </v:textbox>
              </v:rect>
            </w:pict>
          </mc:Fallback>
        </mc:AlternateContent>
      </w:r>
    </w:p>
    <w:p>
      <w:pPr>
        <w:spacing w:line="360" w:lineRule="auto"/>
      </w:pPr>
      <w:r>
        <w:rPr>
          <w:rFonts w:hint="eastAsia" w:cs="Times New Roman"/>
          <w:color w:val="auto"/>
          <w:spacing w:val="-10"/>
          <w:kern w:val="2"/>
          <w:sz w:val="28"/>
          <w:szCs w:val="28"/>
          <w:lang w:val="en-US" w:eastAsia="zh-CN" w:bidi="ar-SA"/>
        </w:rPr>
        <w:t xml:space="preserve">                 </w:t>
      </w:r>
      <w:r>
        <w:rPr>
          <w:rFonts w:hint="eastAsia"/>
          <w:lang w:val="en-US" w:eastAsia="zh-CN"/>
        </w:rPr>
        <w:t xml:space="preserve">       </w:t>
      </w:r>
    </w:p>
    <w:p>
      <w:pPr>
        <w:spacing w:line="360" w:lineRule="auto"/>
        <w:rPr>
          <w:rFonts w:hint="default" w:ascii="宋体" w:hAnsi="宋体" w:cs="宋体"/>
          <w:b/>
          <w:bCs/>
          <w:color w:val="auto"/>
          <w:sz w:val="28"/>
          <w:szCs w:val="28"/>
          <w:lang w:val="en-US" w:eastAsia="zh-CN"/>
        </w:rPr>
      </w:pPr>
      <w:r>
        <w:rPr>
          <w:sz w:val="32"/>
        </w:rPr>
        <mc:AlternateContent>
          <mc:Choice Requires="wps">
            <w:drawing>
              <wp:anchor distT="0" distB="0" distL="114300" distR="114300" simplePos="0" relativeHeight="251939840" behindDoc="0" locked="0" layoutInCell="1" allowOverlap="1">
                <wp:simplePos x="0" y="0"/>
                <wp:positionH relativeFrom="column">
                  <wp:posOffset>-81915</wp:posOffset>
                </wp:positionH>
                <wp:positionV relativeFrom="paragraph">
                  <wp:posOffset>-30480</wp:posOffset>
                </wp:positionV>
                <wp:extent cx="5420360" cy="8836660"/>
                <wp:effectExtent l="6350" t="6350" r="21590" b="15240"/>
                <wp:wrapNone/>
                <wp:docPr id="169" name="矩形 169"/>
                <wp:cNvGraphicFramePr/>
                <a:graphic xmlns:a="http://schemas.openxmlformats.org/drawingml/2006/main">
                  <a:graphicData uri="http://schemas.microsoft.com/office/word/2010/wordprocessingShape">
                    <wps:wsp>
                      <wps:cNvSpPr/>
                      <wps:spPr>
                        <a:xfrm>
                          <a:off x="0" y="0"/>
                          <a:ext cx="5420360" cy="883666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2.4pt;height:695.8pt;width:426.8pt;z-index:251939840;v-text-anchor:middle;mso-width-relative:page;mso-height-relative:page;" filled="f" stroked="t" coordsize="21600,21600" o:gfxdata="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NKCplNkAAAALAQAADwAAAAAAAAABACAAAAAiAAAAZHJzL2Rvd25y&#10;ZXYueG1sUEsBAhQAFAAAAAgAh07iQDjkl5BvAgAA2wQAAA4AAAAAAAAAAQAgAAAAKAEAAGRycy9l&#10;Mm9Eb2MueG1sUEsFBgAAAAAGAAYAWQEAAAkGA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宋体" w:hAnsi="宋体" w:cs="宋体"/>
          <w:b/>
          <w:bCs/>
          <w:color w:val="auto"/>
          <w:sz w:val="28"/>
          <w:szCs w:val="28"/>
          <w:lang w:val="en-US" w:eastAsia="zh-CN"/>
        </w:rPr>
        <w:drawing>
          <wp:inline distT="0" distB="0" distL="114300" distR="114300">
            <wp:extent cx="2507615" cy="2921635"/>
            <wp:effectExtent l="0" t="0" r="6985" b="12065"/>
            <wp:docPr id="74" name="图片 74" descr="8236482e9166c1b0a7b34b949002e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8236482e9166c1b0a7b34b949002e79"/>
                    <pic:cNvPicPr>
                      <a:picLocks noChangeAspect="1"/>
                    </pic:cNvPicPr>
                  </pic:nvPicPr>
                  <pic:blipFill>
                    <a:blip r:embed="rId52"/>
                    <a:stretch>
                      <a:fillRect/>
                    </a:stretch>
                  </pic:blipFill>
                  <pic:spPr>
                    <a:xfrm>
                      <a:off x="0" y="0"/>
                      <a:ext cx="2507615" cy="2921635"/>
                    </a:xfrm>
                    <a:prstGeom prst="rect">
                      <a:avLst/>
                    </a:prstGeom>
                  </pic:spPr>
                </pic:pic>
              </a:graphicData>
            </a:graphic>
          </wp:inline>
        </w:drawing>
      </w:r>
      <w:r>
        <w:rPr>
          <w:rFonts w:hint="eastAsia" w:ascii="宋体" w:hAnsi="宋体" w:cs="宋体"/>
          <w:b/>
          <w:bCs/>
          <w:color w:val="auto"/>
          <w:sz w:val="28"/>
          <w:szCs w:val="28"/>
          <w:lang w:val="en-US" w:eastAsia="zh-CN"/>
        </w:rPr>
        <w:t xml:space="preserve">  </w:t>
      </w:r>
      <w:r>
        <w:rPr>
          <w:rFonts w:hint="default" w:ascii="宋体" w:hAnsi="宋体" w:cs="宋体"/>
          <w:b/>
          <w:bCs/>
          <w:color w:val="auto"/>
          <w:sz w:val="28"/>
          <w:szCs w:val="28"/>
          <w:lang w:val="en-US" w:eastAsia="zh-CN"/>
        </w:rPr>
        <w:drawing>
          <wp:inline distT="0" distB="0" distL="114300" distR="114300">
            <wp:extent cx="2560320" cy="2931160"/>
            <wp:effectExtent l="0" t="0" r="11430" b="2540"/>
            <wp:docPr id="75" name="图片 75" descr="b4853e8050573e7d53042cf11495f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b4853e8050573e7d53042cf11495f64"/>
                    <pic:cNvPicPr>
                      <a:picLocks noChangeAspect="1"/>
                    </pic:cNvPicPr>
                  </pic:nvPicPr>
                  <pic:blipFill>
                    <a:blip r:embed="rId53"/>
                    <a:stretch>
                      <a:fillRect/>
                    </a:stretch>
                  </pic:blipFill>
                  <pic:spPr>
                    <a:xfrm>
                      <a:off x="0" y="0"/>
                      <a:ext cx="2560320" cy="2931160"/>
                    </a:xfrm>
                    <a:prstGeom prst="rect">
                      <a:avLst/>
                    </a:prstGeom>
                  </pic:spPr>
                </pic:pic>
              </a:graphicData>
            </a:graphic>
          </wp:inline>
        </w:drawing>
      </w:r>
    </w:p>
    <w:p>
      <w:pPr>
        <w:spacing w:line="360" w:lineRule="auto"/>
        <w:rPr>
          <w:rFonts w:hint="eastAsia" w:ascii="宋体" w:hAnsi="宋体" w:cs="宋体"/>
          <w:b/>
          <w:bCs/>
          <w:color w:val="auto"/>
          <w:sz w:val="28"/>
          <w:szCs w:val="28"/>
          <w:lang w:val="en-US" w:eastAsia="zh-CN"/>
        </w:rPr>
      </w:pPr>
      <w:r>
        <w:rPr>
          <w:sz w:val="28"/>
        </w:rPr>
        <mc:AlternateContent>
          <mc:Choice Requires="wps">
            <w:drawing>
              <wp:anchor distT="0" distB="0" distL="114300" distR="114300" simplePos="0" relativeHeight="251850752" behindDoc="0" locked="0" layoutInCell="1" allowOverlap="1">
                <wp:simplePos x="0" y="0"/>
                <wp:positionH relativeFrom="column">
                  <wp:posOffset>2815590</wp:posOffset>
                </wp:positionH>
                <wp:positionV relativeFrom="paragraph">
                  <wp:posOffset>17145</wp:posOffset>
                </wp:positionV>
                <wp:extent cx="2372995" cy="395605"/>
                <wp:effectExtent l="0" t="0" r="0" b="0"/>
                <wp:wrapNone/>
                <wp:docPr id="59" name="矩形 59"/>
                <wp:cNvGraphicFramePr/>
                <a:graphic xmlns:a="http://schemas.openxmlformats.org/drawingml/2006/main">
                  <a:graphicData uri="http://schemas.microsoft.com/office/word/2010/wordprocessingShape">
                    <wps:wsp>
                      <wps:cNvSpPr/>
                      <wps:spPr>
                        <a:xfrm>
                          <a:off x="0" y="0"/>
                          <a:ext cx="2372995" cy="3956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eastAsia" w:eastAsia="宋体"/>
                                <w:b/>
                                <w:bCs/>
                                <w:color w:val="FF0000"/>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b/>
                                <w:bCs/>
                                <w:color w:val="auto"/>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图</w:t>
                            </w:r>
                            <w:r>
                              <w:rPr>
                                <w:rFonts w:hint="eastAsia"/>
                                <w:b/>
                                <w:bCs/>
                                <w:color w:val="auto"/>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3-13</w:t>
                            </w:r>
                            <w:r>
                              <w:rPr>
                                <w:rFonts w:hint="eastAsia"/>
                                <w:b/>
                                <w:bCs/>
                                <w:color w:val="FF0000"/>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 xml:space="preserve">   </w:t>
                            </w:r>
                            <w:r>
                              <w:rPr>
                                <w:rFonts w:hint="eastAsia"/>
                                <w:b/>
                                <w:bCs/>
                                <w:color w:val="auto"/>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封闭式</w:t>
                            </w:r>
                            <w:r>
                              <w:rPr>
                                <w:rFonts w:hint="eastAsia"/>
                                <w:b/>
                                <w:bCs/>
                                <w:color w:val="auto"/>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包装车间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1.7pt;margin-top:1.35pt;height:31.15pt;width:186.85pt;z-index:251850752;v-text-anchor:middle;mso-width-relative:page;mso-height-relative:page;" filled="f" stroked="f" coordsize="21600,21600" o:gfxdata="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KQhldLXAAAACAEAAA8AAAAAAAAAAQAgAAAAIgAAAGRycy9kb3ducmV2LnhtbFBLAQIUABQA&#10;AAAIAIdO4kBKzZiGYwIAAK8EAAAOAAAAAAAAAAEAIAAAACYBAABkcnMvZTJvRG9jLnhtbFBLBQYA&#10;AAAABgAGAFkBAAD7BQAAAAA=&#10;">
                <v:fill on="f" focussize="0,0"/>
                <v:stroke on="f" weight="1pt" miterlimit="8" joinstyle="miter"/>
                <v:imagedata o:title=""/>
                <o:lock v:ext="edit" aspectratio="f"/>
                <v:textbox>
                  <w:txbxContent>
                    <w:p>
                      <w:pPr>
                        <w:jc w:val="both"/>
                        <w:rPr>
                          <w:rFonts w:hint="eastAsia" w:eastAsia="宋体"/>
                          <w:b/>
                          <w:bCs/>
                          <w:color w:val="FF0000"/>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b/>
                          <w:bCs/>
                          <w:color w:val="auto"/>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图</w:t>
                      </w:r>
                      <w:r>
                        <w:rPr>
                          <w:rFonts w:hint="eastAsia"/>
                          <w:b/>
                          <w:bCs/>
                          <w:color w:val="auto"/>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3-13</w:t>
                      </w:r>
                      <w:r>
                        <w:rPr>
                          <w:rFonts w:hint="eastAsia"/>
                          <w:b/>
                          <w:bCs/>
                          <w:color w:val="FF0000"/>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 xml:space="preserve">   </w:t>
                      </w:r>
                      <w:r>
                        <w:rPr>
                          <w:rFonts w:hint="eastAsia"/>
                          <w:b/>
                          <w:bCs/>
                          <w:color w:val="auto"/>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封闭式</w:t>
                      </w:r>
                      <w:r>
                        <w:rPr>
                          <w:rFonts w:hint="eastAsia"/>
                          <w:b/>
                          <w:bCs/>
                          <w:color w:val="auto"/>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包装车间</w:t>
                      </w:r>
                    </w:p>
                  </w:txbxContent>
                </v:textbox>
              </v:rect>
            </w:pict>
          </mc:Fallback>
        </mc:AlternateContent>
      </w:r>
      <w:r>
        <w:rPr>
          <w:sz w:val="28"/>
        </w:rPr>
        <mc:AlternateContent>
          <mc:Choice Requires="wps">
            <w:drawing>
              <wp:anchor distT="0" distB="0" distL="114300" distR="114300" simplePos="0" relativeHeight="251843584" behindDoc="0" locked="0" layoutInCell="1" allowOverlap="1">
                <wp:simplePos x="0" y="0"/>
                <wp:positionH relativeFrom="column">
                  <wp:posOffset>116205</wp:posOffset>
                </wp:positionH>
                <wp:positionV relativeFrom="paragraph">
                  <wp:posOffset>27940</wp:posOffset>
                </wp:positionV>
                <wp:extent cx="2212975" cy="395605"/>
                <wp:effectExtent l="0" t="0" r="0" b="0"/>
                <wp:wrapNone/>
                <wp:docPr id="40" name="矩形 40"/>
                <wp:cNvGraphicFramePr/>
                <a:graphic xmlns:a="http://schemas.openxmlformats.org/drawingml/2006/main">
                  <a:graphicData uri="http://schemas.microsoft.com/office/word/2010/wordprocessingShape">
                    <wps:wsp>
                      <wps:cNvSpPr/>
                      <wps:spPr>
                        <a:xfrm>
                          <a:off x="0" y="0"/>
                          <a:ext cx="2212975" cy="3956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eastAsia" w:eastAsia="宋体"/>
                                <w:b/>
                                <w:bCs/>
                                <w:color w:val="FF0000"/>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b/>
                                <w:bCs/>
                                <w:color w:val="auto"/>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图</w:t>
                            </w:r>
                            <w:r>
                              <w:rPr>
                                <w:rFonts w:hint="eastAsia"/>
                                <w:b/>
                                <w:bCs/>
                                <w:color w:val="auto"/>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3-12</w:t>
                            </w:r>
                            <w:r>
                              <w:rPr>
                                <w:rFonts w:hint="eastAsia"/>
                                <w:b/>
                                <w:bCs/>
                                <w:color w:val="FF0000"/>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 xml:space="preserve">  </w:t>
                            </w:r>
                            <w:r>
                              <w:rPr>
                                <w:rFonts w:hint="eastAsia"/>
                                <w:b/>
                                <w:bCs/>
                                <w:color w:val="auto"/>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封闭式</w:t>
                            </w:r>
                            <w:r>
                              <w:rPr>
                                <w:rFonts w:hint="eastAsia"/>
                                <w:b/>
                                <w:bCs/>
                                <w:color w:val="auto"/>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原料车间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15pt;margin-top:2.2pt;height:31.15pt;width:174.25pt;z-index:251843584;v-text-anchor:middle;mso-width-relative:page;mso-height-relative:page;" filled="f" stroked="f" coordsize="21600,21600" o:gfxdata="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qJZ5aNUAAAAHAQAADwAAAAAAAAABACAAAAAiAAAAZHJzL2Rvd25yZXYueG1sUEsBAhQAFAAAAAgA&#10;h07iQFdOkY1hAgAArwQAAA4AAAAAAAAAAQAgAAAAJAEAAGRycy9lMm9Eb2MueG1sUEsFBgAAAAAG&#10;AAYAWQEAAPcFAAAAAA==&#10;">
                <v:fill on="f" focussize="0,0"/>
                <v:stroke on="f" weight="1pt" miterlimit="8" joinstyle="miter"/>
                <v:imagedata o:title=""/>
                <o:lock v:ext="edit" aspectratio="f"/>
                <v:textbox>
                  <w:txbxContent>
                    <w:p>
                      <w:pPr>
                        <w:jc w:val="both"/>
                        <w:rPr>
                          <w:rFonts w:hint="eastAsia" w:eastAsia="宋体"/>
                          <w:b/>
                          <w:bCs/>
                          <w:color w:val="FF0000"/>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b/>
                          <w:bCs/>
                          <w:color w:val="auto"/>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图</w:t>
                      </w:r>
                      <w:r>
                        <w:rPr>
                          <w:rFonts w:hint="eastAsia"/>
                          <w:b/>
                          <w:bCs/>
                          <w:color w:val="auto"/>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3-12</w:t>
                      </w:r>
                      <w:r>
                        <w:rPr>
                          <w:rFonts w:hint="eastAsia"/>
                          <w:b/>
                          <w:bCs/>
                          <w:color w:val="FF0000"/>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 xml:space="preserve">  </w:t>
                      </w:r>
                      <w:r>
                        <w:rPr>
                          <w:rFonts w:hint="eastAsia"/>
                          <w:b/>
                          <w:bCs/>
                          <w:color w:val="auto"/>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封闭式</w:t>
                      </w:r>
                      <w:r>
                        <w:rPr>
                          <w:rFonts w:hint="eastAsia"/>
                          <w:b/>
                          <w:bCs/>
                          <w:color w:val="auto"/>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原料车间</w:t>
                      </w:r>
                    </w:p>
                  </w:txbxContent>
                </v:textbox>
              </v:rect>
            </w:pict>
          </mc:Fallback>
        </mc:AlternateContent>
      </w:r>
    </w:p>
    <w:p>
      <w:pPr>
        <w:spacing w:line="360" w:lineRule="auto"/>
        <w:rPr>
          <w:rFonts w:hint="eastAsia" w:ascii="宋体" w:hAnsi="宋体" w:cs="宋体"/>
          <w:b/>
          <w:bCs/>
          <w:color w:val="auto"/>
          <w:sz w:val="28"/>
          <w:szCs w:val="28"/>
          <w:lang w:val="en-US" w:eastAsia="zh-CN"/>
        </w:rPr>
      </w:pPr>
      <w:r>
        <w:rPr>
          <w:rFonts w:hint="eastAsia" w:ascii="宋体" w:hAnsi="宋体" w:cs="宋体"/>
          <w:b/>
          <w:bCs/>
          <w:color w:val="auto"/>
          <w:sz w:val="28"/>
          <w:szCs w:val="28"/>
          <w:lang w:val="en-US" w:eastAsia="zh-CN"/>
        </w:rPr>
        <w:t>3.2 废水来源及治理措施</w:t>
      </w:r>
    </w:p>
    <w:p>
      <w:pPr>
        <w:numPr>
          <w:ilvl w:val="0"/>
          <w:numId w:val="0"/>
        </w:num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⑴生活污水</w:t>
      </w:r>
      <w:r>
        <w:rPr>
          <w:rFonts w:hint="eastAsia" w:cs="Times New Roman"/>
          <w:color w:val="auto"/>
          <w:spacing w:val="-10"/>
          <w:kern w:val="2"/>
          <w:sz w:val="28"/>
          <w:szCs w:val="28"/>
          <w:lang w:val="en-US" w:eastAsia="zh-CN" w:bidi="ar-SA"/>
        </w:rPr>
        <w:t>：本项目</w:t>
      </w:r>
      <w:r>
        <w:rPr>
          <w:rFonts w:hint="eastAsia" w:ascii="Times New Roman" w:hAnsi="Times New Roman" w:eastAsia="宋体" w:cs="Times New Roman"/>
          <w:color w:val="auto"/>
          <w:spacing w:val="-10"/>
          <w:kern w:val="2"/>
          <w:sz w:val="28"/>
          <w:szCs w:val="28"/>
          <w:lang w:val="en-US" w:eastAsia="zh-CN" w:bidi="ar-SA"/>
        </w:rPr>
        <w:t>生活污水产生量约</w:t>
      </w:r>
      <w:r>
        <w:rPr>
          <w:rFonts w:hint="eastAsia" w:cs="Times New Roman"/>
          <w:color w:val="auto"/>
          <w:spacing w:val="-10"/>
          <w:kern w:val="2"/>
          <w:sz w:val="28"/>
          <w:szCs w:val="28"/>
          <w:lang w:val="en-US" w:eastAsia="zh-CN" w:bidi="ar-SA"/>
        </w:rPr>
        <w:t>240</w:t>
      </w:r>
      <w:r>
        <w:rPr>
          <w:rFonts w:hint="eastAsia" w:ascii="Times New Roman" w:hAnsi="Times New Roman" w:eastAsia="宋体" w:cs="Times New Roman"/>
          <w:color w:val="auto"/>
          <w:spacing w:val="-10"/>
          <w:kern w:val="2"/>
          <w:sz w:val="28"/>
          <w:szCs w:val="28"/>
          <w:lang w:val="en-US" w:eastAsia="zh-CN" w:bidi="ar-SA"/>
        </w:rPr>
        <w:t>m</w:t>
      </w:r>
      <w:r>
        <w:rPr>
          <w:rFonts w:hint="eastAsia" w:ascii="Times New Roman" w:hAnsi="Times New Roman" w:eastAsia="宋体" w:cs="Times New Roman"/>
          <w:color w:val="auto"/>
          <w:spacing w:val="-10"/>
          <w:kern w:val="2"/>
          <w:sz w:val="28"/>
          <w:szCs w:val="28"/>
          <w:vertAlign w:val="superscript"/>
          <w:lang w:val="en-US" w:eastAsia="zh-CN" w:bidi="ar-SA"/>
        </w:rPr>
        <w:t>3</w:t>
      </w:r>
      <w:r>
        <w:rPr>
          <w:rFonts w:hint="eastAsia" w:ascii="Times New Roman" w:hAnsi="Times New Roman" w:eastAsia="宋体" w:cs="Times New Roman"/>
          <w:color w:val="auto"/>
          <w:spacing w:val="-10"/>
          <w:kern w:val="2"/>
          <w:sz w:val="28"/>
          <w:szCs w:val="28"/>
          <w:lang w:val="en-US" w:eastAsia="zh-CN" w:bidi="ar-SA"/>
        </w:rPr>
        <w:t>/a，生活污水排入现有一体化污水处理设施处理。</w:t>
      </w:r>
    </w:p>
    <w:p>
      <w:pPr>
        <w:numPr>
          <w:ilvl w:val="0"/>
          <w:numId w:val="0"/>
        </w:numPr>
        <w:spacing w:line="360" w:lineRule="auto"/>
        <w:ind w:firstLine="520" w:firstLineChars="200"/>
        <w:rPr>
          <w:rFonts w:hint="eastAsia"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⑵生产废水</w:t>
      </w:r>
      <w:r>
        <w:rPr>
          <w:rFonts w:hint="eastAsia" w:cs="Times New Roman"/>
          <w:color w:val="auto"/>
          <w:spacing w:val="-10"/>
          <w:kern w:val="2"/>
          <w:sz w:val="28"/>
          <w:szCs w:val="28"/>
          <w:lang w:val="en-US" w:eastAsia="zh-CN" w:bidi="ar-SA"/>
        </w:rPr>
        <w:t>：</w:t>
      </w:r>
    </w:p>
    <w:p>
      <w:pPr>
        <w:numPr>
          <w:ilvl w:val="0"/>
          <w:numId w:val="0"/>
        </w:num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default" w:ascii="Times New Roman" w:hAnsi="Times New Roman" w:eastAsia="宋体" w:cs="Times New Roman"/>
          <w:color w:val="auto"/>
          <w:spacing w:val="-10"/>
          <w:kern w:val="2"/>
          <w:sz w:val="28"/>
          <w:szCs w:val="28"/>
          <w:lang w:val="en-US" w:eastAsia="zh-CN" w:bidi="ar-SA"/>
        </w:rPr>
        <w:t>①</w:t>
      </w:r>
      <w:r>
        <w:rPr>
          <w:rFonts w:hint="eastAsia" w:cs="Times New Roman"/>
          <w:color w:val="auto"/>
          <w:spacing w:val="-10"/>
          <w:kern w:val="2"/>
          <w:sz w:val="28"/>
          <w:szCs w:val="28"/>
          <w:lang w:val="en-US" w:eastAsia="zh-CN" w:bidi="ar-SA"/>
        </w:rPr>
        <w:t>项目</w:t>
      </w:r>
      <w:r>
        <w:rPr>
          <w:rFonts w:hint="eastAsia" w:ascii="Times New Roman" w:hAnsi="Times New Roman" w:eastAsia="宋体" w:cs="Times New Roman"/>
          <w:color w:val="auto"/>
          <w:spacing w:val="-10"/>
          <w:kern w:val="2"/>
          <w:sz w:val="28"/>
          <w:szCs w:val="28"/>
          <w:lang w:val="en-US" w:eastAsia="zh-CN" w:bidi="ar-SA"/>
        </w:rPr>
        <w:t>余热锅炉排水量约</w:t>
      </w:r>
      <w:r>
        <w:rPr>
          <w:rFonts w:hint="eastAsia" w:cs="Times New Roman"/>
          <w:color w:val="auto"/>
          <w:spacing w:val="-10"/>
          <w:kern w:val="2"/>
          <w:sz w:val="28"/>
          <w:szCs w:val="28"/>
          <w:lang w:val="en-US" w:eastAsia="zh-CN" w:bidi="ar-SA"/>
        </w:rPr>
        <w:t>234</w:t>
      </w:r>
      <w:r>
        <w:rPr>
          <w:rFonts w:hint="eastAsia" w:ascii="Times New Roman" w:hAnsi="Times New Roman" w:eastAsia="宋体" w:cs="Times New Roman"/>
          <w:color w:val="auto"/>
          <w:spacing w:val="-10"/>
          <w:kern w:val="2"/>
          <w:sz w:val="28"/>
          <w:szCs w:val="28"/>
          <w:lang w:val="en-US" w:eastAsia="zh-CN" w:bidi="ar-SA"/>
        </w:rPr>
        <w:t>m</w:t>
      </w:r>
      <w:r>
        <w:rPr>
          <w:rFonts w:hint="eastAsia" w:ascii="Times New Roman" w:hAnsi="Times New Roman" w:eastAsia="宋体" w:cs="Times New Roman"/>
          <w:color w:val="auto"/>
          <w:spacing w:val="-10"/>
          <w:kern w:val="2"/>
          <w:sz w:val="28"/>
          <w:szCs w:val="28"/>
          <w:vertAlign w:val="superscript"/>
          <w:lang w:val="en-US" w:eastAsia="zh-CN" w:bidi="ar-SA"/>
        </w:rPr>
        <w:t>3</w:t>
      </w:r>
      <w:r>
        <w:rPr>
          <w:rFonts w:hint="eastAsia" w:ascii="Times New Roman" w:hAnsi="Times New Roman" w:eastAsia="宋体" w:cs="Times New Roman"/>
          <w:color w:val="auto"/>
          <w:spacing w:val="-10"/>
          <w:kern w:val="2"/>
          <w:sz w:val="28"/>
          <w:szCs w:val="28"/>
          <w:lang w:val="en-US" w:eastAsia="zh-CN" w:bidi="ar-SA"/>
        </w:rPr>
        <w:t>/a，回用于混捏用水、脱硫塔补水，剩余废水排入现有一体化污水处理设施。</w:t>
      </w:r>
      <w:r>
        <w:rPr>
          <w:rFonts w:hint="eastAsia" w:cs="Times New Roman"/>
          <w:color w:val="auto"/>
          <w:spacing w:val="-10"/>
          <w:kern w:val="2"/>
          <w:sz w:val="28"/>
          <w:szCs w:val="28"/>
          <w:lang w:val="en-US" w:eastAsia="zh-CN" w:bidi="ar-SA"/>
        </w:rPr>
        <w:t>脱硫废水循环利用，不外排。</w:t>
      </w:r>
    </w:p>
    <w:p>
      <w:pPr>
        <w:numPr>
          <w:ilvl w:val="0"/>
          <w:numId w:val="0"/>
        </w:num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default" w:ascii="Times New Roman" w:hAnsi="Times New Roman" w:eastAsia="宋体" w:cs="Times New Roman"/>
          <w:color w:val="auto"/>
          <w:spacing w:val="-10"/>
          <w:kern w:val="2"/>
          <w:sz w:val="28"/>
          <w:szCs w:val="28"/>
          <w:lang w:val="en-US" w:eastAsia="zh-CN" w:bidi="ar-SA"/>
        </w:rPr>
        <w:t>②</w:t>
      </w:r>
      <w:r>
        <w:rPr>
          <w:rFonts w:hint="eastAsia" w:ascii="Times New Roman" w:hAnsi="Times New Roman" w:eastAsia="宋体" w:cs="Times New Roman"/>
          <w:color w:val="auto"/>
          <w:spacing w:val="-10"/>
          <w:kern w:val="2"/>
          <w:sz w:val="28"/>
          <w:szCs w:val="28"/>
          <w:lang w:val="en-US" w:eastAsia="zh-CN" w:bidi="ar-SA"/>
        </w:rPr>
        <w:t>循环冷却系统排水排水量为约</w:t>
      </w:r>
      <w:r>
        <w:rPr>
          <w:rFonts w:hint="eastAsia" w:cs="Times New Roman"/>
          <w:color w:val="auto"/>
          <w:spacing w:val="-10"/>
          <w:kern w:val="2"/>
          <w:sz w:val="28"/>
          <w:szCs w:val="28"/>
          <w:lang w:val="en-US" w:eastAsia="zh-CN" w:bidi="ar-SA"/>
        </w:rPr>
        <w:t>150</w:t>
      </w:r>
      <w:r>
        <w:rPr>
          <w:rFonts w:hint="eastAsia" w:ascii="Times New Roman" w:hAnsi="Times New Roman" w:eastAsia="宋体" w:cs="Times New Roman"/>
          <w:color w:val="auto"/>
          <w:spacing w:val="-10"/>
          <w:kern w:val="2"/>
          <w:sz w:val="28"/>
          <w:szCs w:val="28"/>
          <w:lang w:val="en-US" w:eastAsia="zh-CN" w:bidi="ar-SA"/>
        </w:rPr>
        <w:t>m</w:t>
      </w:r>
      <w:r>
        <w:rPr>
          <w:rFonts w:hint="eastAsia" w:ascii="Times New Roman" w:hAnsi="Times New Roman" w:eastAsia="宋体" w:cs="Times New Roman"/>
          <w:color w:val="auto"/>
          <w:spacing w:val="-10"/>
          <w:kern w:val="2"/>
          <w:sz w:val="28"/>
          <w:szCs w:val="28"/>
          <w:vertAlign w:val="superscript"/>
          <w:lang w:val="en-US" w:eastAsia="zh-CN" w:bidi="ar-SA"/>
        </w:rPr>
        <w:t>3</w:t>
      </w:r>
      <w:r>
        <w:rPr>
          <w:rFonts w:hint="eastAsia" w:ascii="Times New Roman" w:hAnsi="Times New Roman" w:eastAsia="宋体" w:cs="Times New Roman"/>
          <w:color w:val="auto"/>
          <w:spacing w:val="-10"/>
          <w:kern w:val="2"/>
          <w:sz w:val="28"/>
          <w:szCs w:val="28"/>
          <w:lang w:val="en-US" w:eastAsia="zh-CN" w:bidi="ar-SA"/>
        </w:rPr>
        <w:t>/a，排入现有一体化污水处理设施处理。</w:t>
      </w:r>
    </w:p>
    <w:p>
      <w:pPr>
        <w:numPr>
          <w:ilvl w:val="0"/>
          <w:numId w:val="0"/>
        </w:num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default" w:ascii="Times New Roman" w:hAnsi="Times New Roman" w:eastAsia="宋体" w:cs="Times New Roman"/>
          <w:color w:val="auto"/>
          <w:spacing w:val="-10"/>
          <w:kern w:val="2"/>
          <w:sz w:val="28"/>
          <w:szCs w:val="28"/>
          <w:lang w:val="en-US" w:eastAsia="zh-CN" w:bidi="ar-SA"/>
        </w:rPr>
        <w:t>③</w:t>
      </w:r>
      <w:r>
        <w:rPr>
          <w:rFonts w:hint="eastAsia" w:ascii="Times New Roman" w:hAnsi="Times New Roman" w:eastAsia="宋体" w:cs="Times New Roman"/>
          <w:color w:val="auto"/>
          <w:spacing w:val="-10"/>
          <w:kern w:val="2"/>
          <w:sz w:val="28"/>
          <w:szCs w:val="28"/>
          <w:lang w:val="en-US" w:eastAsia="zh-CN" w:bidi="ar-SA"/>
        </w:rPr>
        <w:t>化验室排水量约为</w:t>
      </w:r>
      <w:r>
        <w:rPr>
          <w:rFonts w:hint="eastAsia" w:cs="Times New Roman"/>
          <w:color w:val="auto"/>
          <w:spacing w:val="-10"/>
          <w:kern w:val="2"/>
          <w:sz w:val="28"/>
          <w:szCs w:val="28"/>
          <w:lang w:val="en-US" w:eastAsia="zh-CN" w:bidi="ar-SA"/>
        </w:rPr>
        <w:t>14.85</w:t>
      </w:r>
      <w:r>
        <w:rPr>
          <w:rFonts w:hint="eastAsia" w:ascii="Times New Roman" w:hAnsi="Times New Roman" w:eastAsia="宋体" w:cs="Times New Roman"/>
          <w:color w:val="auto"/>
          <w:spacing w:val="-10"/>
          <w:kern w:val="2"/>
          <w:sz w:val="28"/>
          <w:szCs w:val="28"/>
          <w:lang w:val="en-US" w:eastAsia="zh-CN" w:bidi="ar-SA"/>
        </w:rPr>
        <w:t>m</w:t>
      </w:r>
      <w:r>
        <w:rPr>
          <w:rFonts w:hint="eastAsia" w:ascii="Times New Roman" w:hAnsi="Times New Roman" w:eastAsia="宋体" w:cs="Times New Roman"/>
          <w:color w:val="auto"/>
          <w:spacing w:val="-10"/>
          <w:kern w:val="2"/>
          <w:sz w:val="28"/>
          <w:szCs w:val="28"/>
          <w:vertAlign w:val="superscript"/>
          <w:lang w:val="en-US" w:eastAsia="zh-CN" w:bidi="ar-SA"/>
        </w:rPr>
        <w:t>3</w:t>
      </w:r>
      <w:r>
        <w:rPr>
          <w:rFonts w:hint="eastAsia" w:ascii="Times New Roman" w:hAnsi="Times New Roman" w:eastAsia="宋体" w:cs="Times New Roman"/>
          <w:color w:val="auto"/>
          <w:spacing w:val="-10"/>
          <w:kern w:val="2"/>
          <w:sz w:val="28"/>
          <w:szCs w:val="28"/>
          <w:lang w:val="en-US" w:eastAsia="zh-CN" w:bidi="ar-SA"/>
        </w:rPr>
        <w:t>/a，经酸碱中和处理后进入现有一体化污水处理设施处理。</w:t>
      </w:r>
    </w:p>
    <w:p>
      <w:pPr>
        <w:numPr>
          <w:ilvl w:val="0"/>
          <w:numId w:val="0"/>
        </w:num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现有一体化污水处理设施采用A/O工艺</w:t>
      </w:r>
      <w:r>
        <w:rPr>
          <w:rFonts w:hint="eastAsia" w:cs="Times New Roman"/>
          <w:color w:val="auto"/>
          <w:spacing w:val="-10"/>
          <w:kern w:val="2"/>
          <w:sz w:val="28"/>
          <w:szCs w:val="28"/>
          <w:lang w:val="en-US" w:eastAsia="zh-CN" w:bidi="ar-SA"/>
        </w:rPr>
        <w:t>，处理后废水</w:t>
      </w:r>
      <w:r>
        <w:rPr>
          <w:rFonts w:hint="eastAsia" w:ascii="Times New Roman" w:hAnsi="Times New Roman" w:eastAsia="宋体" w:cs="Times New Roman"/>
          <w:color w:val="auto"/>
          <w:spacing w:val="-10"/>
          <w:kern w:val="2"/>
          <w:sz w:val="28"/>
          <w:szCs w:val="28"/>
          <w:lang w:val="en-US" w:eastAsia="zh-CN" w:bidi="ar-SA"/>
        </w:rPr>
        <w:t>回用于车间、道路洒水抑尘、绿化</w:t>
      </w:r>
      <w:r>
        <w:rPr>
          <w:rFonts w:hint="eastAsia" w:cs="Times New Roman"/>
          <w:color w:val="auto"/>
          <w:spacing w:val="-10"/>
          <w:kern w:val="2"/>
          <w:sz w:val="28"/>
          <w:szCs w:val="28"/>
          <w:lang w:val="en-US" w:eastAsia="zh-CN" w:bidi="ar-SA"/>
        </w:rPr>
        <w:t>，故项目无废水外排</w:t>
      </w:r>
      <w:r>
        <w:rPr>
          <w:rFonts w:hint="eastAsia" w:ascii="Times New Roman" w:hAnsi="Times New Roman" w:eastAsia="宋体" w:cs="Times New Roman"/>
          <w:color w:val="auto"/>
          <w:spacing w:val="-10"/>
          <w:kern w:val="2"/>
          <w:sz w:val="28"/>
          <w:szCs w:val="28"/>
          <w:lang w:val="en-US" w:eastAsia="zh-CN" w:bidi="ar-SA"/>
        </w:rPr>
        <w:t>。</w:t>
      </w:r>
    </w:p>
    <w:p>
      <w:pPr>
        <w:numPr>
          <w:ilvl w:val="0"/>
          <w:numId w:val="0"/>
        </w:numPr>
        <w:spacing w:line="360" w:lineRule="auto"/>
        <w:ind w:firstLine="520" w:firstLineChars="200"/>
        <w:rPr>
          <w:rFonts w:hint="default"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一体化污水处理设施</w:t>
      </w:r>
      <w:r>
        <w:rPr>
          <w:rFonts w:hint="eastAsia" w:cs="Times New Roman"/>
          <w:color w:val="auto"/>
          <w:spacing w:val="-10"/>
          <w:kern w:val="2"/>
          <w:sz w:val="28"/>
          <w:szCs w:val="28"/>
          <w:lang w:val="en-US" w:eastAsia="zh-CN" w:bidi="ar-SA"/>
        </w:rPr>
        <w:t>见图3-14</w:t>
      </w:r>
      <w:r>
        <w:rPr>
          <w:rFonts w:hint="eastAsia" w:ascii="Times New Roman" w:hAnsi="Times New Roman" w:eastAsia="宋体" w:cs="Times New Roman"/>
          <w:color w:val="auto"/>
          <w:spacing w:val="-10"/>
          <w:kern w:val="2"/>
          <w:sz w:val="28"/>
          <w:szCs w:val="28"/>
          <w:lang w:val="en-US" w:eastAsia="zh-CN" w:bidi="ar-SA"/>
        </w:rPr>
        <w:t>。</w:t>
      </w:r>
    </w:p>
    <w:p>
      <w:pPr>
        <w:numPr>
          <w:ilvl w:val="0"/>
          <w:numId w:val="0"/>
        </w:numPr>
        <w:spacing w:line="360" w:lineRule="auto"/>
        <w:jc w:val="both"/>
        <w:rPr>
          <w:rFonts w:hint="default"/>
          <w:color w:val="auto"/>
          <w:spacing w:val="-10"/>
          <w:sz w:val="28"/>
          <w:szCs w:val="28"/>
          <w:lang w:val="en-US" w:eastAsia="zh-CN"/>
        </w:rPr>
      </w:pPr>
      <w:r>
        <w:rPr>
          <w:sz w:val="32"/>
        </w:rPr>
        <mc:AlternateContent>
          <mc:Choice Requires="wps">
            <w:drawing>
              <wp:anchor distT="0" distB="0" distL="114300" distR="114300" simplePos="0" relativeHeight="251940864" behindDoc="0" locked="0" layoutInCell="1" allowOverlap="1">
                <wp:simplePos x="0" y="0"/>
                <wp:positionH relativeFrom="column">
                  <wp:posOffset>-81915</wp:posOffset>
                </wp:positionH>
                <wp:positionV relativeFrom="paragraph">
                  <wp:posOffset>-1905</wp:posOffset>
                </wp:positionV>
                <wp:extent cx="5420360" cy="8827135"/>
                <wp:effectExtent l="6350" t="6350" r="21590" b="24765"/>
                <wp:wrapNone/>
                <wp:docPr id="170" name="矩形 170"/>
                <wp:cNvGraphicFramePr/>
                <a:graphic xmlns:a="http://schemas.openxmlformats.org/drawingml/2006/main">
                  <a:graphicData uri="http://schemas.microsoft.com/office/word/2010/wordprocessingShape">
                    <wps:wsp>
                      <wps:cNvSpPr/>
                      <wps:spPr>
                        <a:xfrm>
                          <a:off x="0" y="0"/>
                          <a:ext cx="5420360" cy="882713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0.15pt;height:695.05pt;width:426.8pt;z-index:251940864;v-text-anchor:middle;mso-width-relative:page;mso-height-relative:page;" filled="f" stroked="t" coordsize="21600,21600" o:gfxdata="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VbYCD9kAAAAKAQAADwAAAAAAAAABACAAAAAiAAAAZHJzL2Rvd25y&#10;ZXYueG1sUEsBAhQAFAAAAAgAh07iQMFPoKVvAgAA2wQAAA4AAAAAAAAAAQAgAAAAKAEAAGRycy9l&#10;Mm9Eb2MueG1sUEsFBgAAAAAGAAYAWQEAAAkGA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sz w:val="28"/>
        </w:rPr>
        <mc:AlternateContent>
          <mc:Choice Requires="wps">
            <w:drawing>
              <wp:anchor distT="0" distB="0" distL="114300" distR="114300" simplePos="0" relativeHeight="251851776" behindDoc="0" locked="0" layoutInCell="1" allowOverlap="1">
                <wp:simplePos x="0" y="0"/>
                <wp:positionH relativeFrom="column">
                  <wp:posOffset>1266190</wp:posOffset>
                </wp:positionH>
                <wp:positionV relativeFrom="paragraph">
                  <wp:posOffset>2925445</wp:posOffset>
                </wp:positionV>
                <wp:extent cx="2758440" cy="395605"/>
                <wp:effectExtent l="0" t="0" r="0" b="0"/>
                <wp:wrapNone/>
                <wp:docPr id="62" name="矩形 62"/>
                <wp:cNvGraphicFramePr/>
                <a:graphic xmlns:a="http://schemas.openxmlformats.org/drawingml/2006/main">
                  <a:graphicData uri="http://schemas.microsoft.com/office/word/2010/wordprocessingShape">
                    <wps:wsp>
                      <wps:cNvSpPr/>
                      <wps:spPr>
                        <a:xfrm>
                          <a:off x="0" y="0"/>
                          <a:ext cx="2758440" cy="3956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ind w:firstLine="281" w:firstLineChars="100"/>
                              <w:jc w:val="both"/>
                              <w:rPr>
                                <w:rFonts w:hint="eastAsia" w:eastAsia="宋体"/>
                                <w:b/>
                                <w:bCs/>
                                <w:color w:val="FF0000"/>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b/>
                                <w:bCs/>
                                <w:color w:val="auto"/>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图</w:t>
                            </w:r>
                            <w:r>
                              <w:rPr>
                                <w:rFonts w:hint="eastAsia"/>
                                <w:b/>
                                <w:bCs/>
                                <w:color w:val="auto"/>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3-14</w:t>
                            </w:r>
                            <w:r>
                              <w:rPr>
                                <w:rFonts w:hint="eastAsia"/>
                                <w:b/>
                                <w:bCs/>
                                <w:color w:val="FF0000"/>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 xml:space="preserve">  </w:t>
                            </w:r>
                            <w:r>
                              <w:rPr>
                                <w:rFonts w:hint="eastAsia"/>
                                <w:b/>
                                <w:bCs/>
                                <w:color w:val="auto"/>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一体化污水处理设施</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9.7pt;margin-top:230.35pt;height:31.15pt;width:217.2pt;z-index:251851776;v-text-anchor:middle;mso-width-relative:page;mso-height-relative:page;" filled="f" stroked="f" coordsize="21600,21600" o:gfxdata="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Ib/b9kAAAALAQAADwAAAAAAAAABACAAAAAiAAAAZHJzL2Rvd25yZXYueG1sUEsBAhQAFAAA&#10;AAgAh07iQIgWH8tgAgAArwQAAA4AAAAAAAAAAQAgAAAAKAEAAGRycy9lMm9Eb2MueG1sUEsFBgAA&#10;AAAGAAYAWQEAAPoFAAAAAA==&#10;">
                <v:fill on="f" focussize="0,0"/>
                <v:stroke on="f" weight="1pt" miterlimit="8" joinstyle="miter"/>
                <v:imagedata o:title=""/>
                <o:lock v:ext="edit" aspectratio="f"/>
                <v:textbox>
                  <w:txbxContent>
                    <w:p>
                      <w:pPr>
                        <w:ind w:firstLine="281" w:firstLineChars="100"/>
                        <w:jc w:val="both"/>
                        <w:rPr>
                          <w:rFonts w:hint="eastAsia" w:eastAsia="宋体"/>
                          <w:b/>
                          <w:bCs/>
                          <w:color w:val="FF0000"/>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b/>
                          <w:bCs/>
                          <w:color w:val="auto"/>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图</w:t>
                      </w:r>
                      <w:r>
                        <w:rPr>
                          <w:rFonts w:hint="eastAsia"/>
                          <w:b/>
                          <w:bCs/>
                          <w:color w:val="auto"/>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3-14</w:t>
                      </w:r>
                      <w:r>
                        <w:rPr>
                          <w:rFonts w:hint="eastAsia"/>
                          <w:b/>
                          <w:bCs/>
                          <w:color w:val="FF0000"/>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 xml:space="preserve">  </w:t>
                      </w:r>
                      <w:r>
                        <w:rPr>
                          <w:rFonts w:hint="eastAsia"/>
                          <w:b/>
                          <w:bCs/>
                          <w:color w:val="auto"/>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一体化污水处理设施</w:t>
                      </w:r>
                    </w:p>
                  </w:txbxContent>
                </v:textbox>
              </v:rect>
            </w:pict>
          </mc:Fallback>
        </mc:AlternateContent>
      </w:r>
      <w:r>
        <w:rPr>
          <w:rFonts w:hint="eastAsia"/>
          <w:color w:val="auto"/>
          <w:spacing w:val="-10"/>
          <w:sz w:val="28"/>
          <w:szCs w:val="28"/>
          <w:lang w:val="en-US" w:eastAsia="zh-CN"/>
        </w:rPr>
        <w:t xml:space="preserve"> </w:t>
      </w:r>
      <w:r>
        <w:rPr>
          <w:rFonts w:hint="eastAsia"/>
          <w:color w:val="auto"/>
          <w:spacing w:val="-10"/>
          <w:sz w:val="28"/>
          <w:szCs w:val="28"/>
          <w:lang w:val="en-US" w:eastAsia="zh-CN"/>
        </w:rPr>
        <w:drawing>
          <wp:inline distT="0" distB="0" distL="114300" distR="114300">
            <wp:extent cx="2518410" cy="2828925"/>
            <wp:effectExtent l="0" t="0" r="15240" b="9525"/>
            <wp:docPr id="475" name="图片 475" descr="07f5854f4be855e77a83c5d518afb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图片 475" descr="07f5854f4be855e77a83c5d518afbbb"/>
                    <pic:cNvPicPr>
                      <a:picLocks noChangeAspect="1"/>
                    </pic:cNvPicPr>
                  </pic:nvPicPr>
                  <pic:blipFill>
                    <a:blip r:embed="rId54"/>
                    <a:stretch>
                      <a:fillRect/>
                    </a:stretch>
                  </pic:blipFill>
                  <pic:spPr>
                    <a:xfrm>
                      <a:off x="0" y="0"/>
                      <a:ext cx="2518410" cy="2828925"/>
                    </a:xfrm>
                    <a:prstGeom prst="rect">
                      <a:avLst/>
                    </a:prstGeom>
                  </pic:spPr>
                </pic:pic>
              </a:graphicData>
            </a:graphic>
          </wp:inline>
        </w:drawing>
      </w:r>
      <w:r>
        <w:rPr>
          <w:rFonts w:hint="eastAsia"/>
          <w:color w:val="auto"/>
          <w:spacing w:val="-10"/>
          <w:sz w:val="28"/>
          <w:szCs w:val="28"/>
          <w:lang w:val="en-US" w:eastAsia="zh-CN"/>
        </w:rPr>
        <w:t xml:space="preserve">  </w:t>
      </w:r>
      <w:r>
        <w:rPr>
          <w:rFonts w:hint="eastAsia"/>
          <w:color w:val="auto"/>
          <w:spacing w:val="-10"/>
          <w:sz w:val="28"/>
          <w:szCs w:val="28"/>
          <w:lang w:val="en-US" w:eastAsia="zh-CN"/>
        </w:rPr>
        <w:drawing>
          <wp:inline distT="0" distB="0" distL="114300" distR="114300">
            <wp:extent cx="2488565" cy="2820035"/>
            <wp:effectExtent l="0" t="0" r="6985" b="18415"/>
            <wp:docPr id="61" name="图片 61" descr="07f5854f4be855e77a83c5d518afb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07f5854f4be855e77a83c5d518afbbb"/>
                    <pic:cNvPicPr>
                      <a:picLocks noChangeAspect="1"/>
                    </pic:cNvPicPr>
                  </pic:nvPicPr>
                  <pic:blipFill>
                    <a:blip r:embed="rId54"/>
                    <a:stretch>
                      <a:fillRect/>
                    </a:stretch>
                  </pic:blipFill>
                  <pic:spPr>
                    <a:xfrm>
                      <a:off x="0" y="0"/>
                      <a:ext cx="2488565" cy="2820035"/>
                    </a:xfrm>
                    <a:prstGeom prst="rect">
                      <a:avLst/>
                    </a:prstGeom>
                  </pic:spPr>
                </pic:pic>
              </a:graphicData>
            </a:graphic>
          </wp:inline>
        </w:drawing>
      </w:r>
    </w:p>
    <w:p>
      <w:pPr>
        <w:spacing w:line="360" w:lineRule="auto"/>
        <w:ind w:firstLine="2811" w:firstLineChars="1000"/>
        <w:rPr>
          <w:rFonts w:hint="eastAsia" w:ascii="宋体" w:hAnsi="宋体"/>
          <w:b/>
          <w:sz w:val="28"/>
          <w:szCs w:val="28"/>
          <w:lang w:val="en-US" w:eastAsia="zh-CN"/>
        </w:rPr>
      </w:pPr>
      <w:r>
        <w:rPr>
          <w:rFonts w:hint="eastAsia" w:ascii="宋体" w:hAnsi="宋体"/>
          <w:b/>
          <w:sz w:val="28"/>
          <w:szCs w:val="28"/>
          <w:lang w:val="en-US" w:eastAsia="zh-CN"/>
        </w:rPr>
        <w:t xml:space="preserve"> </w:t>
      </w:r>
    </w:p>
    <w:p>
      <w:pPr>
        <w:spacing w:line="360" w:lineRule="auto"/>
        <w:rPr>
          <w:rFonts w:hint="eastAsia" w:ascii="宋体" w:hAnsi="宋体" w:cs="宋体"/>
          <w:b/>
          <w:bCs/>
          <w:color w:val="auto"/>
          <w:sz w:val="28"/>
          <w:szCs w:val="28"/>
        </w:rPr>
      </w:pPr>
      <w:r>
        <w:rPr>
          <w:rFonts w:hint="eastAsia" w:ascii="宋体" w:hAnsi="宋体" w:cs="宋体"/>
          <w:b/>
          <w:bCs/>
          <w:color w:val="auto"/>
          <w:sz w:val="28"/>
          <w:szCs w:val="28"/>
          <w:lang w:val="en-US" w:eastAsia="zh-CN"/>
        </w:rPr>
        <w:t>3</w:t>
      </w:r>
      <w:r>
        <w:rPr>
          <w:rFonts w:hint="eastAsia" w:ascii="宋体" w:hAnsi="宋体" w:cs="宋体"/>
          <w:b/>
          <w:bCs/>
          <w:color w:val="auto"/>
          <w:sz w:val="28"/>
          <w:szCs w:val="28"/>
        </w:rPr>
        <w:t>.3</w:t>
      </w:r>
      <w:r>
        <w:rPr>
          <w:rFonts w:hint="eastAsia" w:ascii="宋体" w:hAnsi="宋体" w:cs="宋体"/>
          <w:b/>
          <w:bCs/>
          <w:color w:val="auto"/>
          <w:sz w:val="28"/>
          <w:szCs w:val="28"/>
          <w:lang w:val="en-US" w:eastAsia="zh-CN"/>
        </w:rPr>
        <w:t xml:space="preserve"> </w:t>
      </w:r>
      <w:r>
        <w:rPr>
          <w:rFonts w:hint="eastAsia" w:ascii="宋体" w:hAnsi="宋体" w:cs="宋体"/>
          <w:b/>
          <w:bCs/>
          <w:color w:val="auto"/>
          <w:sz w:val="28"/>
          <w:szCs w:val="28"/>
        </w:rPr>
        <w:t>噪声</w:t>
      </w:r>
      <w:r>
        <w:rPr>
          <w:rFonts w:hint="eastAsia" w:ascii="宋体" w:hAnsi="宋体" w:cs="宋体"/>
          <w:b/>
          <w:bCs/>
          <w:color w:val="auto"/>
          <w:sz w:val="28"/>
          <w:szCs w:val="28"/>
          <w:lang w:eastAsia="zh-CN"/>
        </w:rPr>
        <w:t>来源及治理措施</w:t>
      </w:r>
    </w:p>
    <w:p>
      <w:pPr>
        <w:numPr>
          <w:ilvl w:val="0"/>
          <w:numId w:val="0"/>
        </w:numPr>
        <w:spacing w:line="360" w:lineRule="auto"/>
        <w:ind w:firstLine="520" w:firstLineChars="200"/>
        <w:rPr>
          <w:rFonts w:hint="eastAsia" w:ascii="宋体" w:hAnsi="宋体" w:cs="宋体"/>
          <w:b/>
          <w:bCs/>
          <w:color w:val="181717" w:themeColor="background2" w:themeShade="1A"/>
          <w:sz w:val="24"/>
          <w:szCs w:val="24"/>
          <w:lang w:val="en-US" w:eastAsia="zh-CN"/>
        </w:rPr>
      </w:pPr>
      <w:r>
        <w:rPr>
          <w:rFonts w:hint="eastAsia" w:ascii="Times New Roman" w:hAnsi="Times New Roman" w:eastAsia="宋体" w:cs="Times New Roman"/>
          <w:color w:val="auto"/>
          <w:spacing w:val="-10"/>
          <w:kern w:val="2"/>
          <w:sz w:val="28"/>
          <w:szCs w:val="28"/>
          <w:lang w:val="en-US" w:eastAsia="zh-CN" w:bidi="ar-SA"/>
        </w:rPr>
        <w:t>本项目噪声污染源主要为风机﹑泵等产生的噪声，通过采取消声降噪措施，如设减振垫、消声器</w:t>
      </w:r>
      <w:r>
        <w:rPr>
          <w:rFonts w:hint="eastAsia"/>
          <w:color w:val="auto"/>
          <w:spacing w:val="-10"/>
          <w:sz w:val="28"/>
          <w:szCs w:val="28"/>
          <w:lang w:val="en-US" w:eastAsia="zh-CN"/>
        </w:rPr>
        <w:t>等设施再通过建筑物阻挡和距离衰减，使生产噪声对周围环境的影响程度降低到最小。</w:t>
      </w:r>
      <w:r>
        <w:rPr>
          <w:rFonts w:hint="eastAsia" w:ascii="Times New Roman" w:hAnsi="Times New Roman" w:eastAsia="宋体" w:cs="Times New Roman"/>
          <w:color w:val="auto"/>
          <w:spacing w:val="-10"/>
          <w:kern w:val="2"/>
          <w:sz w:val="28"/>
          <w:szCs w:val="28"/>
          <w:lang w:val="en-US" w:eastAsia="zh-CN" w:bidi="ar-SA"/>
        </w:rPr>
        <w:t xml:space="preserve"> </w:t>
      </w:r>
    </w:p>
    <w:p>
      <w:pPr>
        <w:numPr>
          <w:ilvl w:val="0"/>
          <w:numId w:val="0"/>
        </w:numPr>
        <w:spacing w:line="360" w:lineRule="auto"/>
        <w:rPr>
          <w:rFonts w:hint="eastAsia" w:ascii="宋体" w:hAnsi="宋体" w:cs="宋体"/>
          <w:sz w:val="28"/>
          <w:szCs w:val="28"/>
        </w:rPr>
      </w:pPr>
      <w:r>
        <w:rPr>
          <w:rFonts w:hint="eastAsia"/>
          <w:b/>
          <w:bCs/>
          <w:sz w:val="32"/>
          <w:lang w:val="en-US" w:eastAsia="zh-CN"/>
        </w:rPr>
        <w:t>3</w:t>
      </w:r>
      <w:r>
        <w:rPr>
          <w:rFonts w:hint="eastAsia" w:ascii="宋体" w:hAnsi="宋体" w:cs="宋体"/>
          <w:b/>
          <w:bCs/>
          <w:sz w:val="28"/>
          <w:szCs w:val="28"/>
        </w:rPr>
        <w:t>.4</w:t>
      </w:r>
      <w:r>
        <w:rPr>
          <w:rFonts w:hint="eastAsia" w:ascii="宋体" w:hAnsi="宋体" w:cs="宋体"/>
          <w:b/>
          <w:bCs/>
          <w:sz w:val="28"/>
          <w:szCs w:val="28"/>
          <w:lang w:val="en-US" w:eastAsia="zh-CN"/>
        </w:rPr>
        <w:t xml:space="preserve"> </w:t>
      </w:r>
      <w:r>
        <w:rPr>
          <w:rFonts w:hint="eastAsia" w:ascii="宋体" w:hAnsi="宋体" w:cs="宋体"/>
          <w:b/>
          <w:bCs/>
          <w:sz w:val="28"/>
          <w:szCs w:val="28"/>
        </w:rPr>
        <w:t>固体废物</w:t>
      </w:r>
      <w:r>
        <w:rPr>
          <w:rFonts w:hint="eastAsia" w:ascii="宋体" w:hAnsi="宋体" w:cs="宋体"/>
          <w:b/>
          <w:bCs/>
          <w:color w:val="auto"/>
          <w:sz w:val="28"/>
          <w:szCs w:val="28"/>
          <w:lang w:eastAsia="zh-CN"/>
        </w:rPr>
        <w:t>来源及治理措施</w:t>
      </w:r>
    </w:p>
    <w:p>
      <w:pPr>
        <w:numPr>
          <w:ilvl w:val="0"/>
          <w:numId w:val="0"/>
        </w:num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脱硫</w:t>
      </w:r>
      <w:r>
        <w:rPr>
          <w:rFonts w:hint="eastAsia" w:cs="Times New Roman"/>
          <w:color w:val="auto"/>
          <w:spacing w:val="-10"/>
          <w:kern w:val="2"/>
          <w:sz w:val="28"/>
          <w:szCs w:val="28"/>
          <w:lang w:val="en-US" w:eastAsia="zh-CN" w:bidi="ar-SA"/>
        </w:rPr>
        <w:t>渣</w:t>
      </w:r>
      <w:r>
        <w:rPr>
          <w:rFonts w:hint="eastAsia" w:ascii="Times New Roman" w:hAnsi="Times New Roman" w:eastAsia="宋体" w:cs="Times New Roman"/>
          <w:color w:val="auto"/>
          <w:spacing w:val="-10"/>
          <w:kern w:val="2"/>
          <w:sz w:val="28"/>
          <w:szCs w:val="28"/>
          <w:lang w:val="en-US" w:eastAsia="zh-CN" w:bidi="ar-SA"/>
        </w:rPr>
        <w:t>：一般固废。本项目2座脱硫塔产生的脱硫</w:t>
      </w:r>
      <w:r>
        <w:rPr>
          <w:rFonts w:hint="eastAsia" w:cs="Times New Roman"/>
          <w:color w:val="auto"/>
          <w:spacing w:val="-10"/>
          <w:kern w:val="2"/>
          <w:sz w:val="28"/>
          <w:szCs w:val="28"/>
          <w:lang w:val="en-US" w:eastAsia="zh-CN" w:bidi="ar-SA"/>
        </w:rPr>
        <w:t>渣</w:t>
      </w:r>
      <w:r>
        <w:rPr>
          <w:rFonts w:hint="eastAsia" w:ascii="Times New Roman" w:hAnsi="Times New Roman" w:eastAsia="宋体" w:cs="Times New Roman"/>
          <w:color w:val="auto"/>
          <w:spacing w:val="-10"/>
          <w:kern w:val="2"/>
          <w:sz w:val="28"/>
          <w:szCs w:val="28"/>
          <w:lang w:val="en-US" w:eastAsia="zh-CN" w:bidi="ar-SA"/>
        </w:rPr>
        <w:t>，产出量为80t/a，磨成煤粉，循环利用。</w:t>
      </w:r>
    </w:p>
    <w:p>
      <w:pPr>
        <w:numPr>
          <w:ilvl w:val="0"/>
          <w:numId w:val="0"/>
        </w:num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收集尘；一般固废。本项目磨粉﹑炭化尾气除尘﹑炭化筛分、活化筛分过程中的产生收集尘，产出量约为310t/a，经布袋除尘器收集后全部返回磨粉工序回用；炭化筛分筛下料，返回磨粉工序回用、活化筛分筛下料，作为产品外售。</w:t>
      </w:r>
    </w:p>
    <w:p>
      <w:pPr>
        <w:numPr>
          <w:ilvl w:val="0"/>
          <w:numId w:val="0"/>
        </w:numPr>
        <w:spacing w:line="360" w:lineRule="auto"/>
        <w:ind w:firstLine="520" w:firstLineChars="200"/>
        <w:rPr>
          <w:rFonts w:hint="eastAsia"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废活性炭及废润滑油；危险固废。本项目VOCs气体处理设施产生的废活性炭及生产设备更换的废废润滑油，产出量约为3.5t/a，暂存于</w:t>
      </w:r>
      <w:r>
        <w:rPr>
          <w:rFonts w:hint="eastAsia" w:cs="Times New Roman"/>
          <w:color w:val="auto"/>
          <w:spacing w:val="-10"/>
          <w:kern w:val="2"/>
          <w:sz w:val="28"/>
          <w:szCs w:val="28"/>
          <w:lang w:val="en-US" w:eastAsia="zh-CN" w:bidi="ar-SA"/>
        </w:rPr>
        <w:t>现有</w:t>
      </w:r>
      <w:r>
        <w:rPr>
          <w:rFonts w:hint="eastAsia" w:ascii="Times New Roman" w:hAnsi="Times New Roman" w:eastAsia="宋体" w:cs="Times New Roman"/>
          <w:color w:val="auto"/>
          <w:spacing w:val="-10"/>
          <w:kern w:val="2"/>
          <w:sz w:val="28"/>
          <w:szCs w:val="28"/>
          <w:lang w:val="en-US" w:eastAsia="zh-CN" w:bidi="ar-SA"/>
        </w:rPr>
        <w:t>危废暂存间，集中收集后交由有资质的危险废物处置单位集中处理处置</w:t>
      </w:r>
      <w:r>
        <w:rPr>
          <w:rFonts w:hint="eastAsia" w:cs="Times New Roman"/>
          <w:color w:val="auto"/>
          <w:spacing w:val="-10"/>
          <w:kern w:val="2"/>
          <w:sz w:val="28"/>
          <w:szCs w:val="28"/>
          <w:lang w:val="en-US" w:eastAsia="zh-CN" w:bidi="ar-SA"/>
        </w:rPr>
        <w:t>。</w:t>
      </w:r>
    </w:p>
    <w:p>
      <w:pPr>
        <w:numPr>
          <w:ilvl w:val="0"/>
          <w:numId w:val="0"/>
        </w:numPr>
        <w:spacing w:line="360" w:lineRule="auto"/>
        <w:ind w:firstLine="640" w:firstLineChars="200"/>
        <w:rPr>
          <w:rFonts w:hint="eastAsia" w:ascii="Times New Roman" w:hAnsi="Times New Roman" w:eastAsia="宋体" w:cs="Times New Roman"/>
          <w:color w:val="auto"/>
          <w:spacing w:val="-10"/>
          <w:kern w:val="2"/>
          <w:sz w:val="28"/>
          <w:szCs w:val="28"/>
          <w:lang w:val="en-US" w:eastAsia="zh-CN" w:bidi="ar-SA"/>
        </w:rPr>
      </w:pPr>
      <w:r>
        <w:rPr>
          <w:sz w:val="32"/>
        </w:rPr>
        <mc:AlternateContent>
          <mc:Choice Requires="wps">
            <w:drawing>
              <wp:anchor distT="0" distB="0" distL="114300" distR="114300" simplePos="0" relativeHeight="251941888" behindDoc="0" locked="0" layoutInCell="1" allowOverlap="1">
                <wp:simplePos x="0" y="0"/>
                <wp:positionH relativeFrom="column">
                  <wp:posOffset>-81915</wp:posOffset>
                </wp:positionH>
                <wp:positionV relativeFrom="paragraph">
                  <wp:posOffset>26670</wp:posOffset>
                </wp:positionV>
                <wp:extent cx="5420360" cy="8703945"/>
                <wp:effectExtent l="6350" t="6350" r="21590" b="14605"/>
                <wp:wrapNone/>
                <wp:docPr id="171" name="矩形 171"/>
                <wp:cNvGraphicFramePr/>
                <a:graphic xmlns:a="http://schemas.openxmlformats.org/drawingml/2006/main">
                  <a:graphicData uri="http://schemas.microsoft.com/office/word/2010/wordprocessingShape">
                    <wps:wsp>
                      <wps:cNvSpPr/>
                      <wps:spPr>
                        <a:xfrm>
                          <a:off x="0" y="0"/>
                          <a:ext cx="5420360" cy="870394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2.1pt;height:685.35pt;width:426.8pt;z-index:251941888;v-text-anchor:middle;mso-width-relative:page;mso-height-relative:page;" filled="f" stroked="t" coordsize="21600,21600" o:gfxdata="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WLHIy9kAAAAKAQAADwAAAAAAAAABACAAAAAiAAAAZHJzL2Rvd25y&#10;ZXYueG1sUEsBAhQAFAAAAAgAh07iQI/CWH1vAgAA2wQAAA4AAAAAAAAAAQAgAAAAKAEAAGRycy9l&#10;Mm9Eb2MueG1sUEsFBgAAAAAGAAYAWQEAAAkGA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Times New Roman" w:hAnsi="Times New Roman" w:eastAsia="宋体" w:cs="Times New Roman"/>
          <w:color w:val="auto"/>
          <w:spacing w:val="-10"/>
          <w:kern w:val="2"/>
          <w:sz w:val="28"/>
          <w:szCs w:val="28"/>
          <w:lang w:val="en-US" w:eastAsia="zh-CN" w:bidi="ar-SA"/>
        </w:rPr>
        <w:t>污水污泥；本项目污水处理污泥不含重金属离子和持久性有机污染物，属于一般工业固废，经脱水后运至园区一般工业固废处置场处置。</w:t>
      </w:r>
    </w:p>
    <w:p>
      <w:pPr>
        <w:numPr>
          <w:ilvl w:val="0"/>
          <w:numId w:val="0"/>
        </w:num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采取以上措施后，项目产生的固体废物防治措施合理、可行，对周边环境影响很小。</w:t>
      </w:r>
    </w:p>
    <w:p>
      <w:pPr>
        <w:numPr>
          <w:ilvl w:val="0"/>
          <w:numId w:val="0"/>
        </w:num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危废暂存间见图</w:t>
      </w:r>
      <w:r>
        <w:rPr>
          <w:rFonts w:hint="eastAsia" w:cs="Times New Roman"/>
          <w:color w:val="auto"/>
          <w:spacing w:val="-10"/>
          <w:kern w:val="2"/>
          <w:sz w:val="28"/>
          <w:szCs w:val="28"/>
          <w:lang w:val="en-US" w:eastAsia="zh-CN" w:bidi="ar-SA"/>
        </w:rPr>
        <w:t>3</w:t>
      </w:r>
      <w:r>
        <w:rPr>
          <w:rFonts w:hint="eastAsia" w:ascii="Times New Roman" w:hAnsi="Times New Roman" w:eastAsia="宋体" w:cs="Times New Roman"/>
          <w:color w:val="auto"/>
          <w:spacing w:val="-10"/>
          <w:kern w:val="2"/>
          <w:sz w:val="28"/>
          <w:szCs w:val="28"/>
          <w:lang w:val="en-US" w:eastAsia="zh-CN" w:bidi="ar-SA"/>
        </w:rPr>
        <w:t>-15。</w:t>
      </w:r>
    </w:p>
    <w:p>
      <w:pPr>
        <w:numPr>
          <w:ilvl w:val="0"/>
          <w:numId w:val="0"/>
        </w:numPr>
        <w:spacing w:line="360" w:lineRule="auto"/>
        <w:ind w:firstLine="420" w:firstLineChars="200"/>
      </w:pPr>
      <w:r>
        <w:rPr>
          <w:rFonts w:hint="eastAsia"/>
          <w:lang w:val="en-US" w:eastAsia="zh-CN"/>
        </w:rPr>
        <w:t xml:space="preserve">    </w:t>
      </w:r>
      <w:r>
        <w:drawing>
          <wp:inline distT="0" distB="0" distL="114300" distR="114300">
            <wp:extent cx="4346575" cy="2359025"/>
            <wp:effectExtent l="0" t="0" r="15875" b="3175"/>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55"/>
                    <a:stretch>
                      <a:fillRect/>
                    </a:stretch>
                  </pic:blipFill>
                  <pic:spPr>
                    <a:xfrm>
                      <a:off x="0" y="0"/>
                      <a:ext cx="4346575" cy="2359025"/>
                    </a:xfrm>
                    <a:prstGeom prst="rect">
                      <a:avLst/>
                    </a:prstGeom>
                    <a:noFill/>
                    <a:ln>
                      <a:noFill/>
                    </a:ln>
                  </pic:spPr>
                </pic:pic>
              </a:graphicData>
            </a:graphic>
          </wp:inline>
        </w:drawing>
      </w:r>
    </w:p>
    <w:p>
      <w:pPr>
        <w:pStyle w:val="7"/>
      </w:pPr>
      <w:r>
        <w:rPr>
          <w:sz w:val="28"/>
        </w:rPr>
        <mc:AlternateContent>
          <mc:Choice Requires="wps">
            <w:drawing>
              <wp:anchor distT="0" distB="0" distL="114300" distR="114300" simplePos="0" relativeHeight="251852800" behindDoc="0" locked="0" layoutInCell="1" allowOverlap="1">
                <wp:simplePos x="0" y="0"/>
                <wp:positionH relativeFrom="column">
                  <wp:posOffset>1294765</wp:posOffset>
                </wp:positionH>
                <wp:positionV relativeFrom="paragraph">
                  <wp:posOffset>16510</wp:posOffset>
                </wp:positionV>
                <wp:extent cx="2501900" cy="528955"/>
                <wp:effectExtent l="0" t="0" r="0" b="0"/>
                <wp:wrapNone/>
                <wp:docPr id="30" name="矩形 30"/>
                <wp:cNvGraphicFramePr/>
                <a:graphic xmlns:a="http://schemas.openxmlformats.org/drawingml/2006/main">
                  <a:graphicData uri="http://schemas.microsoft.com/office/word/2010/wordprocessingShape">
                    <wps:wsp>
                      <wps:cNvSpPr/>
                      <wps:spPr>
                        <a:xfrm>
                          <a:off x="0" y="0"/>
                          <a:ext cx="2501900" cy="5289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line="360" w:lineRule="auto"/>
                              <w:ind w:left="3373" w:hanging="3373" w:hangingChars="1200"/>
                              <w:jc w:val="center"/>
                              <w:rPr>
                                <w:rFonts w:hint="default" w:ascii="宋体" w:hAnsi="宋体" w:eastAsia="宋体" w:cs="宋体"/>
                                <w:b/>
                                <w:bCs/>
                                <w:color w:val="auto"/>
                                <w:sz w:val="28"/>
                                <w:szCs w:val="28"/>
                                <w:lang w:val="en-US" w:eastAsia="zh-CN"/>
                              </w:rPr>
                            </w:pPr>
                            <w:r>
                              <w:rPr>
                                <w:rFonts w:hint="eastAsia"/>
                                <w:b/>
                                <w:bCs/>
                                <w:color w:val="auto"/>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图</w:t>
                            </w:r>
                            <w:r>
                              <w:rPr>
                                <w:rFonts w:hint="eastAsia"/>
                                <w:b/>
                                <w:bCs/>
                                <w:color w:val="auto"/>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3-15</w:t>
                            </w:r>
                            <w:r>
                              <w:rPr>
                                <w:rFonts w:hint="eastAsia"/>
                                <w:b/>
                                <w:bCs/>
                                <w:color w:val="FF0000"/>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 xml:space="preserve">  </w:t>
                            </w:r>
                            <w:r>
                              <w:rPr>
                                <w:rFonts w:hint="eastAsia"/>
                                <w:b/>
                                <w:bCs/>
                                <w:color w:val="auto"/>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危废暂存间</w:t>
                            </w:r>
                          </w:p>
                          <w:p>
                            <w:pPr>
                              <w:jc w:val="both"/>
                              <w:rPr>
                                <w:rFonts w:hint="eastAsia" w:eastAsia="宋体"/>
                                <w:b/>
                                <w:bCs/>
                                <w:color w:val="FF0000"/>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1.95pt;margin-top:1.3pt;height:41.65pt;width:197pt;z-index:251852800;v-text-anchor:middle;mso-width-relative:page;mso-height-relative:page;" filled="f" stroked="f" coordsize="21600,21600" o:gfxdata="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yGSMPtcAAAAIAQAADwAAAAAAAAABACAAAAAiAAAAZHJzL2Rvd25yZXYueG1sUEsBAhQAFAAAAAgA&#10;h07iQIPLhz1fAgAArwQAAA4AAAAAAAAAAQAgAAAAJgEAAGRycy9lMm9Eb2MueG1sUEsFBgAAAAAG&#10;AAYAWQEAAPcFAAAAAA==&#10;">
                <v:fill on="f" focussize="0,0"/>
                <v:stroke on="f" weight="1pt" miterlimit="8" joinstyle="miter"/>
                <v:imagedata o:title=""/>
                <o:lock v:ext="edit" aspectratio="f"/>
                <v:textbox>
                  <w:txbxContent>
                    <w:p>
                      <w:pPr>
                        <w:spacing w:line="360" w:lineRule="auto"/>
                        <w:ind w:left="3373" w:hanging="3373" w:hangingChars="1200"/>
                        <w:jc w:val="center"/>
                        <w:rPr>
                          <w:rFonts w:hint="default" w:ascii="宋体" w:hAnsi="宋体" w:eastAsia="宋体" w:cs="宋体"/>
                          <w:b/>
                          <w:bCs/>
                          <w:color w:val="auto"/>
                          <w:sz w:val="28"/>
                          <w:szCs w:val="28"/>
                          <w:lang w:val="en-US" w:eastAsia="zh-CN"/>
                        </w:rPr>
                      </w:pPr>
                      <w:r>
                        <w:rPr>
                          <w:rFonts w:hint="eastAsia"/>
                          <w:b/>
                          <w:bCs/>
                          <w:color w:val="auto"/>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图</w:t>
                      </w:r>
                      <w:r>
                        <w:rPr>
                          <w:rFonts w:hint="eastAsia"/>
                          <w:b/>
                          <w:bCs/>
                          <w:color w:val="auto"/>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3-15</w:t>
                      </w:r>
                      <w:r>
                        <w:rPr>
                          <w:rFonts w:hint="eastAsia"/>
                          <w:b/>
                          <w:bCs/>
                          <w:color w:val="FF0000"/>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 xml:space="preserve">  </w:t>
                      </w:r>
                      <w:r>
                        <w:rPr>
                          <w:rFonts w:hint="eastAsia"/>
                          <w:b/>
                          <w:bCs/>
                          <w:color w:val="auto"/>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危废暂存间</w:t>
                      </w:r>
                    </w:p>
                    <w:p>
                      <w:pPr>
                        <w:jc w:val="both"/>
                        <w:rPr>
                          <w:rFonts w:hint="eastAsia" w:eastAsia="宋体"/>
                          <w:b/>
                          <w:bCs/>
                          <w:color w:val="FF0000"/>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p>
                  </w:txbxContent>
                </v:textbox>
              </v:rect>
            </w:pict>
          </mc:Fallback>
        </mc:AlternateContent>
      </w:r>
    </w:p>
    <w:p>
      <w:pPr>
        <w:pStyle w:val="15"/>
      </w:pPr>
    </w:p>
    <w:p>
      <w:pPr>
        <w:spacing w:line="360" w:lineRule="auto"/>
        <w:jc w:val="both"/>
        <w:rPr>
          <w:rFonts w:hint="eastAsia" w:ascii="宋体" w:hAnsi="宋体" w:cs="宋体"/>
          <w:b/>
          <w:bCs/>
          <w:color w:val="auto"/>
          <w:sz w:val="28"/>
          <w:szCs w:val="28"/>
          <w:lang w:val="en-US" w:eastAsia="zh-CN"/>
        </w:rPr>
      </w:pPr>
      <w:r>
        <w:rPr>
          <w:rFonts w:hint="eastAsia" w:ascii="宋体" w:hAnsi="宋体" w:cs="宋体"/>
          <w:b/>
          <w:bCs/>
          <w:color w:val="auto"/>
          <w:sz w:val="28"/>
          <w:szCs w:val="28"/>
          <w:lang w:val="en-US" w:eastAsia="zh-CN"/>
        </w:rPr>
        <w:t>3.5 环保设施落实情况</w:t>
      </w:r>
    </w:p>
    <w:p>
      <w:p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对照《平罗县盛达活性炭有限公司年产6700吨炭基新材料暨尾气余热综合利用项目环境影响报告表》，对该项目采取的环境保护措施和项目完成后落实的环境保护措施进行现场核实，项目环保设施落实情况见表</w:t>
      </w:r>
      <w:r>
        <w:rPr>
          <w:rFonts w:hint="eastAsia" w:cs="Times New Roman"/>
          <w:color w:val="auto"/>
          <w:spacing w:val="-10"/>
          <w:kern w:val="2"/>
          <w:sz w:val="28"/>
          <w:szCs w:val="28"/>
          <w:lang w:val="en-US" w:eastAsia="zh-CN" w:bidi="ar-SA"/>
        </w:rPr>
        <w:t>3</w:t>
      </w:r>
      <w:r>
        <w:rPr>
          <w:rFonts w:hint="eastAsia" w:ascii="Times New Roman" w:hAnsi="Times New Roman" w:eastAsia="宋体" w:cs="Times New Roman"/>
          <w:color w:val="auto"/>
          <w:spacing w:val="-10"/>
          <w:kern w:val="2"/>
          <w:sz w:val="28"/>
          <w:szCs w:val="28"/>
          <w:lang w:val="en-US" w:eastAsia="zh-CN" w:bidi="ar-SA"/>
        </w:rPr>
        <w:t>-1。</w:t>
      </w:r>
    </w:p>
    <w:p>
      <w:pPr>
        <w:pStyle w:val="15"/>
      </w:pPr>
    </w:p>
    <w:p>
      <w:pPr>
        <w:pStyle w:val="15"/>
        <w:rPr>
          <w:rFonts w:hint="default"/>
          <w:lang w:val="en-US" w:eastAsia="zh-CN"/>
        </w:rPr>
        <w:sectPr>
          <w:headerReference r:id="rId26" w:type="default"/>
          <w:footerReference r:id="rId27"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spacing w:line="360" w:lineRule="auto"/>
        <w:rPr>
          <w:rFonts w:hint="eastAsia" w:ascii="宋体" w:hAnsi="宋体" w:cs="宋体"/>
          <w:b/>
          <w:bCs/>
          <w:color w:val="auto"/>
          <w:sz w:val="28"/>
          <w:szCs w:val="28"/>
        </w:rPr>
      </w:pPr>
      <w:r>
        <w:rPr>
          <w:sz w:val="32"/>
        </w:rPr>
        <mc:AlternateContent>
          <mc:Choice Requires="wps">
            <w:drawing>
              <wp:anchor distT="0" distB="0" distL="114300" distR="114300" simplePos="0" relativeHeight="251942912" behindDoc="0" locked="0" layoutInCell="1" allowOverlap="1">
                <wp:simplePos x="0" y="0"/>
                <wp:positionH relativeFrom="column">
                  <wp:posOffset>-233680</wp:posOffset>
                </wp:positionH>
                <wp:positionV relativeFrom="paragraph">
                  <wp:posOffset>36195</wp:posOffset>
                </wp:positionV>
                <wp:extent cx="5762625" cy="8769985"/>
                <wp:effectExtent l="6350" t="6350" r="22225" b="24765"/>
                <wp:wrapNone/>
                <wp:docPr id="173" name="矩形 173"/>
                <wp:cNvGraphicFramePr/>
                <a:graphic xmlns:a="http://schemas.openxmlformats.org/drawingml/2006/main">
                  <a:graphicData uri="http://schemas.microsoft.com/office/word/2010/wordprocessingShape">
                    <wps:wsp>
                      <wps:cNvSpPr/>
                      <wps:spPr>
                        <a:xfrm>
                          <a:off x="0" y="0"/>
                          <a:ext cx="5762625" cy="876998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4pt;margin-top:2.85pt;height:690.55pt;width:453.75pt;z-index:251942912;v-text-anchor:middle;mso-width-relative:page;mso-height-relative:page;" filled="f" stroked="t" coordsize="21600,21600" o:gfxdata="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FqsW0TYAAAACgEAAA8AAAAAAAAAAQAgAAAAIgAAAGRycy9kb3du&#10;cmV2LnhtbFBLAQIUABQAAAAIAIdO4kDgF64XcQIAANsEAAAOAAAAAAAAAAEAIAAAACcBAABkcnMv&#10;ZTJvRG9jLnhtbFBLBQYAAAAABgAGAFkBAAAK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宋体" w:hAnsi="宋体" w:cs="宋体"/>
          <w:b/>
          <w:bCs/>
          <w:color w:val="auto"/>
          <w:sz w:val="28"/>
          <w:szCs w:val="28"/>
        </w:rPr>
        <w:t>表</w:t>
      </w:r>
      <w:r>
        <w:rPr>
          <w:rFonts w:hint="eastAsia" w:ascii="宋体" w:hAnsi="宋体" w:cs="宋体"/>
          <w:b/>
          <w:bCs/>
          <w:color w:val="auto"/>
          <w:sz w:val="28"/>
          <w:szCs w:val="28"/>
          <w:lang w:val="en-US" w:eastAsia="zh-CN"/>
        </w:rPr>
        <w:t>3</w:t>
      </w:r>
      <w:r>
        <w:rPr>
          <w:rFonts w:hint="eastAsia" w:ascii="宋体" w:hAnsi="宋体" w:cs="宋体"/>
          <w:b/>
          <w:bCs/>
          <w:color w:val="auto"/>
          <w:sz w:val="28"/>
          <w:szCs w:val="28"/>
        </w:rPr>
        <w:t>-</w:t>
      </w:r>
      <w:r>
        <w:rPr>
          <w:rFonts w:hint="eastAsia" w:ascii="宋体" w:hAnsi="宋体" w:cs="宋体"/>
          <w:b/>
          <w:bCs/>
          <w:color w:val="auto"/>
          <w:sz w:val="28"/>
          <w:szCs w:val="28"/>
          <w:lang w:val="en-US" w:eastAsia="zh-CN"/>
        </w:rPr>
        <w:t>1</w:t>
      </w:r>
      <w:r>
        <w:rPr>
          <w:rFonts w:hint="eastAsia" w:ascii="宋体" w:hAnsi="宋体" w:cs="宋体"/>
          <w:b/>
          <w:bCs/>
          <w:color w:val="auto"/>
          <w:sz w:val="28"/>
          <w:szCs w:val="28"/>
        </w:rPr>
        <w:t xml:space="preserve">           </w:t>
      </w:r>
      <w:r>
        <w:rPr>
          <w:rFonts w:hint="eastAsia" w:ascii="宋体" w:hAnsi="宋体" w:cs="宋体"/>
          <w:b/>
          <w:bCs/>
          <w:color w:val="auto"/>
          <w:sz w:val="28"/>
          <w:szCs w:val="28"/>
          <w:lang w:val="en-US" w:eastAsia="zh-CN"/>
        </w:rPr>
        <w:t xml:space="preserve"> </w:t>
      </w:r>
      <w:r>
        <w:rPr>
          <w:rFonts w:hint="eastAsia" w:ascii="宋体" w:hAnsi="宋体" w:cs="宋体"/>
          <w:b/>
          <w:bCs/>
          <w:color w:val="auto"/>
          <w:sz w:val="28"/>
          <w:szCs w:val="28"/>
        </w:rPr>
        <w:t xml:space="preserve">  </w:t>
      </w:r>
      <w:r>
        <w:rPr>
          <w:rFonts w:hint="eastAsia" w:ascii="宋体" w:hAnsi="宋体" w:cs="宋体"/>
          <w:b/>
          <w:bCs/>
          <w:color w:val="auto"/>
          <w:sz w:val="28"/>
          <w:szCs w:val="28"/>
          <w:lang w:val="en-US" w:eastAsia="zh-CN"/>
        </w:rPr>
        <w:t xml:space="preserve">    </w:t>
      </w:r>
      <w:r>
        <w:rPr>
          <w:rFonts w:hint="eastAsia" w:ascii="宋体" w:hAnsi="宋体" w:cs="宋体"/>
          <w:b/>
          <w:bCs/>
          <w:color w:val="auto"/>
          <w:sz w:val="28"/>
          <w:szCs w:val="28"/>
        </w:rPr>
        <w:t>环保措施落实情况</w:t>
      </w:r>
    </w:p>
    <w:tbl>
      <w:tblPr>
        <w:tblStyle w:val="17"/>
        <w:tblW w:w="8777" w:type="dxa"/>
        <w:tblInd w:w="-111"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1123"/>
        <w:gridCol w:w="1249"/>
        <w:gridCol w:w="1440"/>
        <w:gridCol w:w="1650"/>
        <w:gridCol w:w="870"/>
        <w:gridCol w:w="177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674" w:type="dxa"/>
            <w:vAlign w:val="center"/>
          </w:tcPr>
          <w:p>
            <w:pPr>
              <w:adjustRightInd w:val="0"/>
              <w:snapToGrid w:val="0"/>
              <w:jc w:val="both"/>
              <w:rPr>
                <w:rFonts w:hint="eastAsia"/>
                <w:b/>
                <w:bCs/>
                <w:color w:val="auto"/>
                <w:kern w:val="0"/>
                <w:lang w:eastAsia="zh-CN"/>
              </w:rPr>
            </w:pPr>
            <w:r>
              <w:rPr>
                <w:rFonts w:hint="eastAsia"/>
                <w:b/>
                <w:bCs/>
                <w:color w:val="auto"/>
                <w:kern w:val="0"/>
                <w:lang w:eastAsia="zh-CN"/>
              </w:rPr>
              <w:t>序号</w:t>
            </w:r>
          </w:p>
        </w:tc>
        <w:tc>
          <w:tcPr>
            <w:tcW w:w="1123" w:type="dxa"/>
            <w:vAlign w:val="center"/>
          </w:tcPr>
          <w:p>
            <w:pPr>
              <w:adjustRightInd w:val="0"/>
              <w:snapToGrid w:val="0"/>
              <w:jc w:val="both"/>
              <w:rPr>
                <w:rFonts w:hint="eastAsia"/>
                <w:b/>
                <w:bCs/>
                <w:color w:val="auto"/>
                <w:kern w:val="0"/>
              </w:rPr>
            </w:pPr>
            <w:r>
              <w:rPr>
                <w:rFonts w:hint="eastAsia"/>
                <w:b/>
                <w:bCs/>
                <w:color w:val="auto"/>
                <w:kern w:val="0"/>
                <w:lang w:eastAsia="zh-CN"/>
              </w:rPr>
              <w:t>环境</w:t>
            </w:r>
            <w:r>
              <w:rPr>
                <w:b/>
                <w:bCs/>
                <w:color w:val="auto"/>
                <w:kern w:val="0"/>
              </w:rPr>
              <w:t>要素</w:t>
            </w:r>
          </w:p>
        </w:tc>
        <w:tc>
          <w:tcPr>
            <w:tcW w:w="1249" w:type="dxa"/>
            <w:vAlign w:val="center"/>
          </w:tcPr>
          <w:p>
            <w:pPr>
              <w:adjustRightInd w:val="0"/>
              <w:snapToGrid w:val="0"/>
              <w:jc w:val="center"/>
              <w:rPr>
                <w:rFonts w:hint="eastAsia"/>
                <w:b/>
                <w:bCs/>
                <w:color w:val="auto"/>
                <w:kern w:val="0"/>
              </w:rPr>
            </w:pPr>
            <w:r>
              <w:rPr>
                <w:b/>
                <w:bCs/>
                <w:color w:val="auto"/>
                <w:kern w:val="0"/>
              </w:rPr>
              <w:t>污染治理项目</w:t>
            </w:r>
          </w:p>
        </w:tc>
        <w:tc>
          <w:tcPr>
            <w:tcW w:w="1440" w:type="dxa"/>
            <w:vAlign w:val="center"/>
          </w:tcPr>
          <w:p>
            <w:pPr>
              <w:adjustRightInd w:val="0"/>
              <w:snapToGrid w:val="0"/>
              <w:jc w:val="center"/>
              <w:rPr>
                <w:rFonts w:hint="eastAsia"/>
                <w:b/>
                <w:bCs/>
                <w:color w:val="auto"/>
                <w:kern w:val="0"/>
              </w:rPr>
            </w:pPr>
            <w:r>
              <w:rPr>
                <w:b/>
                <w:bCs/>
                <w:color w:val="auto"/>
                <w:kern w:val="0"/>
              </w:rPr>
              <w:t>污染</w:t>
            </w:r>
            <w:r>
              <w:rPr>
                <w:rFonts w:hint="eastAsia"/>
                <w:b/>
                <w:bCs/>
                <w:color w:val="auto"/>
                <w:kern w:val="0"/>
                <w:lang w:eastAsia="zh-CN"/>
              </w:rPr>
              <w:t>因子</w:t>
            </w:r>
          </w:p>
        </w:tc>
        <w:tc>
          <w:tcPr>
            <w:tcW w:w="1650" w:type="dxa"/>
            <w:vAlign w:val="center"/>
          </w:tcPr>
          <w:p>
            <w:pPr>
              <w:adjustRightInd w:val="0"/>
              <w:snapToGrid w:val="0"/>
              <w:jc w:val="center"/>
              <w:rPr>
                <w:rFonts w:hint="eastAsia"/>
                <w:b/>
                <w:bCs/>
                <w:color w:val="auto"/>
                <w:kern w:val="0"/>
              </w:rPr>
            </w:pPr>
            <w:r>
              <w:rPr>
                <w:b/>
                <w:bCs/>
                <w:color w:val="auto"/>
                <w:kern w:val="0"/>
              </w:rPr>
              <w:t>环境保护措施</w:t>
            </w:r>
          </w:p>
        </w:tc>
        <w:tc>
          <w:tcPr>
            <w:tcW w:w="870" w:type="dxa"/>
            <w:vAlign w:val="center"/>
          </w:tcPr>
          <w:p>
            <w:pPr>
              <w:adjustRightInd w:val="0"/>
              <w:snapToGrid w:val="0"/>
              <w:jc w:val="center"/>
              <w:rPr>
                <w:rFonts w:hint="eastAsia"/>
                <w:b/>
                <w:bCs/>
                <w:color w:val="auto"/>
                <w:kern w:val="0"/>
              </w:rPr>
            </w:pPr>
            <w:r>
              <w:rPr>
                <w:b/>
                <w:bCs/>
                <w:color w:val="auto"/>
                <w:kern w:val="0"/>
              </w:rPr>
              <w:t>环评变更情况</w:t>
            </w:r>
          </w:p>
        </w:tc>
        <w:tc>
          <w:tcPr>
            <w:tcW w:w="1771" w:type="dxa"/>
            <w:vAlign w:val="center"/>
          </w:tcPr>
          <w:p>
            <w:pPr>
              <w:adjustRightInd w:val="0"/>
              <w:snapToGrid w:val="0"/>
              <w:jc w:val="center"/>
              <w:rPr>
                <w:b/>
                <w:bCs/>
                <w:color w:val="auto"/>
                <w:kern w:val="0"/>
              </w:rPr>
            </w:pPr>
            <w:r>
              <w:rPr>
                <w:rFonts w:hint="eastAsia"/>
                <w:b/>
                <w:bCs/>
                <w:color w:val="auto"/>
                <w:kern w:val="0"/>
                <w:lang w:eastAsia="zh-CN"/>
              </w:rPr>
              <w:t>批复</w:t>
            </w:r>
            <w:r>
              <w:rPr>
                <w:b/>
                <w:bCs/>
                <w:color w:val="auto"/>
                <w:kern w:val="0"/>
              </w:rPr>
              <w:t>落</w:t>
            </w:r>
          </w:p>
          <w:p>
            <w:pPr>
              <w:adjustRightInd w:val="0"/>
              <w:snapToGrid w:val="0"/>
              <w:jc w:val="center"/>
              <w:rPr>
                <w:rFonts w:hint="eastAsia"/>
                <w:b/>
                <w:bCs/>
                <w:color w:val="auto"/>
                <w:kern w:val="0"/>
              </w:rPr>
            </w:pPr>
            <w:r>
              <w:rPr>
                <w:b/>
                <w:bCs/>
                <w:color w:val="auto"/>
                <w:kern w:val="0"/>
              </w:rPr>
              <w:t>实情况</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674" w:type="dxa"/>
            <w:vAlign w:val="center"/>
          </w:tcPr>
          <w:p>
            <w:pPr>
              <w:adjustRightInd w:val="0"/>
              <w:snapToGrid w:val="0"/>
              <w:ind w:right="34"/>
              <w:jc w:val="center"/>
              <w:rPr>
                <w:rFonts w:hint="eastAsia" w:ascii="宋体" w:hAnsi="宋体" w:eastAsia="宋体" w:cs="宋体"/>
                <w:b w:val="0"/>
                <w:bCs w:val="0"/>
                <w:color w:val="auto"/>
                <w:sz w:val="24"/>
                <w:szCs w:val="24"/>
                <w:vertAlign w:val="baseline"/>
                <w:lang w:val="en-US" w:eastAsia="zh-CN"/>
              </w:rPr>
            </w:pPr>
            <w:r>
              <w:rPr>
                <w:rFonts w:hint="eastAsia" w:ascii="宋体" w:hAnsi="宋体" w:cs="宋体"/>
                <w:b w:val="0"/>
                <w:bCs w:val="0"/>
                <w:color w:val="auto"/>
                <w:sz w:val="24"/>
                <w:szCs w:val="24"/>
                <w:vertAlign w:val="baseline"/>
                <w:lang w:val="en-US" w:eastAsia="zh-CN"/>
              </w:rPr>
              <w:t>1</w:t>
            </w:r>
          </w:p>
        </w:tc>
        <w:tc>
          <w:tcPr>
            <w:tcW w:w="112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大气环境</w:t>
            </w:r>
          </w:p>
        </w:tc>
        <w:tc>
          <w:tcPr>
            <w:tcW w:w="124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原料车间粉尘</w:t>
            </w:r>
          </w:p>
        </w:tc>
        <w:tc>
          <w:tcPr>
            <w:tcW w:w="144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颗粒物</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封闭式车间</w:t>
            </w:r>
          </w:p>
        </w:tc>
        <w:tc>
          <w:tcPr>
            <w:tcW w:w="87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无</w:t>
            </w:r>
          </w:p>
        </w:tc>
        <w:tc>
          <w:tcPr>
            <w:tcW w:w="1771" w:type="dxa"/>
            <w:vAlign w:val="center"/>
          </w:tcPr>
          <w:p>
            <w:pPr>
              <w:adjustRightInd w:val="0"/>
              <w:snapToGrid w:val="0"/>
              <w:jc w:val="center"/>
              <w:rPr>
                <w:rFonts w:hint="eastAsia" w:ascii="宋体" w:hAnsi="宋体" w:cs="宋体"/>
                <w:b/>
                <w:bCs/>
                <w:color w:val="auto"/>
                <w:sz w:val="28"/>
                <w:szCs w:val="28"/>
                <w:vertAlign w:val="baseline"/>
              </w:rPr>
            </w:pPr>
            <w:r>
              <w:rPr>
                <w:rFonts w:hint="eastAsia"/>
                <w:color w:val="auto"/>
                <w:kern w:val="0"/>
                <w:szCs w:val="21"/>
                <w:lang w:eastAsia="zh-CN"/>
              </w:rPr>
              <w:t>依托现有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674" w:type="dxa"/>
            <w:vAlign w:val="center"/>
          </w:tcPr>
          <w:p>
            <w:pPr>
              <w:adjustRightInd w:val="0"/>
              <w:snapToGrid w:val="0"/>
              <w:ind w:right="34"/>
              <w:jc w:val="center"/>
              <w:rPr>
                <w:rFonts w:hint="default" w:ascii="宋体" w:hAnsi="宋体" w:cs="宋体"/>
                <w:b w:val="0"/>
                <w:bCs w:val="0"/>
                <w:color w:val="auto"/>
                <w:sz w:val="24"/>
                <w:szCs w:val="24"/>
                <w:vertAlign w:val="baseline"/>
                <w:lang w:val="en-US" w:eastAsia="zh-CN"/>
              </w:rPr>
            </w:pPr>
            <w:r>
              <w:rPr>
                <w:rFonts w:hint="eastAsia" w:ascii="宋体" w:hAnsi="宋体" w:cs="宋体"/>
                <w:b w:val="0"/>
                <w:bCs w:val="0"/>
                <w:color w:val="auto"/>
                <w:sz w:val="24"/>
                <w:szCs w:val="24"/>
                <w:vertAlign w:val="baseline"/>
                <w:lang w:val="en-US" w:eastAsia="zh-CN"/>
              </w:rPr>
              <w:t>2</w:t>
            </w:r>
          </w:p>
        </w:tc>
        <w:tc>
          <w:tcPr>
            <w:tcW w:w="1123"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p>
        </w:tc>
        <w:tc>
          <w:tcPr>
            <w:tcW w:w="124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磨煤机粉尘</w:t>
            </w:r>
          </w:p>
        </w:tc>
        <w:tc>
          <w:tcPr>
            <w:tcW w:w="144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颗粒物</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脉冲布袋除尘</w:t>
            </w:r>
          </w:p>
        </w:tc>
        <w:tc>
          <w:tcPr>
            <w:tcW w:w="87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无</w:t>
            </w:r>
          </w:p>
        </w:tc>
        <w:tc>
          <w:tcPr>
            <w:tcW w:w="1771" w:type="dxa"/>
            <w:vAlign w:val="center"/>
          </w:tcPr>
          <w:p>
            <w:pPr>
              <w:adjustRightInd w:val="0"/>
              <w:snapToGrid w:val="0"/>
              <w:jc w:val="center"/>
              <w:rPr>
                <w:rFonts w:hint="eastAsia"/>
                <w:color w:val="auto"/>
                <w:kern w:val="0"/>
                <w:szCs w:val="21"/>
                <w:lang w:eastAsia="zh-CN"/>
              </w:rPr>
            </w:pPr>
            <w:r>
              <w:rPr>
                <w:rFonts w:hint="eastAsia"/>
                <w:color w:val="auto"/>
                <w:kern w:val="0"/>
                <w:szCs w:val="21"/>
                <w:lang w:eastAsia="zh-CN"/>
              </w:rPr>
              <w:t>依托现有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34" w:hRule="atLeast"/>
        </w:trPr>
        <w:tc>
          <w:tcPr>
            <w:tcW w:w="674" w:type="dxa"/>
            <w:vAlign w:val="center"/>
          </w:tcPr>
          <w:p>
            <w:pPr>
              <w:adjustRightInd w:val="0"/>
              <w:snapToGrid w:val="0"/>
              <w:ind w:right="34"/>
              <w:jc w:val="center"/>
              <w:rPr>
                <w:rFonts w:hint="default" w:ascii="宋体" w:hAnsi="宋体" w:eastAsia="宋体" w:cs="宋体"/>
                <w:b w:val="0"/>
                <w:bCs w:val="0"/>
                <w:color w:val="auto"/>
                <w:sz w:val="24"/>
                <w:szCs w:val="24"/>
                <w:vertAlign w:val="baseline"/>
                <w:lang w:val="en-US" w:eastAsia="zh-CN"/>
              </w:rPr>
            </w:pPr>
            <w:r>
              <w:rPr>
                <w:rFonts w:hint="eastAsia" w:ascii="宋体" w:hAnsi="宋体" w:cs="宋体"/>
                <w:b w:val="0"/>
                <w:bCs w:val="0"/>
                <w:color w:val="auto"/>
                <w:sz w:val="24"/>
                <w:szCs w:val="24"/>
                <w:vertAlign w:val="baseline"/>
                <w:lang w:val="en-US" w:eastAsia="zh-CN"/>
              </w:rPr>
              <w:t>3</w:t>
            </w:r>
          </w:p>
        </w:tc>
        <w:tc>
          <w:tcPr>
            <w:tcW w:w="1123"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p>
        </w:tc>
        <w:tc>
          <w:tcPr>
            <w:tcW w:w="124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5#、6#炭化炉</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尾气</w:t>
            </w:r>
          </w:p>
        </w:tc>
        <w:tc>
          <w:tcPr>
            <w:tcW w:w="144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210" w:firstLineChars="100"/>
              <w:jc w:val="both"/>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颗粒物</w:t>
            </w:r>
            <w:r>
              <w:rPr>
                <w:rFonts w:hint="eastAsia" w:ascii="宋体" w:hAnsi="宋体" w:cs="宋体"/>
                <w:kern w:val="0"/>
                <w:sz w:val="21"/>
                <w:szCs w:val="21"/>
                <w:lang w:val="en-US" w:eastAsia="zh-CN" w:bidi="zh-CN"/>
              </w:rPr>
              <w:t>、</w:t>
            </w:r>
            <w:r>
              <w:rPr>
                <w:rFonts w:hint="eastAsia" w:ascii="宋体" w:hAnsi="宋体" w:eastAsia="宋体" w:cs="宋体"/>
                <w:kern w:val="0"/>
                <w:sz w:val="21"/>
                <w:szCs w:val="21"/>
                <w:lang w:val="en-US" w:eastAsia="zh-CN" w:bidi="zh-CN"/>
              </w:rPr>
              <w:t>SO2</w:t>
            </w:r>
            <w:r>
              <w:rPr>
                <w:rFonts w:hint="eastAsia" w:ascii="宋体" w:hAnsi="宋体" w:cs="宋体"/>
                <w:kern w:val="0"/>
                <w:sz w:val="21"/>
                <w:szCs w:val="21"/>
                <w:lang w:val="en-US" w:eastAsia="zh-CN" w:bidi="zh-CN"/>
              </w:rPr>
              <w:t>、</w:t>
            </w:r>
            <w:r>
              <w:rPr>
                <w:rFonts w:hint="eastAsia" w:ascii="宋体" w:hAnsi="宋体" w:eastAsia="宋体" w:cs="宋体"/>
                <w:kern w:val="0"/>
                <w:sz w:val="21"/>
                <w:szCs w:val="21"/>
                <w:lang w:val="en-US" w:eastAsia="zh-CN" w:bidi="zh-CN"/>
              </w:rPr>
              <w:t>NOx</w:t>
            </w:r>
            <w:r>
              <w:rPr>
                <w:rFonts w:hint="eastAsia" w:ascii="宋体" w:hAnsi="宋体" w:cs="宋体"/>
                <w:kern w:val="0"/>
                <w:sz w:val="21"/>
                <w:szCs w:val="21"/>
                <w:lang w:val="en-US" w:eastAsia="zh-CN" w:bidi="zh-CN"/>
              </w:rPr>
              <w:t>、</w:t>
            </w:r>
            <w:r>
              <w:rPr>
                <w:rFonts w:hint="eastAsia" w:ascii="宋体" w:hAnsi="宋体" w:eastAsia="宋体" w:cs="宋体"/>
                <w:kern w:val="0"/>
                <w:sz w:val="21"/>
                <w:szCs w:val="21"/>
                <w:lang w:val="en-US" w:eastAsia="zh-CN" w:bidi="zh-CN"/>
              </w:rPr>
              <w:t>苯并[a]芘</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尾气焚烧</w:t>
            </w:r>
            <w:r>
              <w:rPr>
                <w:rFonts w:hint="eastAsia" w:ascii="宋体" w:hAnsi="宋体" w:eastAsia="宋体" w:cs="宋体"/>
                <w:kern w:val="0"/>
                <w:sz w:val="21"/>
                <w:szCs w:val="21"/>
                <w:lang w:val="en-US" w:eastAsia="zh-CN" w:bidi="zh-CN"/>
              </w:rPr>
              <w:t>+SNCR脱硝系统+双碱法脱硫</w:t>
            </w:r>
          </w:p>
        </w:tc>
        <w:tc>
          <w:tcPr>
            <w:tcW w:w="87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无</w:t>
            </w:r>
          </w:p>
        </w:tc>
        <w:tc>
          <w:tcPr>
            <w:tcW w:w="1771" w:type="dxa"/>
            <w:vAlign w:val="center"/>
          </w:tcPr>
          <w:p>
            <w:pPr>
              <w:adjustRightInd w:val="0"/>
              <w:snapToGrid w:val="0"/>
              <w:ind w:right="34"/>
              <w:jc w:val="center"/>
              <w:rPr>
                <w:rFonts w:hint="eastAsia" w:ascii="宋体" w:hAnsi="宋体" w:eastAsia="宋体" w:cs="宋体"/>
                <w:b/>
                <w:bCs/>
                <w:color w:val="auto"/>
                <w:sz w:val="28"/>
                <w:szCs w:val="28"/>
                <w:vertAlign w:val="baseline"/>
                <w:lang w:eastAsia="zh-CN"/>
              </w:rPr>
            </w:pPr>
            <w:r>
              <w:rPr>
                <w:rFonts w:hint="eastAsia" w:ascii="宋体" w:hAnsi="宋体" w:cs="宋体"/>
                <w:kern w:val="0"/>
                <w:sz w:val="21"/>
                <w:szCs w:val="21"/>
                <w:lang w:val="en-US" w:eastAsia="zh-CN" w:bidi="zh-CN"/>
              </w:rPr>
              <w:t>尾气焚烧</w:t>
            </w:r>
            <w:r>
              <w:rPr>
                <w:rFonts w:hint="eastAsia" w:ascii="宋体" w:hAnsi="宋体" w:eastAsia="宋体" w:cs="宋体"/>
                <w:kern w:val="0"/>
                <w:sz w:val="21"/>
                <w:szCs w:val="21"/>
                <w:lang w:val="en-US" w:eastAsia="zh-CN" w:bidi="zh-CN"/>
              </w:rPr>
              <w:t>+</w:t>
            </w:r>
            <w:r>
              <w:rPr>
                <w:rFonts w:hint="eastAsia" w:ascii="宋体" w:hAnsi="宋体" w:cs="宋体"/>
                <w:kern w:val="0"/>
                <w:sz w:val="21"/>
                <w:szCs w:val="21"/>
                <w:lang w:val="en-US" w:eastAsia="zh-CN" w:bidi="zh-CN"/>
              </w:rPr>
              <w:t>(单碱+单碱）</w:t>
            </w:r>
            <w:r>
              <w:rPr>
                <w:rFonts w:hint="eastAsia" w:ascii="宋体" w:hAnsi="宋体" w:eastAsia="宋体" w:cs="宋体"/>
                <w:kern w:val="0"/>
                <w:sz w:val="21"/>
                <w:szCs w:val="21"/>
                <w:lang w:val="en-US" w:eastAsia="zh-CN" w:bidi="zh-CN"/>
              </w:rPr>
              <w:t>法脱硫</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674" w:type="dxa"/>
            <w:vAlign w:val="center"/>
          </w:tcPr>
          <w:p>
            <w:pPr>
              <w:adjustRightInd w:val="0"/>
              <w:snapToGrid w:val="0"/>
              <w:ind w:right="34"/>
              <w:jc w:val="center"/>
              <w:rPr>
                <w:rFonts w:hint="default" w:ascii="宋体" w:hAnsi="宋体" w:eastAsia="宋体" w:cs="宋体"/>
                <w:b w:val="0"/>
                <w:bCs w:val="0"/>
                <w:color w:val="auto"/>
                <w:sz w:val="24"/>
                <w:szCs w:val="24"/>
                <w:vertAlign w:val="baseline"/>
                <w:lang w:val="en-US" w:eastAsia="zh-CN"/>
              </w:rPr>
            </w:pPr>
            <w:r>
              <w:rPr>
                <w:rFonts w:hint="eastAsia" w:ascii="宋体" w:hAnsi="宋体" w:cs="宋体"/>
                <w:b w:val="0"/>
                <w:bCs w:val="0"/>
                <w:color w:val="auto"/>
                <w:sz w:val="24"/>
                <w:szCs w:val="24"/>
                <w:vertAlign w:val="baseline"/>
                <w:lang w:val="en-US" w:eastAsia="zh-CN"/>
              </w:rPr>
              <w:t>4</w:t>
            </w:r>
          </w:p>
        </w:tc>
        <w:tc>
          <w:tcPr>
            <w:tcW w:w="1123"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p>
        </w:tc>
        <w:tc>
          <w:tcPr>
            <w:tcW w:w="124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5#、6#炭化</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筛分粉尘</w:t>
            </w:r>
          </w:p>
        </w:tc>
        <w:tc>
          <w:tcPr>
            <w:tcW w:w="144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颗粒物</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脉冲布袋除尘</w:t>
            </w:r>
          </w:p>
        </w:tc>
        <w:tc>
          <w:tcPr>
            <w:tcW w:w="87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无</w:t>
            </w:r>
          </w:p>
        </w:tc>
        <w:tc>
          <w:tcPr>
            <w:tcW w:w="1771" w:type="dxa"/>
            <w:vAlign w:val="center"/>
          </w:tcPr>
          <w:p>
            <w:pPr>
              <w:adjustRightInd w:val="0"/>
              <w:snapToGrid w:val="0"/>
              <w:ind w:right="34"/>
              <w:jc w:val="center"/>
              <w:rPr>
                <w:rFonts w:hint="eastAsia"/>
                <w:color w:val="auto"/>
                <w:kern w:val="0"/>
                <w:szCs w:val="21"/>
                <w:lang w:eastAsia="zh-CN"/>
              </w:rPr>
            </w:pPr>
            <w:r>
              <w:rPr>
                <w:rFonts w:hint="eastAsia"/>
                <w:color w:val="auto"/>
                <w:kern w:val="0"/>
                <w:szCs w:val="21"/>
                <w:lang w:eastAsia="zh-CN"/>
              </w:rPr>
              <w:t>与环评</w:t>
            </w:r>
          </w:p>
          <w:p>
            <w:pPr>
              <w:adjustRightInd w:val="0"/>
              <w:snapToGrid w:val="0"/>
              <w:ind w:right="34"/>
              <w:jc w:val="center"/>
              <w:rPr>
                <w:rFonts w:hint="eastAsia" w:ascii="宋体" w:hAnsi="宋体" w:cs="宋体"/>
                <w:b/>
                <w:bCs/>
                <w:color w:val="auto"/>
                <w:sz w:val="28"/>
                <w:szCs w:val="28"/>
                <w:vertAlign w:val="baseline"/>
              </w:rPr>
            </w:pPr>
            <w:r>
              <w:rPr>
                <w:rFonts w:hint="eastAsia"/>
                <w:color w:val="auto"/>
                <w:kern w:val="0"/>
                <w:szCs w:val="21"/>
                <w:lang w:eastAsia="zh-CN"/>
              </w:rPr>
              <w:t>一致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34" w:hRule="atLeast"/>
        </w:trPr>
        <w:tc>
          <w:tcPr>
            <w:tcW w:w="674" w:type="dxa"/>
            <w:vAlign w:val="center"/>
          </w:tcPr>
          <w:p>
            <w:pPr>
              <w:adjustRightInd w:val="0"/>
              <w:snapToGrid w:val="0"/>
              <w:ind w:right="34"/>
              <w:jc w:val="center"/>
              <w:rPr>
                <w:rFonts w:hint="default" w:ascii="宋体" w:hAnsi="宋体" w:eastAsia="宋体" w:cs="宋体"/>
                <w:b w:val="0"/>
                <w:bCs w:val="0"/>
                <w:color w:val="auto"/>
                <w:sz w:val="24"/>
                <w:szCs w:val="24"/>
                <w:vertAlign w:val="baseline"/>
                <w:lang w:val="en-US" w:eastAsia="zh-CN"/>
              </w:rPr>
            </w:pPr>
            <w:r>
              <w:rPr>
                <w:rFonts w:hint="eastAsia" w:ascii="宋体" w:hAnsi="宋体" w:cs="宋体"/>
                <w:b w:val="0"/>
                <w:bCs w:val="0"/>
                <w:color w:val="auto"/>
                <w:sz w:val="24"/>
                <w:szCs w:val="24"/>
                <w:vertAlign w:val="baseline"/>
                <w:lang w:val="en-US" w:eastAsia="zh-CN"/>
              </w:rPr>
              <w:t>5</w:t>
            </w:r>
          </w:p>
        </w:tc>
        <w:tc>
          <w:tcPr>
            <w:tcW w:w="1123"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p>
        </w:tc>
        <w:tc>
          <w:tcPr>
            <w:tcW w:w="124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color w:val="auto"/>
                <w:kern w:val="0"/>
                <w:sz w:val="21"/>
                <w:szCs w:val="21"/>
                <w:highlight w:val="none"/>
                <w:lang w:val="en-US" w:eastAsia="zh-CN" w:bidi="zh-CN"/>
              </w:rPr>
              <w:t>4#、5#活</w:t>
            </w:r>
            <w:r>
              <w:rPr>
                <w:rFonts w:hint="eastAsia" w:ascii="宋体" w:hAnsi="宋体" w:eastAsia="宋体" w:cs="宋体"/>
                <w:kern w:val="0"/>
                <w:sz w:val="21"/>
                <w:szCs w:val="21"/>
                <w:lang w:val="en-US" w:eastAsia="zh-CN" w:bidi="zh-CN"/>
              </w:rPr>
              <w:t>化</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炉尾气</w:t>
            </w:r>
          </w:p>
        </w:tc>
        <w:tc>
          <w:tcPr>
            <w:tcW w:w="144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颗粒物</w:t>
            </w:r>
            <w:r>
              <w:rPr>
                <w:rFonts w:hint="eastAsia" w:ascii="宋体" w:hAnsi="宋体" w:cs="宋体"/>
                <w:kern w:val="0"/>
                <w:sz w:val="21"/>
                <w:szCs w:val="21"/>
                <w:lang w:val="en-US" w:eastAsia="zh-CN" w:bidi="zh-CN"/>
              </w:rPr>
              <w:t>、</w:t>
            </w:r>
            <w:r>
              <w:rPr>
                <w:rFonts w:hint="eastAsia" w:ascii="宋体" w:hAnsi="宋体" w:eastAsia="宋体" w:cs="宋体"/>
                <w:kern w:val="0"/>
                <w:sz w:val="21"/>
                <w:szCs w:val="21"/>
                <w:lang w:val="en-US" w:eastAsia="zh-CN" w:bidi="zh-CN"/>
              </w:rPr>
              <w:t>SO2</w:t>
            </w:r>
            <w:r>
              <w:rPr>
                <w:rFonts w:hint="eastAsia" w:ascii="宋体" w:hAnsi="宋体" w:cs="宋体"/>
                <w:kern w:val="0"/>
                <w:sz w:val="21"/>
                <w:szCs w:val="21"/>
                <w:lang w:val="en-US" w:eastAsia="zh-CN" w:bidi="zh-CN"/>
              </w:rPr>
              <w:t>、</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NOx</w:t>
            </w:r>
            <w:r>
              <w:rPr>
                <w:rFonts w:hint="eastAsia" w:ascii="宋体" w:hAnsi="宋体" w:cs="宋体"/>
                <w:kern w:val="0"/>
                <w:sz w:val="21"/>
                <w:szCs w:val="21"/>
                <w:lang w:val="en-US" w:eastAsia="zh-CN" w:bidi="zh-CN"/>
              </w:rPr>
              <w:t>、</w:t>
            </w:r>
            <w:r>
              <w:rPr>
                <w:rFonts w:hint="eastAsia" w:ascii="宋体" w:hAnsi="宋体" w:eastAsia="宋体" w:cs="宋体"/>
                <w:kern w:val="0"/>
                <w:sz w:val="21"/>
                <w:szCs w:val="21"/>
                <w:lang w:val="en-US" w:eastAsia="zh-CN" w:bidi="zh-CN"/>
              </w:rPr>
              <w:t>非甲烷总烃</w:t>
            </w:r>
            <w:r>
              <w:rPr>
                <w:rFonts w:hint="eastAsia" w:ascii="宋体" w:hAnsi="宋体" w:cs="宋体"/>
                <w:kern w:val="0"/>
                <w:sz w:val="21"/>
                <w:szCs w:val="21"/>
                <w:lang w:val="en-US" w:eastAsia="zh-CN" w:bidi="zh-CN"/>
              </w:rPr>
              <w:t>、</w:t>
            </w:r>
            <w:r>
              <w:rPr>
                <w:rFonts w:hint="eastAsia" w:ascii="宋体" w:hAnsi="宋体" w:eastAsia="宋体" w:cs="宋体"/>
                <w:kern w:val="0"/>
                <w:sz w:val="21"/>
                <w:szCs w:val="21"/>
                <w:lang w:val="en-US" w:eastAsia="zh-CN" w:bidi="zh-CN"/>
              </w:rPr>
              <w:t>苯并[a]芘</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尾气焚烧</w:t>
            </w:r>
            <w:r>
              <w:rPr>
                <w:rFonts w:hint="eastAsia" w:ascii="宋体" w:hAnsi="宋体" w:eastAsia="宋体" w:cs="宋体"/>
                <w:kern w:val="0"/>
                <w:sz w:val="21"/>
                <w:szCs w:val="21"/>
                <w:lang w:val="en-US" w:eastAsia="zh-CN" w:bidi="zh-CN"/>
              </w:rPr>
              <w:t>+SNCR脱硝系统+双碱法脱硫</w:t>
            </w:r>
          </w:p>
        </w:tc>
        <w:tc>
          <w:tcPr>
            <w:tcW w:w="87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有</w:t>
            </w:r>
          </w:p>
        </w:tc>
        <w:tc>
          <w:tcPr>
            <w:tcW w:w="1771" w:type="dxa"/>
            <w:vAlign w:val="center"/>
          </w:tcPr>
          <w:p>
            <w:pPr>
              <w:adjustRightInd w:val="0"/>
              <w:snapToGrid w:val="0"/>
              <w:ind w:right="34"/>
              <w:jc w:val="center"/>
              <w:rPr>
                <w:rFonts w:hint="eastAsia" w:ascii="宋体" w:hAnsi="宋体" w:eastAsia="宋体" w:cs="宋体"/>
                <w:b/>
                <w:bCs/>
                <w:color w:val="auto"/>
                <w:sz w:val="28"/>
                <w:szCs w:val="28"/>
                <w:vertAlign w:val="baseline"/>
                <w:lang w:val="en-US" w:eastAsia="zh-CN"/>
              </w:rPr>
            </w:pPr>
            <w:r>
              <w:rPr>
                <w:rFonts w:hint="eastAsia" w:ascii="宋体" w:hAnsi="宋体" w:eastAsia="宋体" w:cs="宋体"/>
                <w:kern w:val="0"/>
                <w:sz w:val="21"/>
                <w:szCs w:val="21"/>
                <w:highlight w:val="none"/>
                <w:lang w:val="en-US" w:eastAsia="zh-CN" w:bidi="zh-CN"/>
              </w:rPr>
              <w:t>5#活</w:t>
            </w:r>
            <w:r>
              <w:rPr>
                <w:rFonts w:hint="eastAsia" w:ascii="宋体" w:hAnsi="宋体" w:eastAsia="宋体" w:cs="宋体"/>
                <w:kern w:val="0"/>
                <w:sz w:val="21"/>
                <w:szCs w:val="21"/>
                <w:lang w:val="en-US" w:eastAsia="zh-CN" w:bidi="zh-CN"/>
              </w:rPr>
              <w:t>化炉</w:t>
            </w:r>
            <w:r>
              <w:rPr>
                <w:rFonts w:hint="eastAsia" w:ascii="宋体" w:hAnsi="宋体" w:cs="宋体"/>
                <w:kern w:val="0"/>
                <w:sz w:val="21"/>
                <w:szCs w:val="21"/>
                <w:lang w:val="en-US" w:eastAsia="zh-CN" w:bidi="zh-CN"/>
              </w:rPr>
              <w:t>未建,尾气焚烧</w:t>
            </w:r>
            <w:r>
              <w:rPr>
                <w:rFonts w:hint="eastAsia" w:ascii="宋体" w:hAnsi="宋体" w:eastAsia="宋体" w:cs="宋体"/>
                <w:kern w:val="0"/>
                <w:sz w:val="21"/>
                <w:szCs w:val="21"/>
                <w:lang w:val="en-US" w:eastAsia="zh-CN" w:bidi="zh-CN"/>
              </w:rPr>
              <w:t>+</w:t>
            </w:r>
            <w:r>
              <w:rPr>
                <w:rFonts w:hint="eastAsia" w:ascii="宋体" w:hAnsi="宋体" w:cs="宋体"/>
                <w:kern w:val="0"/>
                <w:sz w:val="21"/>
                <w:szCs w:val="21"/>
                <w:lang w:val="en-US" w:eastAsia="zh-CN" w:bidi="zh-CN"/>
              </w:rPr>
              <w:t>(单碱+单碱）</w:t>
            </w:r>
            <w:r>
              <w:rPr>
                <w:rFonts w:hint="eastAsia" w:ascii="宋体" w:hAnsi="宋体" w:eastAsia="宋体" w:cs="宋体"/>
                <w:kern w:val="0"/>
                <w:sz w:val="21"/>
                <w:szCs w:val="21"/>
                <w:lang w:val="en-US" w:eastAsia="zh-CN" w:bidi="zh-CN"/>
              </w:rPr>
              <w:t>法脱硫</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674" w:type="dxa"/>
            <w:vAlign w:val="center"/>
          </w:tcPr>
          <w:p>
            <w:pPr>
              <w:adjustRightInd w:val="0"/>
              <w:snapToGrid w:val="0"/>
              <w:ind w:right="34"/>
              <w:jc w:val="center"/>
              <w:rPr>
                <w:rFonts w:hint="default" w:ascii="宋体" w:hAnsi="宋体" w:eastAsia="宋体" w:cs="宋体"/>
                <w:b w:val="0"/>
                <w:bCs w:val="0"/>
                <w:color w:val="auto"/>
                <w:sz w:val="24"/>
                <w:szCs w:val="24"/>
                <w:vertAlign w:val="baseline"/>
                <w:lang w:val="en-US" w:eastAsia="zh-CN"/>
              </w:rPr>
            </w:pPr>
            <w:r>
              <w:rPr>
                <w:rFonts w:hint="eastAsia" w:ascii="宋体" w:hAnsi="宋体" w:cs="宋体"/>
                <w:b w:val="0"/>
                <w:bCs w:val="0"/>
                <w:color w:val="auto"/>
                <w:sz w:val="24"/>
                <w:szCs w:val="24"/>
                <w:vertAlign w:val="baseline"/>
                <w:lang w:val="en-US" w:eastAsia="zh-CN"/>
              </w:rPr>
              <w:t>6</w:t>
            </w:r>
          </w:p>
        </w:tc>
        <w:tc>
          <w:tcPr>
            <w:tcW w:w="1123"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p>
        </w:tc>
        <w:tc>
          <w:tcPr>
            <w:tcW w:w="124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highlight w:val="none"/>
                <w:shd w:val="clear"/>
                <w:lang w:val="en-US" w:eastAsia="zh-CN" w:bidi="zh-CN"/>
              </w:rPr>
              <w:t>4#、5#成</w:t>
            </w:r>
            <w:r>
              <w:rPr>
                <w:rFonts w:hint="eastAsia" w:ascii="宋体" w:hAnsi="宋体" w:eastAsia="宋体" w:cs="宋体"/>
                <w:kern w:val="0"/>
                <w:sz w:val="21"/>
                <w:szCs w:val="21"/>
                <w:lang w:val="en-US" w:eastAsia="zh-CN" w:bidi="zh-CN"/>
              </w:rPr>
              <w:t>品（活化</w:t>
            </w:r>
            <w:r>
              <w:rPr>
                <w:rFonts w:hint="eastAsia" w:ascii="宋体" w:hAnsi="宋体" w:cs="宋体"/>
                <w:kern w:val="0"/>
                <w:sz w:val="21"/>
                <w:szCs w:val="21"/>
                <w:lang w:val="en-US" w:eastAsia="zh-CN" w:bidi="zh-CN"/>
              </w:rPr>
              <w:t>料</w:t>
            </w:r>
            <w:r>
              <w:rPr>
                <w:rFonts w:hint="eastAsia" w:ascii="宋体" w:hAnsi="宋体" w:eastAsia="宋体" w:cs="宋体"/>
                <w:kern w:val="0"/>
                <w:sz w:val="21"/>
                <w:szCs w:val="21"/>
                <w:lang w:val="en-US" w:eastAsia="zh-CN" w:bidi="zh-CN"/>
              </w:rPr>
              <w:t>）筛分粉尘</w:t>
            </w:r>
          </w:p>
        </w:tc>
        <w:tc>
          <w:tcPr>
            <w:tcW w:w="144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颗粒物</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脉冲布袋除尘</w:t>
            </w:r>
          </w:p>
        </w:tc>
        <w:tc>
          <w:tcPr>
            <w:tcW w:w="87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无</w:t>
            </w:r>
          </w:p>
        </w:tc>
        <w:tc>
          <w:tcPr>
            <w:tcW w:w="1771" w:type="dxa"/>
            <w:vAlign w:val="center"/>
          </w:tcPr>
          <w:p>
            <w:pPr>
              <w:adjustRightInd w:val="0"/>
              <w:snapToGrid w:val="0"/>
              <w:ind w:right="34"/>
              <w:jc w:val="center"/>
              <w:rPr>
                <w:rFonts w:hint="eastAsia"/>
                <w:color w:val="auto"/>
                <w:kern w:val="0"/>
                <w:szCs w:val="21"/>
                <w:lang w:eastAsia="zh-CN"/>
              </w:rPr>
            </w:pPr>
            <w:r>
              <w:rPr>
                <w:rFonts w:hint="eastAsia"/>
                <w:color w:val="auto"/>
                <w:kern w:val="0"/>
                <w:szCs w:val="21"/>
                <w:lang w:eastAsia="zh-CN"/>
              </w:rPr>
              <w:t>与环评</w:t>
            </w:r>
          </w:p>
          <w:p>
            <w:pPr>
              <w:adjustRightInd w:val="0"/>
              <w:snapToGrid w:val="0"/>
              <w:ind w:right="34"/>
              <w:jc w:val="center"/>
              <w:rPr>
                <w:rFonts w:hint="eastAsia" w:ascii="宋体" w:hAnsi="宋体" w:cs="宋体"/>
                <w:b/>
                <w:bCs/>
                <w:color w:val="auto"/>
                <w:sz w:val="28"/>
                <w:szCs w:val="28"/>
                <w:vertAlign w:val="baseline"/>
              </w:rPr>
            </w:pPr>
            <w:r>
              <w:rPr>
                <w:rFonts w:hint="eastAsia"/>
                <w:color w:val="auto"/>
                <w:kern w:val="0"/>
                <w:szCs w:val="21"/>
                <w:lang w:eastAsia="zh-CN"/>
              </w:rPr>
              <w:t>一致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10" w:hRule="atLeast"/>
        </w:trPr>
        <w:tc>
          <w:tcPr>
            <w:tcW w:w="674" w:type="dxa"/>
            <w:vAlign w:val="center"/>
          </w:tcPr>
          <w:p>
            <w:pPr>
              <w:adjustRightInd w:val="0"/>
              <w:snapToGrid w:val="0"/>
              <w:ind w:right="34"/>
              <w:jc w:val="center"/>
              <w:rPr>
                <w:rFonts w:hint="default" w:ascii="宋体" w:hAnsi="宋体" w:cs="宋体"/>
                <w:b w:val="0"/>
                <w:bCs w:val="0"/>
                <w:color w:val="auto"/>
                <w:sz w:val="24"/>
                <w:szCs w:val="24"/>
                <w:vertAlign w:val="baseline"/>
                <w:lang w:val="en-US" w:eastAsia="zh-CN"/>
              </w:rPr>
            </w:pPr>
            <w:r>
              <w:rPr>
                <w:rFonts w:hint="eastAsia" w:ascii="宋体" w:hAnsi="宋体" w:cs="宋体"/>
                <w:b w:val="0"/>
                <w:bCs w:val="0"/>
                <w:color w:val="auto"/>
                <w:sz w:val="24"/>
                <w:szCs w:val="24"/>
                <w:vertAlign w:val="baseline"/>
                <w:lang w:val="en-US" w:eastAsia="zh-CN"/>
              </w:rPr>
              <w:t>7</w:t>
            </w:r>
          </w:p>
        </w:tc>
        <w:tc>
          <w:tcPr>
            <w:tcW w:w="112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废水</w:t>
            </w:r>
          </w:p>
        </w:tc>
        <w:tc>
          <w:tcPr>
            <w:tcW w:w="124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生活污水、</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部分生产废水</w:t>
            </w:r>
          </w:p>
        </w:tc>
        <w:tc>
          <w:tcPr>
            <w:tcW w:w="144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210" w:firstLineChars="100"/>
              <w:jc w:val="left"/>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pH、BOD</w:t>
            </w:r>
            <w:r>
              <w:rPr>
                <w:rFonts w:hint="eastAsia" w:ascii="宋体" w:hAnsi="宋体" w:eastAsia="宋体" w:cs="宋体"/>
                <w:kern w:val="0"/>
                <w:sz w:val="21"/>
                <w:szCs w:val="21"/>
                <w:vertAlign w:val="subscript"/>
                <w:lang w:val="en-US" w:eastAsia="zh-CN" w:bidi="zh-CN"/>
              </w:rPr>
              <w:t>5</w:t>
            </w:r>
            <w:r>
              <w:rPr>
                <w:rFonts w:hint="eastAsia" w:ascii="宋体" w:hAnsi="宋体" w:eastAsia="宋体" w:cs="宋体"/>
                <w:kern w:val="0"/>
                <w:sz w:val="21"/>
                <w:szCs w:val="21"/>
                <w:lang w:val="en-US" w:eastAsia="zh-CN" w:bidi="zh-CN"/>
              </w:rPr>
              <w:t>、氨氮、溶解性总固体</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210" w:firstLineChars="100"/>
              <w:jc w:val="left"/>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一体化污水处理设备处理后回用</w:t>
            </w:r>
          </w:p>
        </w:tc>
        <w:tc>
          <w:tcPr>
            <w:tcW w:w="87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无</w:t>
            </w:r>
          </w:p>
        </w:tc>
        <w:tc>
          <w:tcPr>
            <w:tcW w:w="1771" w:type="dxa"/>
            <w:vAlign w:val="center"/>
          </w:tcPr>
          <w:p>
            <w:pPr>
              <w:adjustRightInd w:val="0"/>
              <w:snapToGrid w:val="0"/>
              <w:ind w:right="34"/>
              <w:jc w:val="center"/>
              <w:rPr>
                <w:rFonts w:hint="eastAsia"/>
                <w:color w:val="auto"/>
                <w:kern w:val="0"/>
                <w:szCs w:val="21"/>
                <w:lang w:eastAsia="zh-CN"/>
              </w:rPr>
            </w:pPr>
            <w:r>
              <w:rPr>
                <w:rFonts w:hint="eastAsia"/>
                <w:color w:val="auto"/>
                <w:kern w:val="0"/>
                <w:szCs w:val="21"/>
                <w:lang w:eastAsia="zh-CN"/>
              </w:rPr>
              <w:t>与环评</w:t>
            </w:r>
          </w:p>
          <w:p>
            <w:pPr>
              <w:adjustRightInd w:val="0"/>
              <w:snapToGrid w:val="0"/>
              <w:ind w:right="34"/>
              <w:jc w:val="center"/>
              <w:rPr>
                <w:rFonts w:hint="eastAsia" w:ascii="宋体" w:hAnsi="宋体" w:cs="宋体"/>
                <w:b/>
                <w:bCs/>
                <w:color w:val="auto"/>
                <w:sz w:val="28"/>
                <w:szCs w:val="28"/>
                <w:vertAlign w:val="baseline"/>
              </w:rPr>
            </w:pPr>
            <w:r>
              <w:rPr>
                <w:rFonts w:hint="eastAsia"/>
                <w:color w:val="auto"/>
                <w:kern w:val="0"/>
                <w:szCs w:val="21"/>
                <w:lang w:eastAsia="zh-CN"/>
              </w:rPr>
              <w:t>一致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674" w:type="dxa"/>
            <w:vAlign w:val="center"/>
          </w:tcPr>
          <w:p>
            <w:pPr>
              <w:adjustRightInd w:val="0"/>
              <w:snapToGrid w:val="0"/>
              <w:ind w:right="34"/>
              <w:jc w:val="center"/>
              <w:rPr>
                <w:rFonts w:hint="default" w:ascii="宋体" w:hAnsi="宋体" w:cs="宋体"/>
                <w:b w:val="0"/>
                <w:bCs w:val="0"/>
                <w:color w:val="auto"/>
                <w:sz w:val="24"/>
                <w:szCs w:val="24"/>
                <w:vertAlign w:val="baseline"/>
                <w:lang w:val="en-US" w:eastAsia="zh-CN"/>
              </w:rPr>
            </w:pPr>
            <w:r>
              <w:rPr>
                <w:rFonts w:hint="eastAsia" w:ascii="宋体" w:hAnsi="宋体" w:cs="宋体"/>
                <w:b w:val="0"/>
                <w:bCs w:val="0"/>
                <w:color w:val="auto"/>
                <w:sz w:val="24"/>
                <w:szCs w:val="24"/>
                <w:vertAlign w:val="baseline"/>
                <w:lang w:val="en-US" w:eastAsia="zh-CN"/>
              </w:rPr>
              <w:t>8</w:t>
            </w:r>
          </w:p>
        </w:tc>
        <w:tc>
          <w:tcPr>
            <w:tcW w:w="112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声环境</w:t>
            </w:r>
          </w:p>
        </w:tc>
        <w:tc>
          <w:tcPr>
            <w:tcW w:w="124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电机、泵、</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风机声源</w:t>
            </w:r>
          </w:p>
        </w:tc>
        <w:tc>
          <w:tcPr>
            <w:tcW w:w="144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噪</w:t>
            </w:r>
            <w:r>
              <w:rPr>
                <w:rFonts w:hint="eastAsia" w:ascii="宋体" w:hAnsi="宋体" w:cs="宋体"/>
                <w:kern w:val="0"/>
                <w:sz w:val="21"/>
                <w:szCs w:val="21"/>
                <w:lang w:val="en-US" w:eastAsia="zh-CN" w:bidi="zh-CN"/>
              </w:rPr>
              <w:t xml:space="preserve"> </w:t>
            </w:r>
            <w:r>
              <w:rPr>
                <w:rFonts w:hint="eastAsia" w:ascii="宋体" w:hAnsi="宋体" w:eastAsia="宋体" w:cs="宋体"/>
                <w:kern w:val="0"/>
                <w:sz w:val="21"/>
                <w:szCs w:val="21"/>
                <w:lang w:val="en-US" w:eastAsia="zh-CN" w:bidi="zh-CN"/>
              </w:rPr>
              <w:t>声</w:t>
            </w:r>
          </w:p>
        </w:tc>
        <w:tc>
          <w:tcPr>
            <w:tcW w:w="165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基础减震、风机消声、建筑隔声</w:t>
            </w:r>
          </w:p>
        </w:tc>
        <w:tc>
          <w:tcPr>
            <w:tcW w:w="87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无</w:t>
            </w:r>
          </w:p>
        </w:tc>
        <w:tc>
          <w:tcPr>
            <w:tcW w:w="1771" w:type="dxa"/>
            <w:vAlign w:val="center"/>
          </w:tcPr>
          <w:p>
            <w:pPr>
              <w:adjustRightInd w:val="0"/>
              <w:snapToGrid w:val="0"/>
              <w:ind w:right="34"/>
              <w:jc w:val="center"/>
              <w:rPr>
                <w:rFonts w:hint="eastAsia"/>
                <w:color w:val="auto"/>
                <w:kern w:val="0"/>
                <w:szCs w:val="21"/>
                <w:lang w:eastAsia="zh-CN"/>
              </w:rPr>
            </w:pPr>
            <w:r>
              <w:rPr>
                <w:rFonts w:hint="eastAsia"/>
                <w:color w:val="auto"/>
                <w:kern w:val="0"/>
                <w:szCs w:val="21"/>
                <w:lang w:eastAsia="zh-CN"/>
              </w:rPr>
              <w:t>与环评</w:t>
            </w:r>
          </w:p>
          <w:p>
            <w:pPr>
              <w:adjustRightInd w:val="0"/>
              <w:snapToGrid w:val="0"/>
              <w:ind w:right="34"/>
              <w:jc w:val="center"/>
              <w:rPr>
                <w:rFonts w:hint="eastAsia" w:ascii="宋体" w:hAnsi="宋体" w:cs="宋体"/>
                <w:b/>
                <w:bCs/>
                <w:color w:val="auto"/>
                <w:sz w:val="28"/>
                <w:szCs w:val="28"/>
                <w:vertAlign w:val="baseline"/>
              </w:rPr>
            </w:pPr>
            <w:r>
              <w:rPr>
                <w:rFonts w:hint="eastAsia"/>
                <w:color w:val="auto"/>
                <w:kern w:val="0"/>
                <w:szCs w:val="21"/>
                <w:lang w:eastAsia="zh-CN"/>
              </w:rPr>
              <w:t>一致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40" w:hRule="atLeast"/>
        </w:trPr>
        <w:tc>
          <w:tcPr>
            <w:tcW w:w="674" w:type="dxa"/>
            <w:vAlign w:val="center"/>
          </w:tcPr>
          <w:p>
            <w:pPr>
              <w:adjustRightInd w:val="0"/>
              <w:snapToGrid w:val="0"/>
              <w:ind w:right="34"/>
              <w:jc w:val="center"/>
              <w:rPr>
                <w:rFonts w:hint="default" w:ascii="宋体" w:hAnsi="宋体" w:cs="宋体"/>
                <w:b w:val="0"/>
                <w:bCs w:val="0"/>
                <w:color w:val="auto"/>
                <w:sz w:val="24"/>
                <w:szCs w:val="24"/>
                <w:vertAlign w:val="baseline"/>
                <w:lang w:val="en-US" w:eastAsia="zh-CN"/>
              </w:rPr>
            </w:pPr>
            <w:r>
              <w:rPr>
                <w:rFonts w:hint="eastAsia" w:ascii="宋体" w:hAnsi="宋体" w:cs="宋体"/>
                <w:b w:val="0"/>
                <w:bCs w:val="0"/>
                <w:color w:val="auto"/>
                <w:sz w:val="24"/>
                <w:szCs w:val="24"/>
                <w:vertAlign w:val="baseline"/>
                <w:lang w:val="en-US" w:eastAsia="zh-CN"/>
              </w:rPr>
              <w:t>9</w:t>
            </w:r>
          </w:p>
        </w:tc>
        <w:tc>
          <w:tcPr>
            <w:tcW w:w="112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固体废物</w:t>
            </w:r>
          </w:p>
        </w:tc>
        <w:tc>
          <w:tcPr>
            <w:tcW w:w="4339"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 xml:space="preserve">   </w:t>
            </w:r>
            <w:r>
              <w:rPr>
                <w:rFonts w:hint="eastAsia" w:ascii="宋体" w:hAnsi="宋体" w:eastAsia="宋体" w:cs="宋体"/>
                <w:kern w:val="0"/>
                <w:sz w:val="21"/>
                <w:szCs w:val="21"/>
                <w:lang w:val="en-US" w:eastAsia="zh-CN" w:bidi="zh-CN"/>
              </w:rPr>
              <w:t>除尘器收尘、炭化筛分筛下料全部返回磨粉工序回用。活化筛分筛下料作为产品外售。脱硫石膏</w:t>
            </w:r>
            <w:r>
              <w:rPr>
                <w:rFonts w:hint="eastAsia" w:ascii="宋体" w:hAnsi="宋体" w:cs="宋体"/>
                <w:kern w:val="0"/>
                <w:sz w:val="21"/>
                <w:szCs w:val="21"/>
                <w:lang w:val="en-US" w:eastAsia="zh-CN" w:bidi="zh-CN"/>
              </w:rPr>
              <w:t>、</w:t>
            </w:r>
            <w:r>
              <w:rPr>
                <w:rFonts w:hint="eastAsia" w:ascii="宋体" w:hAnsi="宋体" w:eastAsia="宋体" w:cs="宋体"/>
                <w:kern w:val="0"/>
                <w:sz w:val="21"/>
                <w:szCs w:val="21"/>
                <w:lang w:val="en-US" w:eastAsia="zh-CN" w:bidi="zh-CN"/>
              </w:rPr>
              <w:t>污水处理污泥运至园区一般工业固废处置场处置。废润滑油暂存在危废暂存间内，交有资质单位处置。</w:t>
            </w:r>
          </w:p>
        </w:tc>
        <w:tc>
          <w:tcPr>
            <w:tcW w:w="87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有</w:t>
            </w:r>
          </w:p>
        </w:tc>
        <w:tc>
          <w:tcPr>
            <w:tcW w:w="1771" w:type="dxa"/>
            <w:vAlign w:val="center"/>
          </w:tcPr>
          <w:p>
            <w:pPr>
              <w:adjustRightInd w:val="0"/>
              <w:snapToGrid w:val="0"/>
              <w:ind w:right="34"/>
              <w:jc w:val="center"/>
              <w:rPr>
                <w:rFonts w:hint="eastAsia" w:ascii="宋体" w:hAnsi="宋体" w:cs="宋体"/>
                <w:b/>
                <w:bCs/>
                <w:color w:val="auto"/>
                <w:sz w:val="28"/>
                <w:szCs w:val="28"/>
                <w:vertAlign w:val="baseline"/>
              </w:rPr>
            </w:pPr>
            <w:r>
              <w:rPr>
                <w:rFonts w:hint="eastAsia" w:ascii="宋体" w:hAnsi="宋体" w:eastAsia="宋体" w:cs="宋体"/>
                <w:kern w:val="0"/>
                <w:sz w:val="21"/>
                <w:szCs w:val="21"/>
                <w:lang w:val="en-US" w:eastAsia="zh-CN" w:bidi="zh-CN"/>
              </w:rPr>
              <w:t>脱硫</w:t>
            </w:r>
            <w:r>
              <w:rPr>
                <w:rFonts w:hint="eastAsia" w:ascii="宋体" w:hAnsi="宋体" w:cs="宋体"/>
                <w:kern w:val="0"/>
                <w:sz w:val="21"/>
                <w:szCs w:val="21"/>
                <w:lang w:val="en-US" w:eastAsia="zh-CN" w:bidi="zh-CN"/>
              </w:rPr>
              <w:t>渣循环利用；</w:t>
            </w:r>
            <w:r>
              <w:rPr>
                <w:rFonts w:hint="eastAsia" w:ascii="宋体" w:hAnsi="宋体" w:eastAsia="宋体" w:cs="宋体"/>
                <w:kern w:val="0"/>
                <w:sz w:val="21"/>
                <w:szCs w:val="21"/>
                <w:lang w:val="en-US" w:eastAsia="zh-CN" w:bidi="zh-CN"/>
              </w:rPr>
              <w:t>污泥</w:t>
            </w:r>
            <w:r>
              <w:rPr>
                <w:rFonts w:hint="eastAsia" w:ascii="宋体" w:hAnsi="宋体" w:cs="宋体"/>
                <w:kern w:val="0"/>
                <w:sz w:val="21"/>
                <w:szCs w:val="21"/>
                <w:lang w:val="en-US" w:eastAsia="zh-CN" w:bidi="zh-CN"/>
              </w:rPr>
              <w:t>及生活垃圾</w:t>
            </w:r>
            <w:r>
              <w:rPr>
                <w:rFonts w:hint="eastAsia" w:ascii="宋体" w:hAnsi="宋体" w:cs="宋体"/>
                <w:b/>
                <w:bCs/>
                <w:kern w:val="0"/>
                <w:sz w:val="21"/>
                <w:szCs w:val="21"/>
                <w:lang w:val="en-US" w:eastAsia="zh-CN" w:bidi="zh-CN"/>
              </w:rPr>
              <w:t>交</w:t>
            </w:r>
            <w:r>
              <w:rPr>
                <w:rFonts w:hint="eastAsia" w:ascii="宋体" w:hAnsi="宋体" w:cs="宋体"/>
                <w:kern w:val="0"/>
                <w:sz w:val="21"/>
                <w:szCs w:val="21"/>
                <w:lang w:val="en-US" w:eastAsia="zh-CN" w:bidi="zh-CN"/>
              </w:rPr>
              <w:t>由有资质单位统一处理；其他措施与环评一致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34" w:hRule="atLeast"/>
        </w:trPr>
        <w:tc>
          <w:tcPr>
            <w:tcW w:w="674" w:type="dxa"/>
            <w:vAlign w:val="center"/>
          </w:tcPr>
          <w:p>
            <w:pPr>
              <w:adjustRightInd w:val="0"/>
              <w:snapToGrid w:val="0"/>
              <w:ind w:right="34"/>
              <w:jc w:val="center"/>
              <w:rPr>
                <w:rFonts w:hint="default" w:ascii="宋体" w:hAnsi="宋体" w:cs="宋体"/>
                <w:b w:val="0"/>
                <w:bCs w:val="0"/>
                <w:color w:val="auto"/>
                <w:sz w:val="24"/>
                <w:szCs w:val="24"/>
                <w:vertAlign w:val="baseline"/>
                <w:lang w:val="en-US" w:eastAsia="zh-CN"/>
              </w:rPr>
            </w:pPr>
            <w:r>
              <w:rPr>
                <w:rFonts w:hint="eastAsia" w:ascii="宋体" w:hAnsi="宋体" w:cs="宋体"/>
                <w:b w:val="0"/>
                <w:bCs w:val="0"/>
                <w:color w:val="auto"/>
                <w:sz w:val="24"/>
                <w:szCs w:val="24"/>
                <w:vertAlign w:val="baseline"/>
                <w:lang w:val="en-US" w:eastAsia="zh-CN"/>
              </w:rPr>
              <w:t>10</w:t>
            </w:r>
          </w:p>
        </w:tc>
        <w:tc>
          <w:tcPr>
            <w:tcW w:w="112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土壤及地下水污染防治措施</w:t>
            </w:r>
          </w:p>
        </w:tc>
        <w:tc>
          <w:tcPr>
            <w:tcW w:w="4339"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cs="宋体"/>
                <w:kern w:val="0"/>
                <w:sz w:val="21"/>
                <w:szCs w:val="21"/>
                <w:lang w:val="en-US" w:eastAsia="zh-CN" w:bidi="zh-CN"/>
              </w:rPr>
              <w:t xml:space="preserve">    </w:t>
            </w:r>
            <w:r>
              <w:rPr>
                <w:rFonts w:hint="eastAsia" w:ascii="宋体" w:hAnsi="宋体" w:eastAsia="宋体" w:cs="宋体"/>
                <w:kern w:val="0"/>
                <w:sz w:val="21"/>
                <w:szCs w:val="21"/>
                <w:lang w:val="en-US" w:eastAsia="zh-CN" w:bidi="zh-CN"/>
              </w:rPr>
              <w:t>煤焦油为地上式，储罐区地面按照相重点防渗区防渗要求进行防渗处理。污水处理设施也为地上式，并按一般防渗区要求进行防渗处理。一般防渗区防渗层的防渗性能不应低于1.5m厚渗透系数为1.0×10-7cm/s的粘土层的防渗性能，重点污渗区防渗性能应不低于6.0m厚、渗透系数为1.0×10-7cm/s的粘土层的防渗性能。</w:t>
            </w:r>
          </w:p>
        </w:tc>
        <w:tc>
          <w:tcPr>
            <w:tcW w:w="87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val="en-US" w:eastAsia="zh-CN" w:bidi="zh-CN"/>
              </w:rPr>
            </w:pPr>
            <w:r>
              <w:rPr>
                <w:rFonts w:hint="eastAsia" w:ascii="宋体" w:hAnsi="宋体" w:eastAsia="宋体" w:cs="宋体"/>
                <w:kern w:val="0"/>
                <w:sz w:val="21"/>
                <w:szCs w:val="21"/>
                <w:lang w:val="en-US" w:eastAsia="zh-CN" w:bidi="zh-CN"/>
              </w:rPr>
              <w:t>无</w:t>
            </w:r>
          </w:p>
        </w:tc>
        <w:tc>
          <w:tcPr>
            <w:tcW w:w="1771" w:type="dxa"/>
            <w:vAlign w:val="center"/>
          </w:tcPr>
          <w:p>
            <w:pPr>
              <w:adjustRightInd w:val="0"/>
              <w:snapToGrid w:val="0"/>
              <w:ind w:right="34"/>
              <w:jc w:val="center"/>
              <w:rPr>
                <w:rFonts w:hint="eastAsia"/>
                <w:color w:val="auto"/>
                <w:kern w:val="0"/>
                <w:szCs w:val="21"/>
                <w:lang w:eastAsia="zh-CN"/>
              </w:rPr>
            </w:pPr>
            <w:r>
              <w:rPr>
                <w:rFonts w:hint="eastAsia"/>
                <w:color w:val="auto"/>
                <w:kern w:val="0"/>
                <w:szCs w:val="21"/>
                <w:lang w:eastAsia="zh-CN"/>
              </w:rPr>
              <w:t>与环评</w:t>
            </w:r>
          </w:p>
          <w:p>
            <w:pPr>
              <w:adjustRightInd w:val="0"/>
              <w:snapToGrid w:val="0"/>
              <w:ind w:right="34"/>
              <w:jc w:val="center"/>
              <w:rPr>
                <w:rFonts w:hint="eastAsia" w:ascii="宋体" w:hAnsi="宋体" w:cs="宋体"/>
                <w:b/>
                <w:bCs/>
                <w:color w:val="auto"/>
                <w:sz w:val="28"/>
                <w:szCs w:val="28"/>
                <w:vertAlign w:val="baseline"/>
              </w:rPr>
            </w:pPr>
            <w:r>
              <w:rPr>
                <w:rFonts w:hint="eastAsia"/>
                <w:color w:val="auto"/>
                <w:kern w:val="0"/>
                <w:szCs w:val="21"/>
                <w:lang w:eastAsia="zh-CN"/>
              </w:rPr>
              <w:t>一致</w:t>
            </w:r>
          </w:p>
        </w:tc>
      </w:tr>
    </w:tbl>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30"/>
          <w:szCs w:val="30"/>
          <w:lang w:val="en-US" w:eastAsia="zh-CN"/>
        </w:rPr>
      </w:pPr>
      <w:r>
        <w:rPr>
          <w:rFonts w:hint="eastAsia"/>
          <w:b/>
          <w:bCs/>
          <w:sz w:val="30"/>
          <w:szCs w:val="30"/>
          <w:lang w:val="en-US" w:eastAsia="zh-CN"/>
        </w:rPr>
        <w:t>表 四</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color w:val="auto"/>
          <w:sz w:val="30"/>
          <w:szCs w:val="30"/>
          <w:lang w:eastAsia="zh-CN"/>
        </w:rPr>
      </w:pPr>
      <w:r>
        <w:rPr>
          <w:sz w:val="32"/>
        </w:rPr>
        <mc:AlternateContent>
          <mc:Choice Requires="wps">
            <w:drawing>
              <wp:anchor distT="0" distB="0" distL="114300" distR="114300" simplePos="0" relativeHeight="251943936" behindDoc="0" locked="0" layoutInCell="1" allowOverlap="1">
                <wp:simplePos x="0" y="0"/>
                <wp:positionH relativeFrom="column">
                  <wp:posOffset>-81915</wp:posOffset>
                </wp:positionH>
                <wp:positionV relativeFrom="paragraph">
                  <wp:posOffset>40005</wp:posOffset>
                </wp:positionV>
                <wp:extent cx="5420360" cy="8350885"/>
                <wp:effectExtent l="6350" t="6350" r="21590" b="24765"/>
                <wp:wrapNone/>
                <wp:docPr id="174" name="矩形 174"/>
                <wp:cNvGraphicFramePr/>
                <a:graphic xmlns:a="http://schemas.openxmlformats.org/drawingml/2006/main">
                  <a:graphicData uri="http://schemas.microsoft.com/office/word/2010/wordprocessingShape">
                    <wps:wsp>
                      <wps:cNvSpPr/>
                      <wps:spPr>
                        <a:xfrm>
                          <a:off x="0" y="0"/>
                          <a:ext cx="5420360" cy="835088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3.15pt;height:657.55pt;width:426.8pt;z-index:251943936;v-text-anchor:middle;mso-width-relative:page;mso-height-relative:page;" filled="f" stroked="t" coordsize="21600,21600" o:gfxdata="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O2c0ErZAAAACgEAAA8AAAAAAAAAAQAgAAAAIgAAAGRycy9kb3du&#10;cmV2LnhtbFBLAQIUABQAAAAIAIdO4kATJa6JcAIAANsEAAAOAAAAAAAAAAEAIAAAACgBAABkcnMv&#10;ZTJvRG9jLnhtbFBLBQYAAAAABgAGAFkBAAAK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b/>
          <w:bCs/>
          <w:sz w:val="30"/>
          <w:szCs w:val="30"/>
          <w:lang w:val="en-US" w:eastAsia="zh-CN"/>
        </w:rPr>
        <w:t xml:space="preserve">4  </w:t>
      </w:r>
      <w:r>
        <w:rPr>
          <w:rFonts w:hint="eastAsia"/>
          <w:b/>
          <w:bCs/>
          <w:color w:val="auto"/>
          <w:sz w:val="30"/>
          <w:szCs w:val="30"/>
          <w:lang w:eastAsia="zh-CN"/>
        </w:rPr>
        <w:t>环评批复要求</w:t>
      </w:r>
      <w:r>
        <w:rPr>
          <w:rFonts w:hint="eastAsia" w:cs="Times New Roman"/>
          <w:b/>
          <w:bCs/>
          <w:color w:val="auto"/>
          <w:spacing w:val="-10"/>
          <w:kern w:val="2"/>
          <w:sz w:val="28"/>
          <w:szCs w:val="28"/>
          <w:lang w:val="en-US" w:eastAsia="zh-CN" w:bidi="ar-SA"/>
        </w:rPr>
        <w:t>及审批部门审批决定</w:t>
      </w:r>
    </w:p>
    <w:p>
      <w:pPr>
        <w:spacing w:line="360" w:lineRule="auto"/>
        <w:rPr>
          <w:rFonts w:hint="eastAsia"/>
          <w:b/>
          <w:bCs/>
          <w:sz w:val="28"/>
          <w:szCs w:val="28"/>
          <w:lang w:val="en-US" w:eastAsia="zh-CN"/>
        </w:rPr>
      </w:pPr>
      <w:r>
        <w:rPr>
          <w:rFonts w:hint="eastAsia"/>
          <w:b/>
          <w:bCs/>
          <w:sz w:val="28"/>
          <w:szCs w:val="28"/>
          <w:lang w:val="en-US" w:eastAsia="zh-CN"/>
        </w:rPr>
        <w:t>4.1 环评批复要求</w:t>
      </w:r>
    </w:p>
    <w:p>
      <w:pPr>
        <w:bidi w:val="0"/>
        <w:ind w:firstLine="520" w:firstLineChars="200"/>
        <w:rPr>
          <w:rFonts w:hint="eastAsia" w:eastAsia="宋体"/>
          <w:color w:val="auto"/>
          <w:spacing w:val="-10"/>
          <w:sz w:val="28"/>
          <w:szCs w:val="28"/>
          <w:lang w:val="en-US" w:eastAsia="zh-CN"/>
        </w:rPr>
      </w:pPr>
      <w:r>
        <w:rPr>
          <w:rFonts w:hint="eastAsia"/>
          <w:color w:val="auto"/>
          <w:spacing w:val="-10"/>
          <w:sz w:val="28"/>
          <w:szCs w:val="28"/>
          <w:lang w:val="en-US" w:eastAsia="zh-CN"/>
        </w:rPr>
        <w:t>宁夏平罗工业园区管理委员会对该项目环评批复如下：</w:t>
      </w:r>
    </w:p>
    <w:p>
      <w:pPr>
        <w:bidi w:val="0"/>
        <w:ind w:firstLine="520" w:firstLineChars="200"/>
        <w:rPr>
          <w:rFonts w:hint="eastAsia"/>
          <w:color w:val="auto"/>
          <w:spacing w:val="-10"/>
          <w:sz w:val="28"/>
          <w:szCs w:val="28"/>
          <w:lang w:val="en-US" w:eastAsia="zh-CN"/>
        </w:rPr>
      </w:pPr>
      <w:r>
        <w:rPr>
          <w:rFonts w:hint="eastAsia"/>
          <w:color w:val="auto"/>
          <w:spacing w:val="-10"/>
          <w:sz w:val="28"/>
          <w:szCs w:val="28"/>
          <w:lang w:val="en-US" w:eastAsia="zh-CN"/>
        </w:rPr>
        <w:t>一、平罗县盛达活性炭有限公司年产6700吨炭基新材料暨尾气余热利用项目位于宁夏平罗工业园区太沙路16号。建设内容为年产5200吨活性炭基新材料及1500吨深加工活性炭，依托现有4台炭化炉、3台活化炉，新增4台炭化炉和4台活化炉，配套2台余热蒸汽锅炉，建设酸洗活性炭和载体活性炭深加工车间，并配套建设环保及辅助设施。项目分两期建设，其中一期增设2台炭化炉，1台余热锅炉，2台活化炉，1条包装生产线，年产2600吨活性炭基新材料，1套活性炭进行深加工车间，年产750吨酸洗活性炭和750吨载体活性炭；二期新增2台炭化炉、2台 活化炉，1台余热锅炉，1条包装生产线，年产2600吨活性炭基新材料。项目总投资9500万元，其中环保投资360万元，占项目总投资的3.79%。</w:t>
      </w:r>
    </w:p>
    <w:p>
      <w:pPr>
        <w:bidi w:val="0"/>
        <w:ind w:firstLine="520" w:firstLineChars="200"/>
        <w:rPr>
          <w:rFonts w:hint="eastAsia"/>
          <w:color w:val="auto"/>
          <w:spacing w:val="-10"/>
          <w:sz w:val="28"/>
          <w:szCs w:val="28"/>
          <w:lang w:val="en-US" w:eastAsia="zh-CN"/>
        </w:rPr>
      </w:pPr>
      <w:r>
        <w:rPr>
          <w:rFonts w:hint="eastAsia"/>
          <w:color w:val="auto"/>
          <w:spacing w:val="-10"/>
          <w:sz w:val="28"/>
          <w:szCs w:val="28"/>
          <w:lang w:val="en-US" w:eastAsia="zh-CN"/>
        </w:rPr>
        <w:t xml:space="preserve"> 经审查，项目建设符合国家、自治区相关产业政策及规划，在落实《报告表》提出的各项环境保护措施基础上，同意你公司按照《报告表》中所列建设项目的性质、规模、地点、环境保护对策措施等进行项目建设。</w:t>
      </w:r>
    </w:p>
    <w:p>
      <w:pPr>
        <w:bidi w:val="0"/>
        <w:ind w:firstLine="520" w:firstLineChars="200"/>
        <w:rPr>
          <w:rFonts w:hint="eastAsia"/>
          <w:color w:val="auto"/>
          <w:spacing w:val="-10"/>
          <w:sz w:val="28"/>
          <w:szCs w:val="28"/>
          <w:lang w:val="en-US" w:eastAsia="zh-CN"/>
        </w:rPr>
      </w:pPr>
      <w:r>
        <w:rPr>
          <w:rFonts w:hint="eastAsia"/>
          <w:color w:val="auto"/>
          <w:spacing w:val="-10"/>
          <w:sz w:val="28"/>
          <w:szCs w:val="28"/>
          <w:lang w:val="en-US" w:eastAsia="zh-CN"/>
        </w:rPr>
        <w:t>二、项目建设运营须重点做好以下工作</w:t>
      </w:r>
    </w:p>
    <w:p>
      <w:pPr>
        <w:bidi w:val="0"/>
        <w:rPr>
          <w:rFonts w:hint="eastAsia"/>
          <w:color w:val="auto"/>
          <w:spacing w:val="-10"/>
          <w:sz w:val="28"/>
          <w:szCs w:val="28"/>
          <w:lang w:val="en-US" w:eastAsia="zh-CN"/>
        </w:rPr>
      </w:pPr>
      <w:r>
        <w:rPr>
          <w:rFonts w:hint="eastAsia"/>
          <w:color w:val="auto"/>
          <w:spacing w:val="-10"/>
          <w:sz w:val="28"/>
          <w:szCs w:val="28"/>
          <w:lang w:val="en-US" w:eastAsia="zh-CN"/>
        </w:rPr>
        <w:t xml:space="preserve"> (一)大气污染防治措施</w:t>
      </w:r>
    </w:p>
    <w:p>
      <w:pPr>
        <w:bidi w:val="0"/>
        <w:ind w:firstLine="520" w:firstLineChars="200"/>
        <w:rPr>
          <w:rFonts w:hint="eastAsia"/>
          <w:color w:val="auto"/>
          <w:spacing w:val="-10"/>
          <w:sz w:val="28"/>
          <w:szCs w:val="28"/>
          <w:lang w:val="en-US" w:eastAsia="zh-CN"/>
        </w:rPr>
      </w:pPr>
      <w:r>
        <w:rPr>
          <w:rFonts w:hint="eastAsia"/>
          <w:color w:val="auto"/>
          <w:spacing w:val="-10"/>
          <w:sz w:val="28"/>
          <w:szCs w:val="28"/>
          <w:lang w:val="en-US" w:eastAsia="zh-CN"/>
        </w:rPr>
        <w:t>项目运营期废气主要为磨粉工序废气、炭化尾气、活化尾气、混捏晾条废气、炭化筛分废气、活化筛分废气、活性炭深加工破碎筛分废气。</w:t>
      </w:r>
    </w:p>
    <w:p>
      <w:pPr>
        <w:bidi w:val="0"/>
        <w:ind w:firstLine="520" w:firstLineChars="200"/>
        <w:rPr>
          <w:rFonts w:hint="eastAsia"/>
          <w:color w:val="auto"/>
          <w:spacing w:val="-10"/>
          <w:sz w:val="28"/>
          <w:szCs w:val="28"/>
          <w:lang w:val="en-US" w:eastAsia="zh-CN"/>
        </w:rPr>
      </w:pPr>
      <w:r>
        <w:rPr>
          <w:rFonts w:hint="eastAsia"/>
          <w:color w:val="auto"/>
          <w:spacing w:val="-10"/>
          <w:sz w:val="28"/>
          <w:szCs w:val="28"/>
          <w:lang w:val="en-US" w:eastAsia="zh-CN"/>
        </w:rPr>
        <w:t>磨粉工序废气通过脉冲布袋除尘器处理后经15m高排气筒</w:t>
      </w:r>
      <w:r>
        <w:rPr>
          <w:sz w:val="32"/>
        </w:rPr>
        <mc:AlternateContent>
          <mc:Choice Requires="wps">
            <w:drawing>
              <wp:anchor distT="0" distB="0" distL="114300" distR="114300" simplePos="0" relativeHeight="251944960" behindDoc="0" locked="0" layoutInCell="1" allowOverlap="1">
                <wp:simplePos x="0" y="0"/>
                <wp:positionH relativeFrom="column">
                  <wp:posOffset>-81915</wp:posOffset>
                </wp:positionH>
                <wp:positionV relativeFrom="paragraph">
                  <wp:posOffset>36195</wp:posOffset>
                </wp:positionV>
                <wp:extent cx="5420360" cy="8769985"/>
                <wp:effectExtent l="6350" t="6350" r="21590" b="24765"/>
                <wp:wrapNone/>
                <wp:docPr id="178" name="矩形 178"/>
                <wp:cNvGraphicFramePr/>
                <a:graphic xmlns:a="http://schemas.openxmlformats.org/drawingml/2006/main">
                  <a:graphicData uri="http://schemas.microsoft.com/office/word/2010/wordprocessingShape">
                    <wps:wsp>
                      <wps:cNvSpPr/>
                      <wps:spPr>
                        <a:xfrm>
                          <a:off x="0" y="0"/>
                          <a:ext cx="5420360" cy="876998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2.85pt;height:690.55pt;width:426.8pt;z-index:251944960;v-text-anchor:middle;mso-width-relative:page;mso-height-relative:page;" filled="f" stroked="t" coordsize="21600,21600" o:gfxdata="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KLDQALZAAAACgEAAA8AAAAAAAAAAQAgAAAAIgAAAGRycy9kb3du&#10;cmV2LnhtbFBLAQIUABQAAAAIAIdO4kAzwKZtcAIAANsEAAAOAAAAAAAAAAEAIAAAACgBAABkcnMv&#10;ZTJvRG9jLnhtbFBLBQYAAAAABgAGAFkBAAAK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color w:val="auto"/>
          <w:spacing w:val="-10"/>
          <w:sz w:val="28"/>
          <w:szCs w:val="28"/>
          <w:lang w:val="en-US" w:eastAsia="zh-CN"/>
        </w:rPr>
        <w:t>(DA001、 DA002号)排放；炭化尾气通过SNCR脱硝系统+脉冲布袋除尘器+双碱法脱硫系统处理后经15m高排气简(DA003、DA004、DA005)排放；炭化筛分废气通过脉冲布袋除尘器处理后经15m高排气筒(DA006、DA007、DA008、DA009) 排放；活化尾气通过SNCR脱硝系统+脉冲布袋除尘器+双碱法脱硫系统处理后经15m高排气筒(DA010)排放；活化筛分废气通过脉冲布袋除尘器处理后经15m高排气筒(DA011、DA012)排放；活性炭深加工废气通过脉冲布袋除尘器处理后经15m高排气筒(DA013)排放。废气排放符合《煤基活性炭工业大气污染物排放标准》(DB64/819-2012) 表2中的限值要求。</w:t>
      </w:r>
    </w:p>
    <w:p>
      <w:pPr>
        <w:bidi w:val="0"/>
        <w:ind w:firstLine="520" w:firstLineChars="200"/>
        <w:rPr>
          <w:rFonts w:hint="eastAsia"/>
          <w:color w:val="auto"/>
          <w:spacing w:val="-10"/>
          <w:sz w:val="28"/>
          <w:szCs w:val="28"/>
          <w:lang w:val="en-US" w:eastAsia="zh-CN"/>
        </w:rPr>
      </w:pPr>
      <w:r>
        <w:rPr>
          <w:rFonts w:hint="eastAsia"/>
          <w:color w:val="auto"/>
          <w:spacing w:val="-10"/>
          <w:sz w:val="28"/>
          <w:szCs w:val="28"/>
          <w:lang w:val="en-US" w:eastAsia="zh-CN"/>
        </w:rPr>
        <w:t>(二)水污染防治措施</w:t>
      </w:r>
    </w:p>
    <w:p>
      <w:pPr>
        <w:bidi w:val="0"/>
        <w:ind w:firstLine="520" w:firstLineChars="200"/>
        <w:rPr>
          <w:rFonts w:hint="eastAsia"/>
          <w:color w:val="auto"/>
          <w:spacing w:val="-10"/>
          <w:sz w:val="28"/>
          <w:szCs w:val="28"/>
          <w:lang w:val="en-US" w:eastAsia="zh-CN"/>
        </w:rPr>
      </w:pPr>
      <w:r>
        <w:rPr>
          <w:rFonts w:hint="eastAsia"/>
          <w:color w:val="auto"/>
          <w:spacing w:val="-10"/>
          <w:sz w:val="28"/>
          <w:szCs w:val="28"/>
          <w:lang w:val="en-US" w:eastAsia="zh-CN"/>
        </w:rPr>
        <w:t xml:space="preserve">  项目运营期废水主要为生产废水和生活污水，生产废水包括余热锅炉排水、深加工车间排水、循环冷却系统排水和化验室排水。生产废水和生活污水经厂区一体化污水处理站处理后，满足《城市污水再生利用城市杂用水水质标准》(GB/T18920-2020)表1用水标准后回用，不外排。</w:t>
      </w:r>
    </w:p>
    <w:p>
      <w:pPr>
        <w:bidi w:val="0"/>
        <w:ind w:firstLine="520" w:firstLineChars="200"/>
        <w:rPr>
          <w:rFonts w:hint="eastAsia"/>
          <w:color w:val="auto"/>
          <w:spacing w:val="-10"/>
          <w:sz w:val="28"/>
          <w:szCs w:val="28"/>
          <w:lang w:val="en-US" w:eastAsia="zh-CN"/>
        </w:rPr>
      </w:pPr>
      <w:r>
        <w:rPr>
          <w:rFonts w:hint="eastAsia"/>
          <w:color w:val="auto"/>
          <w:spacing w:val="-10"/>
          <w:sz w:val="28"/>
          <w:szCs w:val="28"/>
          <w:lang w:val="en-US" w:eastAsia="zh-CN"/>
        </w:rPr>
        <w:t>(三) 噪声污染防治措施</w:t>
      </w:r>
    </w:p>
    <w:p>
      <w:pPr>
        <w:bidi w:val="0"/>
        <w:ind w:firstLine="520" w:firstLineChars="200"/>
        <w:rPr>
          <w:rFonts w:hint="eastAsia"/>
          <w:color w:val="auto"/>
          <w:spacing w:val="-10"/>
          <w:sz w:val="28"/>
          <w:szCs w:val="28"/>
          <w:lang w:val="en-US" w:eastAsia="zh-CN"/>
        </w:rPr>
      </w:pPr>
      <w:r>
        <w:rPr>
          <w:rFonts w:hint="eastAsia"/>
          <w:color w:val="auto"/>
          <w:spacing w:val="-10"/>
          <w:sz w:val="28"/>
          <w:szCs w:val="28"/>
          <w:lang w:val="en-US" w:eastAsia="zh-CN"/>
        </w:rPr>
        <w:t xml:space="preserve">  项目运营期各种电机、风机、水泵等会产生噪声，源强约65~90dB(A)。对上述设备采取基础减振、风机加消声器的措施，项目厂界噪声须满足《工业企业厂界环境噪声排放标准》(GB12348 -2008)中的3类标准要求。</w:t>
      </w:r>
    </w:p>
    <w:p>
      <w:pPr>
        <w:bidi w:val="0"/>
        <w:ind w:firstLine="520" w:firstLineChars="200"/>
        <w:rPr>
          <w:rFonts w:hint="eastAsia"/>
          <w:color w:val="auto"/>
          <w:spacing w:val="-10"/>
          <w:sz w:val="28"/>
          <w:szCs w:val="28"/>
          <w:lang w:val="en-US" w:eastAsia="zh-CN"/>
        </w:rPr>
      </w:pPr>
      <w:r>
        <w:rPr>
          <w:rFonts w:hint="eastAsia"/>
          <w:color w:val="auto"/>
          <w:spacing w:val="-10"/>
          <w:sz w:val="28"/>
          <w:szCs w:val="28"/>
          <w:lang w:val="en-US" w:eastAsia="zh-CN"/>
        </w:rPr>
        <w:t>(四)固体废物处理处置措施</w:t>
      </w:r>
    </w:p>
    <w:p>
      <w:pPr>
        <w:bidi w:val="0"/>
        <w:ind w:firstLine="260" w:firstLineChars="100"/>
        <w:rPr>
          <w:rFonts w:hint="eastAsia"/>
          <w:color w:val="auto"/>
          <w:spacing w:val="-10"/>
          <w:sz w:val="28"/>
          <w:szCs w:val="28"/>
          <w:lang w:val="en-US" w:eastAsia="zh-CN"/>
        </w:rPr>
      </w:pPr>
      <w:r>
        <w:rPr>
          <w:rFonts w:hint="eastAsia"/>
          <w:color w:val="auto"/>
          <w:spacing w:val="-10"/>
          <w:sz w:val="28"/>
          <w:szCs w:val="28"/>
          <w:lang w:val="en-US" w:eastAsia="zh-CN"/>
        </w:rPr>
        <w:t>项目运营期固体废物包括一般固体废物、危险废物和生活垃圾。一般固体废物包括：除尘器收尘、炭化筛分筛下料全部返回磨粉工序回用；活化</w:t>
      </w:r>
      <w:r>
        <w:rPr>
          <w:sz w:val="32"/>
        </w:rPr>
        <mc:AlternateContent>
          <mc:Choice Requires="wps">
            <w:drawing>
              <wp:anchor distT="0" distB="0" distL="114300" distR="114300" simplePos="0" relativeHeight="251906048" behindDoc="0" locked="0" layoutInCell="1" allowOverlap="1">
                <wp:simplePos x="0" y="0"/>
                <wp:positionH relativeFrom="column">
                  <wp:posOffset>-90805</wp:posOffset>
                </wp:positionH>
                <wp:positionV relativeFrom="paragraph">
                  <wp:posOffset>17145</wp:posOffset>
                </wp:positionV>
                <wp:extent cx="5448300" cy="8760460"/>
                <wp:effectExtent l="6350" t="6350" r="12700" b="15240"/>
                <wp:wrapNone/>
                <wp:docPr id="165" name="矩形 165"/>
                <wp:cNvGraphicFramePr/>
                <a:graphic xmlns:a="http://schemas.openxmlformats.org/drawingml/2006/main">
                  <a:graphicData uri="http://schemas.microsoft.com/office/word/2010/wordprocessingShape">
                    <wps:wsp>
                      <wps:cNvSpPr/>
                      <wps:spPr>
                        <a:xfrm>
                          <a:off x="0" y="0"/>
                          <a:ext cx="5448300" cy="876046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15pt;margin-top:1.35pt;height:689.8pt;width:429pt;z-index:251906048;v-text-anchor:middle;mso-width-relative:page;mso-height-relative:page;" filled="f" stroked="t" coordsize="21600,21600" o:gfxdata="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IT6SsvZAAAACgEAAA8AAAAAAAAAAQAgAAAAIgAAAGRycy9kb3du&#10;cmV2LnhtbFBLAQIUABQAAAAIAIdO4kCJkyf5cAIAANsEAAAOAAAAAAAAAAEAIAAAACgBAABkcnMv&#10;ZTJvRG9jLnhtbFBLBQYAAAAABgAGAFkBAAAK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color w:val="auto"/>
          <w:spacing w:val="-10"/>
          <w:sz w:val="28"/>
          <w:szCs w:val="28"/>
          <w:lang w:val="en-US" w:eastAsia="zh-CN"/>
        </w:rPr>
        <w:t>筛分筛下料、深加工破碎饰分筛下料作为产品外售；脱硫石膏、污水处理污泥运至园区一般工业固废处置场处置。废润滑油、废液压油属于危险废物，暂存于满足《危险废物贮存污染控制标准》(GB18597-2001) 及2013年修改单、《危险废物收集、贮存、运输技术规范》(HJ2025-2012) 要求的危险废物暂存间(10m3)，定期交由有资质的单位处理或处置;生活垃圾通过收集箱集中收集，定期清运至园区指定的垃圾中转站集中处理处置。</w:t>
      </w:r>
    </w:p>
    <w:p>
      <w:pPr>
        <w:bidi w:val="0"/>
        <w:ind w:firstLine="260" w:firstLineChars="100"/>
        <w:rPr>
          <w:rFonts w:hint="eastAsia"/>
          <w:color w:val="auto"/>
          <w:spacing w:val="-10"/>
          <w:sz w:val="28"/>
          <w:szCs w:val="28"/>
          <w:lang w:val="en-US" w:eastAsia="zh-CN"/>
        </w:rPr>
      </w:pPr>
      <w:r>
        <w:rPr>
          <w:rFonts w:hint="eastAsia"/>
          <w:color w:val="auto"/>
          <w:spacing w:val="-10"/>
          <w:sz w:val="28"/>
          <w:szCs w:val="28"/>
          <w:lang w:val="en-US" w:eastAsia="zh-CN"/>
        </w:rPr>
        <w:t>(五)项目建设必须严格执行建设项目环境保护设施与主体工程同时设计、同时施工、同|时投入使用的环境保护“三同时”制度。</w:t>
      </w:r>
    </w:p>
    <w:p>
      <w:pPr>
        <w:bidi w:val="0"/>
        <w:ind w:firstLine="260" w:firstLineChars="100"/>
        <w:rPr>
          <w:rFonts w:hint="eastAsia"/>
          <w:color w:val="auto"/>
          <w:spacing w:val="-10"/>
          <w:sz w:val="28"/>
          <w:szCs w:val="28"/>
          <w:lang w:val="en-US" w:eastAsia="zh-CN"/>
        </w:rPr>
      </w:pPr>
      <w:r>
        <w:rPr>
          <w:rFonts w:hint="eastAsia"/>
          <w:color w:val="auto"/>
          <w:spacing w:val="-10"/>
          <w:sz w:val="28"/>
          <w:szCs w:val="28"/>
          <w:lang w:val="en-US" w:eastAsia="zh-CN"/>
        </w:rPr>
        <w:t>(六)严格落实各项环境风险防范措施，有效防范环境风险。</w:t>
      </w:r>
    </w:p>
    <w:p>
      <w:pPr>
        <w:bidi w:val="0"/>
        <w:ind w:firstLine="260" w:firstLineChars="100"/>
        <w:rPr>
          <w:rFonts w:hint="eastAsia"/>
          <w:color w:val="auto"/>
          <w:spacing w:val="-10"/>
          <w:sz w:val="28"/>
          <w:szCs w:val="28"/>
          <w:lang w:val="en-US" w:eastAsia="zh-CN"/>
        </w:rPr>
      </w:pPr>
      <w:r>
        <w:rPr>
          <w:rFonts w:hint="eastAsia"/>
          <w:color w:val="auto"/>
          <w:spacing w:val="-10"/>
          <w:sz w:val="28"/>
          <w:szCs w:val="28"/>
          <w:lang w:val="en-US" w:eastAsia="zh-CN"/>
        </w:rPr>
        <w:t>(七)严格落实施工期和运营期的各项污染源和生态环境监测计划。按照相关标准、规定要求，完善环境监测计划。</w:t>
      </w:r>
    </w:p>
    <w:p>
      <w:pPr>
        <w:bidi w:val="0"/>
        <w:ind w:firstLine="260" w:firstLineChars="100"/>
        <w:rPr>
          <w:rFonts w:hint="eastAsia" w:ascii="Times New Roman" w:hAnsi="Times New Roman" w:eastAsia="宋体" w:cs="Times New Roman"/>
          <w:color w:val="auto"/>
          <w:spacing w:val="-10"/>
          <w:kern w:val="2"/>
          <w:sz w:val="28"/>
          <w:szCs w:val="28"/>
          <w:lang w:val="en-US" w:eastAsia="zh-CN" w:bidi="ar-SA"/>
        </w:rPr>
      </w:pPr>
      <w:r>
        <w:rPr>
          <w:rFonts w:hint="eastAsia"/>
          <w:color w:val="auto"/>
          <w:spacing w:val="-10"/>
          <w:sz w:val="28"/>
          <w:szCs w:val="28"/>
          <w:lang w:val="en-US" w:eastAsia="zh-CN"/>
        </w:rPr>
        <w:t>(八)本项目排放总量控制在颗粒物：8.474t/a；SO： 10.878t/a；NOx：45.708t/a；</w:t>
      </w:r>
      <w:r>
        <w:rPr>
          <w:rFonts w:hint="eastAsia" w:ascii="Times New Roman" w:hAnsi="Times New Roman" w:eastAsia="宋体" w:cs="Times New Roman"/>
          <w:color w:val="auto"/>
          <w:spacing w:val="-10"/>
          <w:kern w:val="2"/>
          <w:sz w:val="28"/>
          <w:szCs w:val="28"/>
          <w:lang w:val="en-US" w:eastAsia="zh-CN" w:bidi="ar-SA"/>
        </w:rPr>
        <w:t>VOCs (以非甲烷总烃计): 0. 55t/a以内。</w:t>
      </w:r>
    </w:p>
    <w:p>
      <w:pPr>
        <w:bidi w:val="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九)本项目初步设计阶段应进一步优化环境保护设施，落实环保篇章中环境污染防治的各项措施及投资。在施工招标文件、施工合同和工程监理招标文件中明确环保条款和责任，将污染防治措施纳入施工承包合同中。</w:t>
      </w:r>
    </w:p>
    <w:p>
      <w:pPr>
        <w:bidi w:val="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三、本批复仅限于《报告表》确定的建设内容，建设项目的性质、规模、地点、采用的生产工艺或者防治污染的措施发生重大变动的，建设单位应当重新报批建设项目的环境影响评价文件。</w:t>
      </w:r>
    </w:p>
    <w:p>
      <w:pPr>
        <w:bidi w:val="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四、项目建成后，须按规定程序组织竣工环境保护验收。经验收合格后，项目方能正式投入使用。</w:t>
      </w:r>
    </w:p>
    <w:p>
      <w:pPr>
        <w:pStyle w:val="2"/>
        <w:rPr>
          <w:rFonts w:hint="eastAsia" w:ascii="Times New Roman" w:hAnsi="Times New Roman" w:eastAsia="宋体" w:cs="Times New Roman"/>
          <w:color w:val="auto"/>
          <w:spacing w:val="-10"/>
          <w:kern w:val="2"/>
          <w:sz w:val="28"/>
          <w:szCs w:val="28"/>
          <w:lang w:val="en-US" w:eastAsia="zh-CN" w:bidi="ar-SA"/>
        </w:rPr>
      </w:pPr>
    </w:p>
    <w:p>
      <w:pPr>
        <w:pStyle w:val="2"/>
        <w:rPr>
          <w:rFonts w:hint="eastAsia" w:ascii="Times New Roman" w:hAnsi="Times New Roman" w:eastAsia="宋体" w:cs="Times New Roman"/>
          <w:color w:val="auto"/>
          <w:spacing w:val="-10"/>
          <w:kern w:val="2"/>
          <w:sz w:val="28"/>
          <w:szCs w:val="28"/>
          <w:lang w:val="en-US" w:eastAsia="zh-CN" w:bidi="ar-SA"/>
        </w:rPr>
      </w:pPr>
    </w:p>
    <w:p>
      <w:pPr>
        <w:bidi w:val="0"/>
        <w:rPr>
          <w:rFonts w:hint="eastAsia" w:ascii="Times New Roman" w:hAnsi="Times New Roman" w:eastAsia="宋体" w:cs="Times New Roman"/>
          <w:color w:val="auto"/>
          <w:spacing w:val="-10"/>
          <w:kern w:val="2"/>
          <w:sz w:val="28"/>
          <w:szCs w:val="28"/>
          <w:lang w:val="en-US" w:eastAsia="zh-CN" w:bidi="ar-SA"/>
        </w:rPr>
      </w:pPr>
      <w:r>
        <w:rPr>
          <w:sz w:val="32"/>
        </w:rPr>
        <mc:AlternateContent>
          <mc:Choice Requires="wps">
            <w:drawing>
              <wp:anchor distT="0" distB="0" distL="114300" distR="114300" simplePos="0" relativeHeight="251945984" behindDoc="0" locked="0" layoutInCell="1" allowOverlap="1">
                <wp:simplePos x="0" y="0"/>
                <wp:positionH relativeFrom="column">
                  <wp:posOffset>-81915</wp:posOffset>
                </wp:positionH>
                <wp:positionV relativeFrom="paragraph">
                  <wp:posOffset>45720</wp:posOffset>
                </wp:positionV>
                <wp:extent cx="5420360" cy="8760460"/>
                <wp:effectExtent l="6350" t="6350" r="21590" b="15240"/>
                <wp:wrapNone/>
                <wp:docPr id="179" name="矩形 179"/>
                <wp:cNvGraphicFramePr/>
                <a:graphic xmlns:a="http://schemas.openxmlformats.org/drawingml/2006/main">
                  <a:graphicData uri="http://schemas.microsoft.com/office/word/2010/wordprocessingShape">
                    <wps:wsp>
                      <wps:cNvSpPr/>
                      <wps:spPr>
                        <a:xfrm>
                          <a:off x="0" y="0"/>
                          <a:ext cx="5420360" cy="876046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3.6pt;height:689.8pt;width:426.8pt;z-index:251945984;v-text-anchor:middle;mso-width-relative:page;mso-height-relative:page;" filled="f" stroked="t" coordsize="21600,21600" o:gfxdata="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FnUaknaAAAACgEAAA8AAAAAAAAAAQAgAAAAIgAAAGRycy9kb3du&#10;cmV2LnhtbFBLAQIUABQAAAAIAIdO4kCKB0aibwIAANsEAAAOAAAAAAAAAAEAIAAAACkBAABkcnMv&#10;ZTJvRG9jLnhtbFBLBQYAAAAABgAGAFkBAAAK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Times New Roman" w:hAnsi="Times New Roman" w:eastAsia="宋体" w:cs="Times New Roman"/>
          <w:color w:val="auto"/>
          <w:spacing w:val="-10"/>
          <w:kern w:val="2"/>
          <w:sz w:val="28"/>
          <w:szCs w:val="28"/>
          <w:lang w:val="en-US" w:eastAsia="zh-CN" w:bidi="ar-SA"/>
        </w:rPr>
        <w:t>五、在项目发生实际排污行为之前，按照经批准的环境影响评价文件认真梳理并落实各项环境保护措施，有机衔接环境影响评价与排污许可证申领，按证排污。</w:t>
      </w:r>
    </w:p>
    <w:p>
      <w:pPr>
        <w:bidi w:val="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六、石嘴山市生态环境局平罗分局负责该项目“三同时”监督检查及</w:t>
      </w:r>
      <w:r>
        <w:rPr>
          <w:rFonts w:hint="eastAsia" w:cs="Times New Roman"/>
          <w:color w:val="auto"/>
          <w:spacing w:val="-10"/>
          <w:kern w:val="2"/>
          <w:sz w:val="28"/>
          <w:szCs w:val="28"/>
          <w:lang w:val="en-US" w:eastAsia="zh-CN" w:bidi="ar-SA"/>
        </w:rPr>
        <w:t>日</w:t>
      </w:r>
      <w:r>
        <w:rPr>
          <w:rFonts w:hint="eastAsia" w:ascii="Times New Roman" w:hAnsi="Times New Roman" w:eastAsia="宋体" w:cs="Times New Roman"/>
          <w:color w:val="auto"/>
          <w:spacing w:val="-10"/>
          <w:kern w:val="2"/>
          <w:sz w:val="28"/>
          <w:szCs w:val="28"/>
          <w:lang w:val="en-US" w:eastAsia="zh-CN" w:bidi="ar-SA"/>
        </w:rPr>
        <w:t>常管理工作。</w:t>
      </w:r>
    </w:p>
    <w:p>
      <w:pPr>
        <w:bidi w:val="0"/>
        <w:rPr>
          <w:rFonts w:hint="eastAsia" w:ascii="Times New Roman" w:hAnsi="Times New Roman" w:eastAsia="宋体" w:cs="Times New Roman"/>
          <w:color w:val="auto"/>
          <w:spacing w:val="-10"/>
          <w:kern w:val="2"/>
          <w:sz w:val="28"/>
          <w:szCs w:val="28"/>
          <w:lang w:val="en-US" w:eastAsia="zh-CN" w:bidi="ar-SA"/>
        </w:rPr>
      </w:pPr>
      <w:r>
        <w:rPr>
          <w:rFonts w:hint="eastAsia" w:cs="Times New Roman"/>
          <w:b/>
          <w:bCs/>
          <w:color w:val="auto"/>
          <w:spacing w:val="-10"/>
          <w:kern w:val="2"/>
          <w:sz w:val="28"/>
          <w:szCs w:val="28"/>
          <w:lang w:val="en-US" w:eastAsia="zh-CN" w:bidi="ar-SA"/>
        </w:rPr>
        <w:t>4</w:t>
      </w:r>
      <w:r>
        <w:rPr>
          <w:rFonts w:hint="eastAsia" w:ascii="Times New Roman" w:hAnsi="Times New Roman" w:eastAsia="宋体" w:cs="Times New Roman"/>
          <w:b/>
          <w:bCs/>
          <w:color w:val="auto"/>
          <w:spacing w:val="-10"/>
          <w:kern w:val="2"/>
          <w:sz w:val="28"/>
          <w:szCs w:val="28"/>
          <w:lang w:val="en-US" w:eastAsia="zh-CN" w:bidi="ar-SA"/>
        </w:rPr>
        <w:t>.2环评主要结论</w:t>
      </w:r>
    </w:p>
    <w:p>
      <w:pPr>
        <w:bidi w:val="0"/>
        <w:rPr>
          <w:rFonts w:hint="eastAsia" w:ascii="Times New Roman" w:hAnsi="Times New Roman" w:eastAsia="宋体" w:cs="Times New Roman"/>
          <w:b/>
          <w:bCs/>
          <w:color w:val="auto"/>
          <w:spacing w:val="-10"/>
          <w:kern w:val="2"/>
          <w:sz w:val="28"/>
          <w:szCs w:val="28"/>
          <w:lang w:val="en-US" w:eastAsia="zh-CN" w:bidi="ar-SA"/>
        </w:rPr>
      </w:pPr>
      <w:r>
        <w:rPr>
          <w:rFonts w:hint="eastAsia" w:cs="Times New Roman"/>
          <w:b/>
          <w:bCs/>
          <w:color w:val="auto"/>
          <w:spacing w:val="-10"/>
          <w:kern w:val="2"/>
          <w:sz w:val="28"/>
          <w:szCs w:val="28"/>
          <w:lang w:val="en-US" w:eastAsia="zh-CN" w:bidi="ar-SA"/>
        </w:rPr>
        <w:t>4.2.1</w:t>
      </w:r>
      <w:r>
        <w:rPr>
          <w:rFonts w:hint="eastAsia" w:ascii="Times New Roman" w:hAnsi="Times New Roman" w:eastAsia="宋体" w:cs="Times New Roman"/>
          <w:b/>
          <w:bCs/>
          <w:color w:val="auto"/>
          <w:spacing w:val="-10"/>
          <w:kern w:val="2"/>
          <w:sz w:val="28"/>
          <w:szCs w:val="28"/>
          <w:lang w:val="en-US" w:eastAsia="zh-CN" w:bidi="ar-SA"/>
        </w:rPr>
        <w:t>. 项目可行性结论</w:t>
      </w:r>
      <w:r>
        <w:rPr>
          <w:rFonts w:hint="eastAsia" w:cs="Times New Roman"/>
          <w:b/>
          <w:bCs/>
          <w:color w:val="auto"/>
          <w:spacing w:val="-10"/>
          <w:kern w:val="2"/>
          <w:sz w:val="28"/>
          <w:szCs w:val="28"/>
          <w:lang w:val="en-US" w:eastAsia="zh-CN" w:bidi="ar-SA"/>
        </w:rPr>
        <w:t>及审批部门审批决定</w:t>
      </w:r>
    </w:p>
    <w:p>
      <w:pPr>
        <w:bidi w:val="0"/>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根据中华人民共和国国家发展和改革委员会第9 号令《产业政策调整指导目录2011 年本（2013年修订）》中第一类（鼓励类）第三十八项第十五条““三废”综合利用及治理工程治理”，本项目</w:t>
      </w:r>
      <w:r>
        <w:rPr>
          <w:rFonts w:hint="default" w:ascii="Times New Roman" w:hAnsi="Times New Roman" w:eastAsia="宋体" w:cs="Times New Roman"/>
          <w:color w:val="auto"/>
          <w:spacing w:val="-10"/>
          <w:kern w:val="2"/>
          <w:sz w:val="28"/>
          <w:szCs w:val="28"/>
          <w:lang w:val="en-US" w:eastAsia="zh-CN" w:bidi="ar-SA"/>
        </w:rPr>
        <w:t>不属于电石、铁合金、焦炭、水泥等高耗能企业，符合国家和地方产业政策，符合“三线一单”要求。</w:t>
      </w:r>
      <w:r>
        <w:rPr>
          <w:rFonts w:hint="eastAsia" w:ascii="Times New Roman" w:hAnsi="Times New Roman" w:eastAsia="宋体" w:cs="Times New Roman"/>
          <w:color w:val="auto"/>
          <w:spacing w:val="-10"/>
          <w:kern w:val="2"/>
          <w:sz w:val="28"/>
          <w:szCs w:val="28"/>
          <w:lang w:val="en-US" w:eastAsia="zh-CN" w:bidi="ar-SA"/>
        </w:rPr>
        <w:t>项目建成后，将采用更先进的生产工艺及配套环保设施，污染物治理水平较现有工程相比有所提升，环境效益更好，对周围环境产生的影响较小，因此本项目符合园区规划及规划环境，项目建设是可行的。</w:t>
      </w:r>
    </w:p>
    <w:p>
      <w:pPr>
        <w:bidi w:val="0"/>
        <w:ind w:firstLine="560" w:firstLineChars="200"/>
        <w:rPr>
          <w:rFonts w:hint="eastAsia" w:ascii="Times New Roman" w:hAnsi="Times New Roman" w:eastAsia="宋体" w:cs="Times New Roman"/>
          <w:color w:val="auto"/>
          <w:spacing w:val="-10"/>
          <w:kern w:val="2"/>
          <w:sz w:val="28"/>
          <w:szCs w:val="28"/>
          <w:lang w:val="en-US" w:eastAsia="zh-CN" w:bidi="ar-SA"/>
        </w:rPr>
      </w:pPr>
      <w:r>
        <w:rPr>
          <w:rFonts w:hint="eastAsia"/>
          <w:sz w:val="28"/>
          <w:szCs w:val="28"/>
          <w:lang w:val="en-US" w:eastAsia="zh-CN"/>
        </w:rPr>
        <w:t>于2021年7月2日宁夏平罗工业园区管理委员会对该项目的环境影响报告表出具了审批意见（宁平管环表【2021】18号）。</w:t>
      </w:r>
    </w:p>
    <w:p>
      <w:pPr>
        <w:bidi w:val="0"/>
        <w:rPr>
          <w:rFonts w:hint="eastAsia" w:ascii="Times New Roman" w:hAnsi="Times New Roman" w:eastAsia="宋体" w:cs="Times New Roman"/>
          <w:color w:val="auto"/>
          <w:spacing w:val="-10"/>
          <w:kern w:val="2"/>
          <w:sz w:val="28"/>
          <w:szCs w:val="28"/>
          <w:lang w:val="en-US" w:eastAsia="zh-CN" w:bidi="ar-SA"/>
        </w:rPr>
      </w:pPr>
    </w:p>
    <w:p>
      <w:pPr>
        <w:bidi w:val="0"/>
        <w:ind w:firstLine="520" w:firstLineChars="200"/>
        <w:rPr>
          <w:rFonts w:hint="eastAsia"/>
          <w:color w:val="auto"/>
          <w:spacing w:val="-10"/>
          <w:sz w:val="28"/>
          <w:szCs w:val="28"/>
          <w:lang w:val="en-US" w:eastAsia="zh-CN"/>
        </w:rPr>
      </w:pPr>
    </w:p>
    <w:p>
      <w:pPr>
        <w:bidi w:val="0"/>
        <w:ind w:firstLine="520" w:firstLineChars="200"/>
        <w:rPr>
          <w:rFonts w:hint="eastAsia"/>
          <w:color w:val="auto"/>
          <w:spacing w:val="-10"/>
          <w:sz w:val="28"/>
          <w:szCs w:val="28"/>
          <w:lang w:val="en-US" w:eastAsia="zh-CN"/>
        </w:rPr>
      </w:pPr>
    </w:p>
    <w:p>
      <w:pPr>
        <w:bidi w:val="0"/>
        <w:ind w:firstLine="520" w:firstLineChars="200"/>
        <w:rPr>
          <w:rFonts w:hint="eastAsia"/>
          <w:color w:val="auto"/>
          <w:spacing w:val="-10"/>
          <w:sz w:val="28"/>
          <w:szCs w:val="28"/>
          <w:lang w:val="en-US" w:eastAsia="zh-CN"/>
        </w:rPr>
      </w:pPr>
    </w:p>
    <w:p>
      <w:pPr>
        <w:bidi w:val="0"/>
        <w:ind w:firstLine="520" w:firstLineChars="200"/>
        <w:rPr>
          <w:rFonts w:hint="eastAsia"/>
          <w:color w:val="auto"/>
          <w:spacing w:val="-10"/>
          <w:sz w:val="28"/>
          <w:szCs w:val="28"/>
          <w:lang w:val="en-US" w:eastAsia="zh-CN"/>
        </w:rPr>
      </w:pPr>
    </w:p>
    <w:p>
      <w:pPr>
        <w:bidi w:val="0"/>
        <w:ind w:firstLine="520" w:firstLineChars="200"/>
        <w:rPr>
          <w:rFonts w:hint="eastAsia"/>
          <w:color w:val="auto"/>
          <w:spacing w:val="-10"/>
          <w:sz w:val="28"/>
          <w:szCs w:val="28"/>
          <w:lang w:val="en-US" w:eastAsia="zh-CN"/>
        </w:rPr>
      </w:pPr>
    </w:p>
    <w:p>
      <w:pPr>
        <w:spacing w:line="360" w:lineRule="auto"/>
        <w:rPr>
          <w:rFonts w:hint="eastAsia" w:ascii="宋体" w:hAnsi="宋体" w:cs="宋体"/>
          <w:b/>
          <w:bCs/>
          <w:color w:val="auto"/>
          <w:sz w:val="30"/>
          <w:szCs w:val="30"/>
          <w:lang w:val="en-US" w:eastAsia="zh-CN"/>
        </w:rPr>
      </w:pPr>
      <w:r>
        <w:rPr>
          <w:rFonts w:hint="eastAsia" w:ascii="宋体" w:hAnsi="宋体" w:cs="宋体"/>
          <w:b/>
          <w:bCs/>
          <w:color w:val="auto"/>
          <w:sz w:val="30"/>
          <w:szCs w:val="30"/>
          <w:lang w:val="en-US" w:eastAsia="zh-CN"/>
        </w:rPr>
        <w:t>表 五</w:t>
      </w:r>
    </w:p>
    <w:p>
      <w:pPr>
        <w:pStyle w:val="7"/>
        <w:ind w:left="0" w:leftChars="0" w:firstLine="0" w:firstLineChars="0"/>
        <w:rPr>
          <w:rFonts w:hint="eastAsia" w:ascii="Times New Roman" w:hAnsi="Times New Roman" w:eastAsia="宋体" w:cs="Times New Roman"/>
          <w:b/>
          <w:bCs/>
          <w:color w:val="auto"/>
          <w:spacing w:val="-10"/>
          <w:kern w:val="2"/>
          <w:sz w:val="28"/>
          <w:szCs w:val="28"/>
          <w:lang w:val="en-US" w:eastAsia="zh-CN" w:bidi="ar-SA"/>
        </w:rPr>
      </w:pPr>
      <w:r>
        <w:rPr>
          <w:sz w:val="32"/>
        </w:rPr>
        <mc:AlternateContent>
          <mc:Choice Requires="wps">
            <w:drawing>
              <wp:anchor distT="0" distB="0" distL="114300" distR="114300" simplePos="0" relativeHeight="251947008" behindDoc="0" locked="0" layoutInCell="1" allowOverlap="1">
                <wp:simplePos x="0" y="0"/>
                <wp:positionH relativeFrom="column">
                  <wp:posOffset>-310515</wp:posOffset>
                </wp:positionH>
                <wp:positionV relativeFrom="paragraph">
                  <wp:posOffset>40005</wp:posOffset>
                </wp:positionV>
                <wp:extent cx="5887085" cy="8274685"/>
                <wp:effectExtent l="6350" t="6350" r="12065" b="24765"/>
                <wp:wrapNone/>
                <wp:docPr id="180" name="矩形 180"/>
                <wp:cNvGraphicFramePr/>
                <a:graphic xmlns:a="http://schemas.openxmlformats.org/drawingml/2006/main">
                  <a:graphicData uri="http://schemas.microsoft.com/office/word/2010/wordprocessingShape">
                    <wps:wsp>
                      <wps:cNvSpPr/>
                      <wps:spPr>
                        <a:xfrm>
                          <a:off x="0" y="0"/>
                          <a:ext cx="5887085" cy="827468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15pt;height:651.55pt;width:463.55pt;z-index:251947008;v-text-anchor:middle;mso-width-relative:page;mso-height-relative:page;" filled="f" stroked="t" coordsize="21600,21600" o:gfxdata="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KRApjNkAAAAKAQAADwAAAAAAAAABACAAAAAiAAAAZHJzL2Rvd25y&#10;ZXYueG1sUEsBAhQAFAAAAAgAh07iQF8Fl+tvAgAA2wQAAA4AAAAAAAAAAQAgAAAAKAEAAGRycy9l&#10;Mm9Eb2MueG1sUEsFBgAAAAAGAAYAWQEAAAkGA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Times New Roman" w:hAnsi="Times New Roman" w:eastAsia="宋体" w:cs="Times New Roman"/>
          <w:b/>
          <w:bCs/>
          <w:color w:val="auto"/>
          <w:spacing w:val="-10"/>
          <w:kern w:val="2"/>
          <w:sz w:val="28"/>
          <w:szCs w:val="28"/>
          <w:lang w:val="en-US" w:eastAsia="zh-CN" w:bidi="ar-SA"/>
        </w:rPr>
        <w:t>5  验收监测质量保证及质量控制</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b/>
          <w:bCs/>
          <w:color w:val="auto"/>
          <w:spacing w:val="-10"/>
          <w:kern w:val="2"/>
          <w:sz w:val="28"/>
          <w:szCs w:val="28"/>
          <w:lang w:val="en-US" w:eastAsia="zh-CN" w:bidi="ar-SA"/>
        </w:rPr>
      </w:pPr>
      <w:r>
        <w:rPr>
          <w:rFonts w:hint="eastAsia" w:ascii="Times New Roman" w:hAnsi="Times New Roman" w:eastAsia="宋体" w:cs="Times New Roman"/>
          <w:b/>
          <w:bCs/>
          <w:color w:val="auto"/>
          <w:spacing w:val="-10"/>
          <w:kern w:val="2"/>
          <w:sz w:val="28"/>
          <w:szCs w:val="28"/>
          <w:lang w:val="en-US" w:eastAsia="zh-CN" w:bidi="ar-SA"/>
        </w:rPr>
        <w:t xml:space="preserve">5.1 </w:t>
      </w:r>
      <w:r>
        <w:rPr>
          <w:rFonts w:hint="eastAsia" w:cs="Times New Roman"/>
          <w:b/>
          <w:bCs/>
          <w:color w:val="auto"/>
          <w:spacing w:val="-10"/>
          <w:kern w:val="2"/>
          <w:sz w:val="28"/>
          <w:szCs w:val="28"/>
          <w:lang w:val="en-US" w:eastAsia="zh-CN" w:bidi="ar-SA"/>
        </w:rPr>
        <w:t>监</w:t>
      </w:r>
      <w:r>
        <w:rPr>
          <w:rFonts w:hint="eastAsia" w:ascii="Times New Roman" w:hAnsi="Times New Roman" w:eastAsia="宋体" w:cs="Times New Roman"/>
          <w:b/>
          <w:bCs/>
          <w:color w:val="auto"/>
          <w:spacing w:val="-10"/>
          <w:kern w:val="2"/>
          <w:sz w:val="28"/>
          <w:szCs w:val="28"/>
          <w:lang w:val="en-US" w:eastAsia="zh-CN" w:bidi="ar-SA"/>
        </w:rPr>
        <w:t>测方法</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b/>
          <w:bCs/>
          <w:color w:val="auto"/>
          <w:spacing w:val="-10"/>
          <w:kern w:val="2"/>
          <w:sz w:val="28"/>
          <w:szCs w:val="28"/>
          <w:lang w:val="en-US" w:eastAsia="zh-CN" w:bidi="ar-SA"/>
        </w:rPr>
      </w:pPr>
      <w:r>
        <w:rPr>
          <w:rFonts w:hint="eastAsia" w:ascii="Times New Roman" w:hAnsi="Times New Roman" w:eastAsia="宋体" w:cs="Times New Roman"/>
          <w:b/>
          <w:bCs/>
          <w:color w:val="auto"/>
          <w:spacing w:val="-10"/>
          <w:kern w:val="2"/>
          <w:sz w:val="28"/>
          <w:szCs w:val="28"/>
          <w:lang w:val="en-US" w:eastAsia="zh-CN" w:bidi="ar-SA"/>
        </w:rPr>
        <w:t>5.1.1有组织</w:t>
      </w:r>
      <w:r>
        <w:rPr>
          <w:rFonts w:hint="eastAsia" w:cs="Times New Roman"/>
          <w:b/>
          <w:bCs/>
          <w:color w:val="auto"/>
          <w:spacing w:val="-10"/>
          <w:kern w:val="2"/>
          <w:sz w:val="28"/>
          <w:szCs w:val="28"/>
          <w:lang w:val="en-US" w:eastAsia="zh-CN" w:bidi="ar-SA"/>
        </w:rPr>
        <w:t>监</w:t>
      </w:r>
      <w:r>
        <w:rPr>
          <w:rFonts w:hint="eastAsia" w:ascii="Times New Roman" w:hAnsi="Times New Roman" w:eastAsia="宋体" w:cs="Times New Roman"/>
          <w:b/>
          <w:bCs/>
          <w:color w:val="auto"/>
          <w:spacing w:val="-10"/>
          <w:kern w:val="2"/>
          <w:sz w:val="28"/>
          <w:szCs w:val="28"/>
          <w:lang w:val="en-US" w:eastAsia="zh-CN" w:bidi="ar-SA"/>
        </w:rPr>
        <w:t>测方法及仪器信息</w:t>
      </w:r>
    </w:p>
    <w:p>
      <w:pPr>
        <w:spacing w:line="360" w:lineRule="auto"/>
        <w:ind w:firstLine="520" w:firstLineChars="200"/>
        <w:rPr>
          <w:rFonts w:hint="eastAsia" w:ascii="宋体" w:hAnsi="宋体" w:eastAsia="宋体" w:cs="宋体"/>
          <w:sz w:val="28"/>
          <w:szCs w:val="28"/>
        </w:rPr>
      </w:pPr>
      <w:r>
        <w:rPr>
          <w:rFonts w:hint="eastAsia" w:ascii="Times New Roman" w:hAnsi="Times New Roman" w:eastAsia="宋体" w:cs="Times New Roman"/>
          <w:color w:val="auto"/>
          <w:spacing w:val="-10"/>
          <w:kern w:val="2"/>
          <w:sz w:val="28"/>
          <w:szCs w:val="28"/>
          <w:lang w:val="en-US" w:eastAsia="zh-CN" w:bidi="ar-SA"/>
        </w:rPr>
        <w:t>有组织废气</w:t>
      </w:r>
      <w:r>
        <w:rPr>
          <w:rFonts w:hint="eastAsia" w:cs="Times New Roman"/>
          <w:color w:val="auto"/>
          <w:spacing w:val="-10"/>
          <w:kern w:val="2"/>
          <w:sz w:val="28"/>
          <w:szCs w:val="28"/>
          <w:lang w:val="en-US" w:eastAsia="zh-CN" w:bidi="ar-SA"/>
        </w:rPr>
        <w:t>监</w:t>
      </w:r>
      <w:r>
        <w:rPr>
          <w:rFonts w:hint="eastAsia" w:ascii="Times New Roman" w:hAnsi="Times New Roman" w:eastAsia="宋体" w:cs="Times New Roman"/>
          <w:color w:val="auto"/>
          <w:spacing w:val="-10"/>
          <w:kern w:val="2"/>
          <w:sz w:val="28"/>
          <w:szCs w:val="28"/>
          <w:lang w:val="en-US" w:eastAsia="zh-CN" w:bidi="ar-SA"/>
        </w:rPr>
        <w:t>测方法及仪器设备一览表见表5-1。</w:t>
      </w:r>
    </w:p>
    <w:p>
      <w:pPr>
        <w:pStyle w:val="2"/>
        <w:ind w:firstLine="211" w:firstLineChars="100"/>
        <w:rPr>
          <w:rFonts w:hint="default" w:ascii="Times New Roman" w:hAnsi="Times New Roman" w:eastAsia="宋体" w:cs="Times New Roman"/>
          <w:b/>
          <w:bCs/>
          <w:sz w:val="21"/>
          <w:szCs w:val="21"/>
          <w:lang w:val="en-US" w:eastAsia="zh-CN"/>
        </w:rPr>
      </w:pPr>
      <w:r>
        <w:rPr>
          <w:rFonts w:hint="eastAsia" w:ascii="宋体" w:hAnsi="宋体" w:eastAsia="宋体" w:cs="宋体"/>
          <w:b/>
          <w:bCs/>
          <w:sz w:val="21"/>
          <w:szCs w:val="21"/>
          <w:lang w:eastAsia="zh-CN"/>
        </w:rPr>
        <w:t>表</w:t>
      </w:r>
      <w:r>
        <w:rPr>
          <w:rFonts w:hint="eastAsia" w:ascii="宋体" w:hAnsi="宋体" w:eastAsia="宋体" w:cs="宋体"/>
          <w:b/>
          <w:bCs/>
          <w:sz w:val="21"/>
          <w:szCs w:val="21"/>
          <w:lang w:val="en-US" w:eastAsia="zh-CN"/>
        </w:rPr>
        <w:t>5-1                      有组织废气</w:t>
      </w:r>
      <w:r>
        <w:rPr>
          <w:rFonts w:hint="eastAsia" w:ascii="宋体" w:hAnsi="宋体" w:cs="宋体"/>
          <w:b/>
          <w:bCs/>
          <w:sz w:val="21"/>
          <w:szCs w:val="21"/>
          <w:lang w:val="en-US" w:eastAsia="zh-CN"/>
        </w:rPr>
        <w:t>监</w:t>
      </w:r>
      <w:r>
        <w:rPr>
          <w:rFonts w:hint="eastAsia" w:ascii="宋体" w:hAnsi="宋体" w:eastAsia="宋体" w:cs="宋体"/>
          <w:b/>
          <w:bCs/>
          <w:sz w:val="21"/>
          <w:szCs w:val="21"/>
          <w:lang w:val="en-US" w:eastAsia="zh-CN"/>
        </w:rPr>
        <w:t>测方法及仪器设备一览表</w:t>
      </w:r>
    </w:p>
    <w:tbl>
      <w:tblPr>
        <w:tblStyle w:val="17"/>
        <w:tblW w:w="90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0"/>
        <w:gridCol w:w="1263"/>
        <w:gridCol w:w="2254"/>
        <w:gridCol w:w="1111"/>
        <w:gridCol w:w="1758"/>
        <w:gridCol w:w="22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360" w:type="dxa"/>
            <w:noWrap w:val="0"/>
            <w:vAlign w:val="center"/>
          </w:tcPr>
          <w:p>
            <w:pPr>
              <w:pStyle w:val="7"/>
              <w:ind w:left="0" w:leftChars="0" w:firstLine="0" w:firstLineChars="0"/>
              <w:jc w:val="center"/>
              <w:rPr>
                <w:rFonts w:hint="eastAsia" w:ascii="宋体" w:hAnsi="宋体" w:eastAsia="宋体" w:cs="宋体"/>
                <w:b/>
                <w:bCs/>
                <w:color w:val="auto"/>
                <w:sz w:val="21"/>
                <w:szCs w:val="21"/>
                <w:vertAlign w:val="baseline"/>
                <w:lang w:eastAsia="zh-CN"/>
              </w:rPr>
            </w:pPr>
            <w:r>
              <w:rPr>
                <w:rFonts w:hint="eastAsia" w:ascii="宋体" w:hAnsi="宋体" w:eastAsia="宋体" w:cs="宋体"/>
                <w:b/>
                <w:bCs/>
                <w:color w:val="auto"/>
                <w:sz w:val="21"/>
                <w:szCs w:val="21"/>
                <w:vertAlign w:val="baseline"/>
                <w:lang w:eastAsia="zh-CN"/>
              </w:rPr>
              <w:t>序号</w:t>
            </w:r>
          </w:p>
        </w:tc>
        <w:tc>
          <w:tcPr>
            <w:tcW w:w="1263" w:type="dxa"/>
            <w:noWrap w:val="0"/>
            <w:vAlign w:val="center"/>
          </w:tcPr>
          <w:p>
            <w:pPr>
              <w:pStyle w:val="7"/>
              <w:ind w:left="0" w:leftChars="0" w:firstLine="0" w:firstLineChars="0"/>
              <w:jc w:val="center"/>
              <w:rPr>
                <w:rFonts w:hint="eastAsia" w:ascii="宋体" w:hAnsi="宋体" w:eastAsia="宋体" w:cs="宋体"/>
                <w:b/>
                <w:bCs/>
                <w:color w:val="auto"/>
                <w:sz w:val="21"/>
                <w:szCs w:val="21"/>
                <w:vertAlign w:val="baseline"/>
                <w:lang w:eastAsia="zh-CN"/>
              </w:rPr>
            </w:pPr>
            <w:r>
              <w:rPr>
                <w:rFonts w:hint="eastAsia" w:ascii="宋体" w:hAnsi="宋体" w:cs="宋体"/>
                <w:b/>
                <w:bCs/>
                <w:color w:val="auto"/>
                <w:sz w:val="21"/>
                <w:szCs w:val="21"/>
                <w:vertAlign w:val="baseline"/>
                <w:lang w:eastAsia="zh-CN"/>
              </w:rPr>
              <w:t>监</w:t>
            </w:r>
            <w:r>
              <w:rPr>
                <w:rFonts w:hint="eastAsia" w:ascii="宋体" w:hAnsi="宋体" w:eastAsia="宋体" w:cs="宋体"/>
                <w:b/>
                <w:bCs/>
                <w:color w:val="auto"/>
                <w:sz w:val="21"/>
                <w:szCs w:val="21"/>
                <w:vertAlign w:val="baseline"/>
                <w:lang w:eastAsia="zh-CN"/>
              </w:rPr>
              <w:t>测因子</w:t>
            </w:r>
          </w:p>
        </w:tc>
        <w:tc>
          <w:tcPr>
            <w:tcW w:w="2254" w:type="dxa"/>
            <w:noWrap w:val="0"/>
            <w:vAlign w:val="center"/>
          </w:tcPr>
          <w:p>
            <w:pPr>
              <w:pStyle w:val="7"/>
              <w:ind w:left="0" w:leftChars="0" w:firstLine="0" w:firstLineChars="0"/>
              <w:jc w:val="center"/>
              <w:rPr>
                <w:rFonts w:hint="eastAsia" w:ascii="宋体" w:hAnsi="宋体" w:eastAsia="宋体" w:cs="宋体"/>
                <w:b/>
                <w:bCs/>
                <w:color w:val="auto"/>
                <w:sz w:val="21"/>
                <w:szCs w:val="21"/>
                <w:vertAlign w:val="baseline"/>
                <w:lang w:eastAsia="zh-CN"/>
              </w:rPr>
            </w:pPr>
            <w:r>
              <w:rPr>
                <w:rFonts w:hint="eastAsia" w:ascii="宋体" w:hAnsi="宋体" w:eastAsia="宋体" w:cs="宋体"/>
                <w:b/>
                <w:bCs/>
                <w:color w:val="auto"/>
                <w:sz w:val="21"/>
                <w:szCs w:val="21"/>
                <w:vertAlign w:val="baseline"/>
                <w:lang w:eastAsia="zh-CN"/>
              </w:rPr>
              <w:t>方法名称及来源</w:t>
            </w:r>
          </w:p>
        </w:tc>
        <w:tc>
          <w:tcPr>
            <w:tcW w:w="1111" w:type="dxa"/>
            <w:noWrap w:val="0"/>
            <w:vAlign w:val="center"/>
          </w:tcPr>
          <w:p>
            <w:pPr>
              <w:pStyle w:val="7"/>
              <w:ind w:left="0" w:leftChars="0" w:firstLine="0" w:firstLineChars="0"/>
              <w:jc w:val="center"/>
              <w:rPr>
                <w:rFonts w:hint="eastAsia" w:ascii="宋体" w:hAnsi="宋体" w:eastAsia="宋体" w:cs="宋体"/>
                <w:b/>
                <w:bCs/>
                <w:color w:val="auto"/>
                <w:sz w:val="21"/>
                <w:szCs w:val="21"/>
                <w:vertAlign w:val="baseline"/>
                <w:lang w:eastAsia="zh-CN"/>
              </w:rPr>
            </w:pPr>
            <w:r>
              <w:rPr>
                <w:rFonts w:hint="eastAsia" w:ascii="宋体" w:hAnsi="宋体" w:eastAsia="宋体" w:cs="宋体"/>
                <w:b/>
                <w:bCs/>
                <w:color w:val="auto"/>
                <w:sz w:val="21"/>
                <w:szCs w:val="21"/>
                <w:vertAlign w:val="baseline"/>
                <w:lang w:eastAsia="zh-CN"/>
              </w:rPr>
              <w:t>检出限</w:t>
            </w:r>
          </w:p>
        </w:tc>
        <w:tc>
          <w:tcPr>
            <w:tcW w:w="1758" w:type="dxa"/>
            <w:noWrap w:val="0"/>
            <w:vAlign w:val="center"/>
          </w:tcPr>
          <w:p>
            <w:pPr>
              <w:pStyle w:val="7"/>
              <w:ind w:left="0" w:leftChars="0" w:firstLine="0" w:firstLineChars="0"/>
              <w:jc w:val="center"/>
              <w:rPr>
                <w:rFonts w:hint="default"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eastAsia="zh-CN"/>
              </w:rPr>
              <w:t>仪器名称型号及编号</w:t>
            </w:r>
          </w:p>
        </w:tc>
        <w:tc>
          <w:tcPr>
            <w:tcW w:w="2270" w:type="dxa"/>
            <w:noWrap w:val="0"/>
            <w:vAlign w:val="center"/>
          </w:tcPr>
          <w:p>
            <w:pPr>
              <w:pStyle w:val="7"/>
              <w:ind w:left="0" w:leftChars="0" w:firstLine="0" w:firstLineChars="0"/>
              <w:jc w:val="center"/>
              <w:rPr>
                <w:rFonts w:hint="default"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eastAsia="zh-CN"/>
              </w:rPr>
              <w:t>仪器检定</w:t>
            </w:r>
            <w:r>
              <w:rPr>
                <w:rFonts w:hint="eastAsia" w:ascii="宋体" w:hAnsi="宋体" w:eastAsia="宋体" w:cs="宋体"/>
                <w:b/>
                <w:bCs/>
                <w:color w:val="auto"/>
                <w:sz w:val="21"/>
                <w:szCs w:val="21"/>
                <w:vertAlign w:val="baseline"/>
                <w:lang w:val="en-US" w:eastAsia="zh-CN"/>
              </w:rPr>
              <w:t>/校准有效期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360" w:type="dxa"/>
            <w:vMerge w:val="restart"/>
            <w:noWrap w:val="0"/>
            <w:vAlign w:val="center"/>
          </w:tcPr>
          <w:p>
            <w:pPr>
              <w:pStyle w:val="7"/>
              <w:ind w:left="0" w:leftChars="0" w:firstLine="0" w:firstLineChars="0"/>
              <w:jc w:val="center"/>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w:t>
            </w:r>
          </w:p>
        </w:tc>
        <w:tc>
          <w:tcPr>
            <w:tcW w:w="1263" w:type="dxa"/>
            <w:vMerge w:val="restart"/>
            <w:noWrap w:val="0"/>
            <w:vAlign w:val="center"/>
          </w:tcPr>
          <w:p>
            <w:pPr>
              <w:spacing w:line="360" w:lineRule="auto"/>
              <w:ind w:left="-105" w:leftChars="-50" w:right="-105" w:rightChars="-50"/>
              <w:jc w:val="center"/>
              <w:rPr>
                <w:rFonts w:hint="eastAsia" w:ascii="宋体" w:hAnsi="宋体" w:eastAsia="宋体" w:cs="宋体"/>
                <w:color w:val="auto"/>
                <w:sz w:val="21"/>
                <w:szCs w:val="21"/>
                <w:vertAlign w:val="baseline"/>
              </w:rPr>
            </w:pPr>
            <w:r>
              <w:rPr>
                <w:rFonts w:hint="eastAsia" w:ascii="宋体" w:hAnsi="宋体" w:eastAsia="宋体" w:cs="宋体"/>
                <w:color w:val="auto"/>
                <w:sz w:val="21"/>
                <w:szCs w:val="21"/>
                <w:lang w:eastAsia="zh-CN"/>
              </w:rPr>
              <w:t>颗粒物</w:t>
            </w:r>
          </w:p>
        </w:tc>
        <w:tc>
          <w:tcPr>
            <w:tcW w:w="2254" w:type="dxa"/>
            <w:vMerge w:val="restart"/>
            <w:noWrap w:val="0"/>
            <w:vAlign w:val="center"/>
          </w:tcPr>
          <w:p>
            <w:pPr>
              <w:spacing w:line="240" w:lineRule="auto"/>
              <w:jc w:val="center"/>
              <w:rPr>
                <w:rFonts w:hint="eastAsia" w:ascii="宋体" w:hAnsi="宋体" w:eastAsia="宋体" w:cs="宋体"/>
                <w:color w:val="auto"/>
                <w:sz w:val="21"/>
                <w:szCs w:val="21"/>
                <w:vertAlign w:val="baseline"/>
              </w:rPr>
            </w:pPr>
            <w:r>
              <w:rPr>
                <w:rFonts w:hint="eastAsia" w:ascii="宋体" w:hAnsi="宋体" w:eastAsia="宋体" w:cs="宋体"/>
                <w:color w:val="auto"/>
                <w:spacing w:val="-10"/>
                <w:szCs w:val="21"/>
                <w:lang w:eastAsia="zh-CN"/>
              </w:rPr>
              <w:t>《固定汚染源排气中颗粒物测定与气态污染物采样方法》</w:t>
            </w:r>
            <w:r>
              <w:rPr>
                <w:rFonts w:hint="eastAsia" w:ascii="宋体" w:hAnsi="宋体" w:eastAsia="宋体" w:cs="宋体"/>
                <w:color w:val="auto"/>
                <w:spacing w:val="-10"/>
                <w:szCs w:val="21"/>
                <w:lang w:val="en-US" w:eastAsia="zh-CN"/>
              </w:rPr>
              <w:t>GB/T 16157-1996</w:t>
            </w:r>
            <w:r>
              <w:rPr>
                <w:rFonts w:hint="eastAsia" w:ascii="宋体" w:hAnsi="宋体" w:eastAsia="宋体" w:cs="宋体"/>
                <w:color w:val="auto"/>
                <w:spacing w:val="-10"/>
                <w:szCs w:val="21"/>
                <w:lang w:eastAsia="zh-CN"/>
              </w:rPr>
              <w:t>及修改单</w:t>
            </w:r>
          </w:p>
        </w:tc>
        <w:tc>
          <w:tcPr>
            <w:tcW w:w="1111" w:type="dxa"/>
            <w:vMerge w:val="restart"/>
            <w:noWrap w:val="0"/>
            <w:vAlign w:val="center"/>
          </w:tcPr>
          <w:p>
            <w:pPr>
              <w:pStyle w:val="7"/>
              <w:spacing w:line="360" w:lineRule="auto"/>
              <w:ind w:left="0" w:leftChars="0" w:firstLine="0" w:firstLineChars="0"/>
              <w:jc w:val="center"/>
              <w:rPr>
                <w:rFonts w:hint="eastAsia" w:ascii="宋体" w:hAnsi="宋体" w:eastAsia="宋体" w:cs="宋体"/>
                <w:color w:val="auto"/>
                <w:sz w:val="21"/>
                <w:szCs w:val="21"/>
                <w:vertAlign w:val="baseline"/>
                <w:lang w:val="en-US" w:eastAsia="zh-CN"/>
              </w:rPr>
            </w:pPr>
          </w:p>
          <w:p>
            <w:pPr>
              <w:pStyle w:val="7"/>
              <w:spacing w:line="360" w:lineRule="auto"/>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w:t>
            </w:r>
          </w:p>
        </w:tc>
        <w:tc>
          <w:tcPr>
            <w:tcW w:w="175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vertAlign w:val="baseline"/>
                <w:lang w:val="en-US"/>
              </w:rPr>
            </w:pPr>
            <w:r>
              <w:rPr>
                <w:rFonts w:hint="eastAsia" w:ascii="宋体" w:hAnsi="宋体" w:eastAsia="宋体" w:cs="宋体"/>
                <w:color w:val="auto"/>
                <w:spacing w:val="-10"/>
                <w:sz w:val="21"/>
                <w:szCs w:val="21"/>
                <w:lang w:eastAsia="zh-CN"/>
              </w:rPr>
              <w:t>低浓度</w:t>
            </w:r>
            <w:r>
              <w:rPr>
                <w:rFonts w:hint="eastAsia" w:ascii="宋体" w:hAnsi="宋体" w:eastAsia="宋体" w:cs="宋体"/>
                <w:color w:val="auto"/>
                <w:spacing w:val="-10"/>
                <w:sz w:val="21"/>
                <w:szCs w:val="21"/>
              </w:rPr>
              <w:t>自动烟尘烟气综合测试仪ZR-3260</w:t>
            </w:r>
            <w:r>
              <w:rPr>
                <w:rFonts w:hint="eastAsia" w:ascii="宋体" w:hAnsi="宋体" w:eastAsia="宋体" w:cs="宋体"/>
                <w:color w:val="auto"/>
                <w:spacing w:val="-10"/>
                <w:sz w:val="21"/>
                <w:szCs w:val="21"/>
                <w:lang w:val="en-US" w:eastAsia="zh-CN"/>
              </w:rPr>
              <w:t>D YQ-22</w:t>
            </w:r>
          </w:p>
        </w:tc>
        <w:tc>
          <w:tcPr>
            <w:tcW w:w="227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2022.2.22-2023.2.21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360" w:type="dxa"/>
            <w:vMerge w:val="continue"/>
            <w:noWrap w:val="0"/>
            <w:vAlign w:val="center"/>
          </w:tcPr>
          <w:p>
            <w:pPr>
              <w:pStyle w:val="7"/>
              <w:ind w:left="0" w:leftChars="0" w:firstLine="0" w:firstLineChars="0"/>
              <w:jc w:val="center"/>
              <w:rPr>
                <w:rFonts w:hint="eastAsia" w:ascii="宋体" w:hAnsi="宋体" w:eastAsia="宋体" w:cs="宋体"/>
                <w:color w:val="auto"/>
                <w:sz w:val="21"/>
                <w:szCs w:val="21"/>
                <w:vertAlign w:val="baseline"/>
                <w:lang w:val="en-US" w:eastAsia="zh-CN"/>
              </w:rPr>
            </w:pPr>
          </w:p>
        </w:tc>
        <w:tc>
          <w:tcPr>
            <w:tcW w:w="1263" w:type="dxa"/>
            <w:vMerge w:val="continue"/>
            <w:noWrap w:val="0"/>
            <w:vAlign w:val="center"/>
          </w:tcPr>
          <w:p>
            <w:pPr>
              <w:spacing w:line="360" w:lineRule="auto"/>
              <w:ind w:left="-105" w:leftChars="-50" w:right="-105" w:rightChars="-50"/>
              <w:jc w:val="center"/>
              <w:rPr>
                <w:rFonts w:hint="eastAsia" w:ascii="宋体" w:hAnsi="宋体" w:eastAsia="宋体" w:cs="宋体"/>
                <w:color w:val="auto"/>
                <w:sz w:val="21"/>
                <w:szCs w:val="21"/>
                <w:lang w:eastAsia="zh-CN"/>
              </w:rPr>
            </w:pPr>
          </w:p>
        </w:tc>
        <w:tc>
          <w:tcPr>
            <w:tcW w:w="2254" w:type="dxa"/>
            <w:vMerge w:val="continue"/>
            <w:noWrap w:val="0"/>
            <w:vAlign w:val="center"/>
          </w:tcPr>
          <w:p>
            <w:pPr>
              <w:spacing w:line="240" w:lineRule="auto"/>
              <w:jc w:val="center"/>
              <w:rPr>
                <w:rFonts w:hint="eastAsia" w:ascii="宋体" w:hAnsi="宋体" w:eastAsia="宋体" w:cs="宋体"/>
                <w:color w:val="auto"/>
                <w:spacing w:val="-10"/>
                <w:szCs w:val="21"/>
                <w:lang w:eastAsia="zh-CN"/>
              </w:rPr>
            </w:pPr>
          </w:p>
        </w:tc>
        <w:tc>
          <w:tcPr>
            <w:tcW w:w="1111" w:type="dxa"/>
            <w:vMerge w:val="continue"/>
            <w:noWrap w:val="0"/>
            <w:vAlign w:val="center"/>
          </w:tcPr>
          <w:p>
            <w:pPr>
              <w:pStyle w:val="7"/>
              <w:spacing w:line="360" w:lineRule="auto"/>
              <w:ind w:left="0" w:leftChars="0" w:firstLine="0" w:firstLineChars="0"/>
              <w:jc w:val="center"/>
              <w:rPr>
                <w:rFonts w:hint="eastAsia" w:ascii="宋体" w:hAnsi="宋体" w:eastAsia="宋体" w:cs="宋体"/>
                <w:color w:val="auto"/>
                <w:sz w:val="21"/>
                <w:szCs w:val="21"/>
                <w:vertAlign w:val="baseline"/>
                <w:lang w:val="en-US" w:eastAsia="zh-CN"/>
              </w:rPr>
            </w:pPr>
          </w:p>
        </w:tc>
        <w:tc>
          <w:tcPr>
            <w:tcW w:w="175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rPr>
              <w:t>自动烟尘烟气综合测试仪ZR-3260</w:t>
            </w:r>
            <w:r>
              <w:rPr>
                <w:rFonts w:hint="eastAsia" w:ascii="宋体" w:hAnsi="宋体" w:eastAsia="宋体" w:cs="宋体"/>
                <w:color w:val="auto"/>
                <w:spacing w:val="-10"/>
                <w:sz w:val="21"/>
                <w:szCs w:val="21"/>
                <w:lang w:val="en-US" w:eastAsia="zh-CN"/>
              </w:rPr>
              <w:t>D YQ-</w:t>
            </w:r>
            <w:r>
              <w:rPr>
                <w:rFonts w:hint="eastAsia" w:ascii="宋体" w:hAnsi="宋体" w:cs="宋体"/>
                <w:color w:val="auto"/>
                <w:spacing w:val="-10"/>
                <w:sz w:val="21"/>
                <w:szCs w:val="21"/>
                <w:lang w:val="en-US" w:eastAsia="zh-CN"/>
              </w:rPr>
              <w:t>34</w:t>
            </w:r>
          </w:p>
        </w:tc>
        <w:tc>
          <w:tcPr>
            <w:tcW w:w="227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2022.3.21-2023.3.20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360" w:type="dxa"/>
            <w:vMerge w:val="continue"/>
            <w:noWrap w:val="0"/>
            <w:vAlign w:val="center"/>
          </w:tcPr>
          <w:p>
            <w:pPr>
              <w:pStyle w:val="7"/>
              <w:ind w:left="0" w:leftChars="0" w:firstLine="0" w:firstLineChars="0"/>
              <w:jc w:val="center"/>
              <w:rPr>
                <w:rFonts w:hint="eastAsia" w:ascii="宋体" w:hAnsi="宋体" w:eastAsia="宋体" w:cs="宋体"/>
                <w:color w:val="auto"/>
                <w:sz w:val="21"/>
                <w:szCs w:val="21"/>
                <w:vertAlign w:val="baseline"/>
                <w:lang w:val="en-US" w:eastAsia="zh-CN"/>
              </w:rPr>
            </w:pPr>
          </w:p>
        </w:tc>
        <w:tc>
          <w:tcPr>
            <w:tcW w:w="1263" w:type="dxa"/>
            <w:vMerge w:val="continue"/>
            <w:noWrap w:val="0"/>
            <w:vAlign w:val="center"/>
          </w:tcPr>
          <w:p>
            <w:pPr>
              <w:spacing w:line="360" w:lineRule="auto"/>
              <w:ind w:left="-105" w:leftChars="-50" w:right="-105" w:rightChars="-50"/>
              <w:jc w:val="center"/>
              <w:rPr>
                <w:rFonts w:hint="eastAsia" w:ascii="宋体" w:hAnsi="宋体" w:eastAsia="宋体" w:cs="宋体"/>
                <w:color w:val="auto"/>
                <w:sz w:val="21"/>
                <w:szCs w:val="21"/>
                <w:lang w:eastAsia="zh-CN"/>
              </w:rPr>
            </w:pPr>
          </w:p>
        </w:tc>
        <w:tc>
          <w:tcPr>
            <w:tcW w:w="2254" w:type="dxa"/>
            <w:vMerge w:val="continue"/>
            <w:noWrap w:val="0"/>
            <w:vAlign w:val="center"/>
          </w:tcPr>
          <w:p>
            <w:pPr>
              <w:spacing w:line="240" w:lineRule="auto"/>
              <w:jc w:val="center"/>
              <w:rPr>
                <w:rFonts w:hint="eastAsia" w:ascii="宋体" w:hAnsi="宋体" w:eastAsia="宋体" w:cs="宋体"/>
                <w:color w:val="auto"/>
                <w:spacing w:val="-10"/>
                <w:szCs w:val="21"/>
                <w:lang w:eastAsia="zh-CN"/>
              </w:rPr>
            </w:pPr>
          </w:p>
        </w:tc>
        <w:tc>
          <w:tcPr>
            <w:tcW w:w="1111" w:type="dxa"/>
            <w:vMerge w:val="continue"/>
            <w:noWrap w:val="0"/>
            <w:vAlign w:val="center"/>
          </w:tcPr>
          <w:p>
            <w:pPr>
              <w:pStyle w:val="7"/>
              <w:spacing w:line="360" w:lineRule="auto"/>
              <w:ind w:left="0" w:leftChars="0" w:firstLine="0" w:firstLineChars="0"/>
              <w:jc w:val="center"/>
              <w:rPr>
                <w:rFonts w:hint="eastAsia" w:ascii="宋体" w:hAnsi="宋体" w:eastAsia="宋体" w:cs="宋体"/>
                <w:color w:val="auto"/>
                <w:sz w:val="21"/>
                <w:szCs w:val="21"/>
                <w:vertAlign w:val="baseline"/>
                <w:lang w:val="en-US" w:eastAsia="zh-CN"/>
              </w:rPr>
            </w:pPr>
          </w:p>
        </w:tc>
        <w:tc>
          <w:tcPr>
            <w:tcW w:w="175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eastAsia="zh-CN"/>
              </w:rPr>
            </w:pPr>
            <w:r>
              <w:rPr>
                <w:rFonts w:hint="eastAsia" w:ascii="宋体" w:hAnsi="宋体" w:eastAsia="宋体" w:cs="宋体"/>
                <w:color w:val="auto"/>
                <w:spacing w:val="-10"/>
                <w:sz w:val="21"/>
                <w:szCs w:val="21"/>
                <w:lang w:eastAsia="zh-CN"/>
              </w:rPr>
              <w:t>低浓度</w:t>
            </w:r>
            <w:r>
              <w:rPr>
                <w:rFonts w:hint="eastAsia" w:ascii="宋体" w:hAnsi="宋体" w:eastAsia="宋体" w:cs="宋体"/>
                <w:color w:val="auto"/>
                <w:spacing w:val="-10"/>
                <w:sz w:val="21"/>
                <w:szCs w:val="21"/>
              </w:rPr>
              <w:t>自动烟尘烟气综合测试仪ZR-3260</w:t>
            </w:r>
            <w:r>
              <w:rPr>
                <w:rFonts w:hint="eastAsia" w:ascii="宋体" w:hAnsi="宋体" w:eastAsia="宋体" w:cs="宋体"/>
                <w:color w:val="auto"/>
                <w:spacing w:val="-10"/>
                <w:sz w:val="21"/>
                <w:szCs w:val="21"/>
                <w:lang w:val="en-US" w:eastAsia="zh-CN"/>
              </w:rPr>
              <w:t>D YQ-02</w:t>
            </w:r>
          </w:p>
        </w:tc>
        <w:tc>
          <w:tcPr>
            <w:tcW w:w="227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2022.2.22-2023.2.21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360" w:type="dxa"/>
            <w:vMerge w:val="continue"/>
            <w:noWrap w:val="0"/>
            <w:vAlign w:val="center"/>
          </w:tcPr>
          <w:p>
            <w:pPr>
              <w:pStyle w:val="7"/>
              <w:ind w:left="0" w:leftChars="0" w:firstLine="0" w:firstLineChars="0"/>
              <w:jc w:val="center"/>
              <w:rPr>
                <w:rFonts w:hint="eastAsia" w:ascii="宋体" w:hAnsi="宋体" w:eastAsia="宋体" w:cs="宋体"/>
                <w:color w:val="auto"/>
                <w:sz w:val="21"/>
                <w:szCs w:val="21"/>
                <w:vertAlign w:val="baseline"/>
                <w:lang w:val="en-US" w:eastAsia="zh-CN"/>
              </w:rPr>
            </w:pPr>
          </w:p>
        </w:tc>
        <w:tc>
          <w:tcPr>
            <w:tcW w:w="1263" w:type="dxa"/>
            <w:vMerge w:val="continue"/>
            <w:noWrap w:val="0"/>
            <w:vAlign w:val="center"/>
          </w:tcPr>
          <w:p>
            <w:pPr>
              <w:spacing w:line="360" w:lineRule="auto"/>
              <w:ind w:left="-105" w:leftChars="-50" w:right="-105" w:rightChars="-50"/>
              <w:jc w:val="center"/>
              <w:rPr>
                <w:rFonts w:hint="eastAsia" w:ascii="宋体" w:hAnsi="宋体" w:eastAsia="宋体" w:cs="宋体"/>
                <w:color w:val="auto"/>
                <w:sz w:val="21"/>
                <w:szCs w:val="21"/>
                <w:lang w:eastAsia="zh-CN"/>
              </w:rPr>
            </w:pPr>
          </w:p>
        </w:tc>
        <w:tc>
          <w:tcPr>
            <w:tcW w:w="2254" w:type="dxa"/>
            <w:vMerge w:val="continue"/>
            <w:noWrap w:val="0"/>
            <w:vAlign w:val="center"/>
          </w:tcPr>
          <w:p>
            <w:pPr>
              <w:spacing w:line="240" w:lineRule="auto"/>
              <w:jc w:val="center"/>
              <w:rPr>
                <w:rFonts w:hint="eastAsia" w:ascii="宋体" w:hAnsi="宋体" w:eastAsia="宋体" w:cs="宋体"/>
                <w:color w:val="auto"/>
                <w:spacing w:val="-10"/>
                <w:szCs w:val="21"/>
                <w:lang w:eastAsia="zh-CN"/>
              </w:rPr>
            </w:pPr>
          </w:p>
        </w:tc>
        <w:tc>
          <w:tcPr>
            <w:tcW w:w="1111" w:type="dxa"/>
            <w:vMerge w:val="continue"/>
            <w:noWrap w:val="0"/>
            <w:vAlign w:val="center"/>
          </w:tcPr>
          <w:p>
            <w:pPr>
              <w:pStyle w:val="7"/>
              <w:spacing w:line="360" w:lineRule="auto"/>
              <w:ind w:left="0" w:leftChars="0" w:firstLine="0" w:firstLineChars="0"/>
              <w:jc w:val="center"/>
              <w:rPr>
                <w:rFonts w:hint="eastAsia" w:ascii="宋体" w:hAnsi="宋体" w:eastAsia="宋体" w:cs="宋体"/>
                <w:color w:val="auto"/>
                <w:sz w:val="21"/>
                <w:szCs w:val="21"/>
                <w:vertAlign w:val="baseline"/>
                <w:lang w:val="en-US" w:eastAsia="zh-CN"/>
              </w:rPr>
            </w:pPr>
          </w:p>
        </w:tc>
        <w:tc>
          <w:tcPr>
            <w:tcW w:w="175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便携式大流量低浓度烟尘测试仪3012H-D  YQ-</w:t>
            </w:r>
            <w:r>
              <w:rPr>
                <w:rFonts w:hint="eastAsia" w:ascii="宋体" w:hAnsi="宋体" w:cs="宋体"/>
                <w:color w:val="auto"/>
                <w:spacing w:val="-10"/>
                <w:sz w:val="21"/>
                <w:szCs w:val="21"/>
                <w:lang w:val="en-US" w:eastAsia="zh-CN"/>
              </w:rPr>
              <w:t>30</w:t>
            </w:r>
            <w:r>
              <w:rPr>
                <w:rFonts w:hint="eastAsia" w:ascii="宋体" w:hAnsi="宋体" w:eastAsia="宋体" w:cs="宋体"/>
                <w:color w:val="auto"/>
                <w:spacing w:val="-10"/>
                <w:sz w:val="21"/>
                <w:szCs w:val="21"/>
                <w:lang w:val="en-US" w:eastAsia="zh-CN"/>
              </w:rPr>
              <w:t xml:space="preserve"> </w:t>
            </w:r>
          </w:p>
        </w:tc>
        <w:tc>
          <w:tcPr>
            <w:tcW w:w="227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2022.8.22-2023.8.21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6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rPr>
            </w:pPr>
          </w:p>
        </w:tc>
        <w:tc>
          <w:tcPr>
            <w:tcW w:w="126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rPr>
            </w:pPr>
          </w:p>
        </w:tc>
        <w:tc>
          <w:tcPr>
            <w:tcW w:w="225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rPr>
            </w:pPr>
          </w:p>
        </w:tc>
        <w:tc>
          <w:tcPr>
            <w:tcW w:w="11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rPr>
            </w:pPr>
          </w:p>
        </w:tc>
        <w:tc>
          <w:tcPr>
            <w:tcW w:w="175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万分之一电子天平</w:t>
            </w:r>
            <w:r>
              <w:rPr>
                <w:rFonts w:ascii="宋体" w:hAnsi="宋体" w:eastAsia="宋体" w:cs="Times New Roman"/>
                <w:color w:val="auto"/>
                <w:szCs w:val="21"/>
              </w:rPr>
              <w:t>FA</w:t>
            </w:r>
            <w:r>
              <w:rPr>
                <w:rFonts w:hint="eastAsia" w:ascii="宋体" w:hAnsi="宋体" w:eastAsia="宋体" w:cs="Times New Roman"/>
                <w:color w:val="auto"/>
                <w:szCs w:val="21"/>
              </w:rPr>
              <w:t>12</w:t>
            </w:r>
            <w:r>
              <w:rPr>
                <w:rFonts w:ascii="宋体" w:hAnsi="宋体" w:eastAsia="宋体" w:cs="Times New Roman"/>
                <w:color w:val="auto"/>
                <w:szCs w:val="21"/>
              </w:rPr>
              <w:t>04B</w:t>
            </w:r>
          </w:p>
        </w:tc>
        <w:tc>
          <w:tcPr>
            <w:tcW w:w="227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2022.4.11-2023.4.10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360" w:type="dxa"/>
            <w:vMerge w:val="restart"/>
            <w:noWrap w:val="0"/>
            <w:vAlign w:val="center"/>
          </w:tcPr>
          <w:p>
            <w:pPr>
              <w:pStyle w:val="7"/>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w:t>
            </w:r>
          </w:p>
        </w:tc>
        <w:tc>
          <w:tcPr>
            <w:tcW w:w="1263" w:type="dxa"/>
            <w:vMerge w:val="restart"/>
            <w:noWrap w:val="0"/>
            <w:vAlign w:val="center"/>
          </w:tcPr>
          <w:p>
            <w:pPr>
              <w:spacing w:line="360" w:lineRule="auto"/>
              <w:ind w:left="-105" w:leftChars="-50" w:right="-105" w:rightChars="-50"/>
              <w:jc w:val="center"/>
              <w:rPr>
                <w:rFonts w:hint="eastAsia" w:ascii="宋体" w:hAnsi="宋体" w:eastAsia="宋体" w:cs="宋体"/>
                <w:color w:val="auto"/>
                <w:sz w:val="21"/>
                <w:szCs w:val="21"/>
                <w:vertAlign w:val="baseline"/>
              </w:rPr>
            </w:pPr>
            <w:r>
              <w:rPr>
                <w:rFonts w:hint="eastAsia" w:ascii="宋体" w:hAnsi="宋体" w:eastAsia="宋体" w:cs="宋体"/>
                <w:color w:val="auto"/>
                <w:sz w:val="21"/>
                <w:szCs w:val="21"/>
              </w:rPr>
              <w:t>二氧化硫</w:t>
            </w:r>
          </w:p>
        </w:tc>
        <w:tc>
          <w:tcPr>
            <w:tcW w:w="2254" w:type="dxa"/>
            <w:vMerge w:val="restart"/>
            <w:noWrap w:val="0"/>
            <w:vAlign w:val="center"/>
          </w:tcPr>
          <w:p>
            <w:pPr>
              <w:pStyle w:val="7"/>
              <w:ind w:left="0" w:leftChars="0" w:firstLine="0" w:firstLineChars="0"/>
              <w:jc w:val="center"/>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eastAsia="zh-CN"/>
              </w:rPr>
              <w:t>《固定污染源废气</w:t>
            </w:r>
            <w:r>
              <w:rPr>
                <w:rFonts w:hint="eastAsia" w:ascii="宋体" w:hAnsi="宋体" w:eastAsia="宋体" w:cs="宋体"/>
                <w:color w:val="auto"/>
                <w:sz w:val="21"/>
                <w:szCs w:val="21"/>
                <w:vertAlign w:val="baseline"/>
                <w:lang w:val="en-US" w:eastAsia="zh-CN"/>
              </w:rPr>
              <w:t xml:space="preserve"> 二氧化硫的测定 定电位电解法</w:t>
            </w:r>
            <w:r>
              <w:rPr>
                <w:rFonts w:hint="eastAsia" w:ascii="宋体" w:hAnsi="宋体" w:eastAsia="宋体" w:cs="宋体"/>
                <w:color w:val="auto"/>
                <w:sz w:val="21"/>
                <w:szCs w:val="21"/>
                <w:vertAlign w:val="baseline"/>
                <w:lang w:eastAsia="zh-CN"/>
              </w:rPr>
              <w:t>》</w:t>
            </w:r>
            <w:r>
              <w:rPr>
                <w:rFonts w:hint="eastAsia" w:ascii="宋体" w:hAnsi="宋体" w:eastAsia="宋体" w:cs="宋体"/>
                <w:color w:val="auto"/>
                <w:sz w:val="21"/>
                <w:szCs w:val="21"/>
                <w:vertAlign w:val="baseline"/>
                <w:lang w:val="en-US" w:eastAsia="zh-CN"/>
              </w:rPr>
              <w:t xml:space="preserve">           HJ 57-2017</w:t>
            </w:r>
          </w:p>
        </w:tc>
        <w:tc>
          <w:tcPr>
            <w:tcW w:w="1111" w:type="dxa"/>
            <w:vMerge w:val="restart"/>
            <w:noWrap w:val="0"/>
            <w:vAlign w:val="center"/>
          </w:tcPr>
          <w:p>
            <w:pPr>
              <w:pStyle w:val="7"/>
              <w:spacing w:line="360" w:lineRule="auto"/>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mg/m</w:t>
            </w:r>
            <w:r>
              <w:rPr>
                <w:rFonts w:hint="eastAsia" w:ascii="宋体" w:hAnsi="宋体" w:eastAsia="宋体" w:cs="宋体"/>
                <w:color w:val="auto"/>
                <w:sz w:val="21"/>
                <w:szCs w:val="21"/>
                <w:vertAlign w:val="superscript"/>
              </w:rPr>
              <w:t>3</w:t>
            </w:r>
          </w:p>
        </w:tc>
        <w:tc>
          <w:tcPr>
            <w:tcW w:w="175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eastAsia="zh-CN"/>
              </w:rPr>
            </w:pPr>
            <w:r>
              <w:rPr>
                <w:rFonts w:hint="eastAsia" w:ascii="宋体" w:hAnsi="宋体" w:eastAsia="宋体" w:cs="宋体"/>
                <w:color w:val="auto"/>
                <w:spacing w:val="-10"/>
                <w:sz w:val="21"/>
                <w:szCs w:val="21"/>
              </w:rPr>
              <w:t>自动烟尘烟气综合测试仪ZR-3260</w:t>
            </w:r>
            <w:r>
              <w:rPr>
                <w:rFonts w:hint="eastAsia" w:ascii="宋体" w:hAnsi="宋体" w:eastAsia="宋体" w:cs="宋体"/>
                <w:color w:val="auto"/>
                <w:spacing w:val="-10"/>
                <w:sz w:val="21"/>
                <w:szCs w:val="21"/>
                <w:lang w:val="en-US" w:eastAsia="zh-CN"/>
              </w:rPr>
              <w:t>D YQ-</w:t>
            </w:r>
            <w:r>
              <w:rPr>
                <w:rFonts w:hint="eastAsia" w:ascii="宋体" w:hAnsi="宋体" w:cs="宋体"/>
                <w:color w:val="auto"/>
                <w:spacing w:val="-10"/>
                <w:sz w:val="21"/>
                <w:szCs w:val="21"/>
                <w:lang w:val="en-US" w:eastAsia="zh-CN"/>
              </w:rPr>
              <w:t>34</w:t>
            </w:r>
          </w:p>
        </w:tc>
        <w:tc>
          <w:tcPr>
            <w:tcW w:w="227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2022.3.21-2023.3.20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360" w:type="dxa"/>
            <w:vMerge w:val="continue"/>
            <w:noWrap w:val="0"/>
            <w:vAlign w:val="center"/>
          </w:tcPr>
          <w:p>
            <w:pPr>
              <w:pStyle w:val="7"/>
              <w:ind w:left="0" w:leftChars="0" w:firstLine="0" w:firstLineChars="0"/>
              <w:jc w:val="center"/>
              <w:rPr>
                <w:rFonts w:hint="eastAsia" w:ascii="宋体" w:hAnsi="宋体" w:eastAsia="宋体" w:cs="宋体"/>
                <w:color w:val="auto"/>
                <w:sz w:val="21"/>
                <w:szCs w:val="21"/>
                <w:vertAlign w:val="baseline"/>
                <w:lang w:val="en-US" w:eastAsia="zh-CN"/>
              </w:rPr>
            </w:pPr>
          </w:p>
        </w:tc>
        <w:tc>
          <w:tcPr>
            <w:tcW w:w="1263" w:type="dxa"/>
            <w:vMerge w:val="continue"/>
            <w:noWrap w:val="0"/>
            <w:vAlign w:val="center"/>
          </w:tcPr>
          <w:p>
            <w:pPr>
              <w:spacing w:line="360" w:lineRule="auto"/>
              <w:ind w:left="-105" w:leftChars="-50" w:right="-105" w:rightChars="-50"/>
              <w:jc w:val="center"/>
              <w:rPr>
                <w:rFonts w:hint="eastAsia" w:ascii="宋体" w:hAnsi="宋体" w:eastAsia="宋体" w:cs="宋体"/>
                <w:color w:val="auto"/>
                <w:sz w:val="21"/>
                <w:szCs w:val="21"/>
              </w:rPr>
            </w:pPr>
          </w:p>
        </w:tc>
        <w:tc>
          <w:tcPr>
            <w:tcW w:w="2254" w:type="dxa"/>
            <w:vMerge w:val="continue"/>
            <w:noWrap w:val="0"/>
            <w:vAlign w:val="center"/>
          </w:tcPr>
          <w:p>
            <w:pPr>
              <w:pStyle w:val="7"/>
              <w:ind w:left="0" w:leftChars="0" w:firstLine="0" w:firstLineChars="0"/>
              <w:jc w:val="center"/>
              <w:rPr>
                <w:rFonts w:hint="eastAsia" w:ascii="宋体" w:hAnsi="宋体" w:eastAsia="宋体" w:cs="宋体"/>
                <w:color w:val="auto"/>
                <w:sz w:val="21"/>
                <w:szCs w:val="21"/>
                <w:vertAlign w:val="baseline"/>
                <w:lang w:eastAsia="zh-CN"/>
              </w:rPr>
            </w:pPr>
          </w:p>
        </w:tc>
        <w:tc>
          <w:tcPr>
            <w:tcW w:w="1111" w:type="dxa"/>
            <w:vMerge w:val="continue"/>
            <w:noWrap w:val="0"/>
            <w:vAlign w:val="center"/>
          </w:tcPr>
          <w:p>
            <w:pPr>
              <w:pStyle w:val="7"/>
              <w:spacing w:line="360" w:lineRule="auto"/>
              <w:ind w:left="0" w:leftChars="0" w:firstLine="0" w:firstLineChars="0"/>
              <w:jc w:val="center"/>
              <w:rPr>
                <w:rFonts w:hint="eastAsia" w:ascii="宋体" w:hAnsi="宋体" w:eastAsia="宋体" w:cs="宋体"/>
                <w:color w:val="auto"/>
                <w:sz w:val="21"/>
                <w:szCs w:val="21"/>
                <w:lang w:val="en-US" w:eastAsia="zh-CN"/>
              </w:rPr>
            </w:pPr>
          </w:p>
        </w:tc>
        <w:tc>
          <w:tcPr>
            <w:tcW w:w="175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eastAsia="zh-CN"/>
              </w:rPr>
            </w:pPr>
            <w:r>
              <w:rPr>
                <w:rFonts w:hint="eastAsia" w:ascii="宋体" w:hAnsi="宋体" w:eastAsia="宋体" w:cs="宋体"/>
                <w:color w:val="auto"/>
                <w:spacing w:val="-10"/>
                <w:sz w:val="21"/>
                <w:szCs w:val="21"/>
                <w:lang w:eastAsia="zh-CN"/>
              </w:rPr>
              <w:t>低浓度</w:t>
            </w:r>
            <w:r>
              <w:rPr>
                <w:rFonts w:hint="eastAsia" w:ascii="宋体" w:hAnsi="宋体" w:eastAsia="宋体" w:cs="宋体"/>
                <w:color w:val="auto"/>
                <w:spacing w:val="-10"/>
                <w:sz w:val="21"/>
                <w:szCs w:val="21"/>
              </w:rPr>
              <w:t>自动烟尘烟气综合测试仪ZR-3260</w:t>
            </w:r>
            <w:r>
              <w:rPr>
                <w:rFonts w:hint="eastAsia" w:ascii="宋体" w:hAnsi="宋体" w:eastAsia="宋体" w:cs="宋体"/>
                <w:color w:val="auto"/>
                <w:spacing w:val="-10"/>
                <w:sz w:val="21"/>
                <w:szCs w:val="21"/>
                <w:lang w:val="en-US" w:eastAsia="zh-CN"/>
              </w:rPr>
              <w:t>D YQ-02</w:t>
            </w:r>
          </w:p>
        </w:tc>
        <w:tc>
          <w:tcPr>
            <w:tcW w:w="227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2022.2.22-2023.2.21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360" w:type="dxa"/>
            <w:vMerge w:val="restart"/>
            <w:noWrap w:val="0"/>
            <w:vAlign w:val="center"/>
          </w:tcPr>
          <w:p>
            <w:pPr>
              <w:pStyle w:val="7"/>
              <w:ind w:left="0" w:leftChars="0" w:firstLine="0" w:firstLineChars="0"/>
              <w:jc w:val="both"/>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3</w:t>
            </w:r>
          </w:p>
        </w:tc>
        <w:tc>
          <w:tcPr>
            <w:tcW w:w="1263" w:type="dxa"/>
            <w:vMerge w:val="restart"/>
            <w:noWrap w:val="0"/>
            <w:vAlign w:val="center"/>
          </w:tcPr>
          <w:p>
            <w:pPr>
              <w:spacing w:line="360" w:lineRule="auto"/>
              <w:ind w:left="-105" w:leftChars="-50" w:right="-105" w:rightChars="-50"/>
              <w:jc w:val="center"/>
              <w:rPr>
                <w:rFonts w:hint="eastAsia" w:ascii="宋体" w:hAnsi="宋体" w:eastAsia="宋体" w:cs="宋体"/>
                <w:color w:val="auto"/>
                <w:sz w:val="21"/>
                <w:szCs w:val="21"/>
                <w:vertAlign w:val="baseline"/>
              </w:rPr>
            </w:pPr>
            <w:r>
              <w:rPr>
                <w:rFonts w:hint="eastAsia" w:ascii="宋体" w:hAnsi="宋体" w:eastAsia="宋体" w:cs="宋体"/>
                <w:color w:val="auto"/>
                <w:sz w:val="21"/>
                <w:szCs w:val="21"/>
              </w:rPr>
              <w:t>氮氧化物</w:t>
            </w:r>
          </w:p>
        </w:tc>
        <w:tc>
          <w:tcPr>
            <w:tcW w:w="2254" w:type="dxa"/>
            <w:vMerge w:val="restart"/>
            <w:noWrap w:val="0"/>
            <w:vAlign w:val="center"/>
          </w:tcPr>
          <w:p>
            <w:pPr>
              <w:pStyle w:val="7"/>
              <w:ind w:left="0" w:leftChars="0" w:firstLine="0" w:firstLineChars="0"/>
              <w:jc w:val="center"/>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eastAsia="zh-CN"/>
              </w:rPr>
              <w:t>《固定污染源废气</w:t>
            </w:r>
            <w:r>
              <w:rPr>
                <w:rFonts w:hint="eastAsia" w:ascii="宋体" w:hAnsi="宋体" w:eastAsia="宋体" w:cs="宋体"/>
                <w:color w:val="auto"/>
                <w:sz w:val="21"/>
                <w:szCs w:val="21"/>
                <w:vertAlign w:val="baseline"/>
                <w:lang w:val="en-US" w:eastAsia="zh-CN"/>
              </w:rPr>
              <w:t xml:space="preserve"> 氮氧化物的测定 定电位电解法</w:t>
            </w:r>
            <w:r>
              <w:rPr>
                <w:rFonts w:hint="eastAsia" w:ascii="宋体" w:hAnsi="宋体" w:eastAsia="宋体" w:cs="宋体"/>
                <w:color w:val="auto"/>
                <w:sz w:val="21"/>
                <w:szCs w:val="21"/>
                <w:vertAlign w:val="baseline"/>
                <w:lang w:eastAsia="zh-CN"/>
              </w:rPr>
              <w:t>》</w:t>
            </w:r>
            <w:r>
              <w:rPr>
                <w:rFonts w:hint="eastAsia" w:ascii="宋体" w:hAnsi="宋体" w:eastAsia="宋体" w:cs="宋体"/>
                <w:color w:val="auto"/>
                <w:sz w:val="21"/>
                <w:szCs w:val="21"/>
                <w:vertAlign w:val="baseline"/>
                <w:lang w:val="en-US" w:eastAsia="zh-CN"/>
              </w:rPr>
              <w:t>HJ 693-2014</w:t>
            </w:r>
          </w:p>
        </w:tc>
        <w:tc>
          <w:tcPr>
            <w:tcW w:w="1111" w:type="dxa"/>
            <w:vMerge w:val="restart"/>
            <w:noWrap w:val="0"/>
            <w:vAlign w:val="center"/>
          </w:tcPr>
          <w:p>
            <w:pPr>
              <w:pStyle w:val="7"/>
              <w:spacing w:line="360" w:lineRule="auto"/>
              <w:ind w:left="0" w:leftChars="0" w:firstLine="0" w:firstLineChars="0"/>
              <w:jc w:val="center"/>
              <w:rPr>
                <w:rFonts w:hint="eastAsia" w:ascii="宋体" w:hAnsi="宋体" w:eastAsia="宋体" w:cs="宋体"/>
                <w:color w:val="auto"/>
                <w:sz w:val="21"/>
                <w:szCs w:val="21"/>
                <w:vertAlign w:val="baseline"/>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mg/m</w:t>
            </w:r>
            <w:r>
              <w:rPr>
                <w:rFonts w:hint="eastAsia" w:ascii="宋体" w:hAnsi="宋体" w:eastAsia="宋体" w:cs="宋体"/>
                <w:color w:val="auto"/>
                <w:sz w:val="21"/>
                <w:szCs w:val="21"/>
                <w:vertAlign w:val="superscript"/>
              </w:rPr>
              <w:t>3</w:t>
            </w:r>
          </w:p>
        </w:tc>
        <w:tc>
          <w:tcPr>
            <w:tcW w:w="175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vertAlign w:val="baseline"/>
              </w:rPr>
            </w:pPr>
            <w:r>
              <w:rPr>
                <w:rFonts w:hint="eastAsia" w:ascii="宋体" w:hAnsi="宋体" w:eastAsia="宋体" w:cs="宋体"/>
                <w:color w:val="auto"/>
                <w:spacing w:val="-10"/>
                <w:sz w:val="21"/>
                <w:szCs w:val="21"/>
              </w:rPr>
              <w:t>自动烟尘烟气综合测试仪ZR-3260</w:t>
            </w:r>
            <w:r>
              <w:rPr>
                <w:rFonts w:hint="eastAsia" w:ascii="宋体" w:hAnsi="宋体" w:eastAsia="宋体" w:cs="宋体"/>
                <w:color w:val="auto"/>
                <w:spacing w:val="-10"/>
                <w:sz w:val="21"/>
                <w:szCs w:val="21"/>
                <w:lang w:val="en-US" w:eastAsia="zh-CN"/>
              </w:rPr>
              <w:t>D YQ-</w:t>
            </w:r>
            <w:r>
              <w:rPr>
                <w:rFonts w:hint="eastAsia" w:ascii="宋体" w:hAnsi="宋体" w:cs="宋体"/>
                <w:color w:val="auto"/>
                <w:spacing w:val="-10"/>
                <w:sz w:val="21"/>
                <w:szCs w:val="21"/>
                <w:lang w:val="en-US" w:eastAsia="zh-CN"/>
              </w:rPr>
              <w:t>34</w:t>
            </w:r>
          </w:p>
        </w:tc>
        <w:tc>
          <w:tcPr>
            <w:tcW w:w="227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 w:val="21"/>
                <w:szCs w:val="21"/>
                <w:vertAlign w:val="baseline"/>
              </w:rPr>
            </w:pPr>
            <w:r>
              <w:rPr>
                <w:rFonts w:hint="eastAsia" w:ascii="宋体" w:hAnsi="宋体" w:eastAsia="宋体" w:cs="宋体"/>
                <w:color w:val="auto"/>
                <w:sz w:val="21"/>
                <w:szCs w:val="21"/>
                <w:lang w:val="en-US" w:eastAsia="zh-CN"/>
              </w:rPr>
              <w:t>2022.3.21-2023.3.20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360" w:type="dxa"/>
            <w:vMerge w:val="continue"/>
            <w:noWrap w:val="0"/>
            <w:vAlign w:val="center"/>
          </w:tcPr>
          <w:p>
            <w:pPr>
              <w:pStyle w:val="7"/>
              <w:ind w:left="0" w:leftChars="0" w:firstLine="0" w:firstLineChars="0"/>
              <w:jc w:val="center"/>
              <w:rPr>
                <w:rFonts w:hint="eastAsia" w:ascii="宋体" w:hAnsi="宋体" w:eastAsia="宋体" w:cs="宋体"/>
                <w:color w:val="auto"/>
                <w:sz w:val="21"/>
                <w:szCs w:val="21"/>
                <w:vertAlign w:val="baseline"/>
                <w:lang w:val="en-US" w:eastAsia="zh-CN"/>
              </w:rPr>
            </w:pPr>
          </w:p>
        </w:tc>
        <w:tc>
          <w:tcPr>
            <w:tcW w:w="1263" w:type="dxa"/>
            <w:vMerge w:val="continue"/>
            <w:noWrap w:val="0"/>
            <w:vAlign w:val="center"/>
          </w:tcPr>
          <w:p>
            <w:pPr>
              <w:spacing w:line="360" w:lineRule="auto"/>
              <w:ind w:left="-105" w:leftChars="-50" w:right="-105" w:rightChars="-50"/>
              <w:jc w:val="center"/>
              <w:rPr>
                <w:rFonts w:hint="eastAsia" w:ascii="宋体" w:hAnsi="宋体" w:eastAsia="宋体" w:cs="宋体"/>
                <w:color w:val="auto"/>
                <w:sz w:val="21"/>
                <w:szCs w:val="21"/>
              </w:rPr>
            </w:pPr>
          </w:p>
        </w:tc>
        <w:tc>
          <w:tcPr>
            <w:tcW w:w="2254" w:type="dxa"/>
            <w:vMerge w:val="continue"/>
            <w:noWrap w:val="0"/>
            <w:vAlign w:val="center"/>
          </w:tcPr>
          <w:p>
            <w:pPr>
              <w:pStyle w:val="7"/>
              <w:ind w:left="0" w:leftChars="0" w:firstLine="0" w:firstLineChars="0"/>
              <w:jc w:val="center"/>
              <w:rPr>
                <w:rFonts w:hint="eastAsia" w:ascii="宋体" w:hAnsi="宋体" w:eastAsia="宋体" w:cs="宋体"/>
                <w:color w:val="auto"/>
                <w:sz w:val="21"/>
                <w:szCs w:val="21"/>
                <w:vertAlign w:val="baseline"/>
                <w:lang w:eastAsia="zh-CN"/>
              </w:rPr>
            </w:pPr>
          </w:p>
        </w:tc>
        <w:tc>
          <w:tcPr>
            <w:tcW w:w="1111" w:type="dxa"/>
            <w:vMerge w:val="continue"/>
            <w:noWrap w:val="0"/>
            <w:vAlign w:val="center"/>
          </w:tcPr>
          <w:p>
            <w:pPr>
              <w:pStyle w:val="7"/>
              <w:spacing w:line="360" w:lineRule="auto"/>
              <w:ind w:left="0" w:leftChars="0" w:firstLine="0" w:firstLineChars="0"/>
              <w:jc w:val="center"/>
              <w:rPr>
                <w:rFonts w:hint="eastAsia" w:ascii="宋体" w:hAnsi="宋体" w:eastAsia="宋体" w:cs="宋体"/>
                <w:color w:val="auto"/>
                <w:sz w:val="21"/>
                <w:szCs w:val="21"/>
                <w:lang w:val="en-US" w:eastAsia="zh-CN"/>
              </w:rPr>
            </w:pPr>
          </w:p>
        </w:tc>
        <w:tc>
          <w:tcPr>
            <w:tcW w:w="175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eastAsia="zh-CN"/>
              </w:rPr>
            </w:pPr>
            <w:r>
              <w:rPr>
                <w:rFonts w:hint="eastAsia" w:ascii="宋体" w:hAnsi="宋体" w:eastAsia="宋体" w:cs="宋体"/>
                <w:color w:val="auto"/>
                <w:spacing w:val="-10"/>
                <w:sz w:val="21"/>
                <w:szCs w:val="21"/>
                <w:lang w:eastAsia="zh-CN"/>
              </w:rPr>
              <w:t>低浓度</w:t>
            </w:r>
            <w:r>
              <w:rPr>
                <w:rFonts w:hint="eastAsia" w:ascii="宋体" w:hAnsi="宋体" w:eastAsia="宋体" w:cs="宋体"/>
                <w:color w:val="auto"/>
                <w:spacing w:val="-10"/>
                <w:sz w:val="21"/>
                <w:szCs w:val="21"/>
              </w:rPr>
              <w:t>自动烟尘烟气综合测试仪ZR-3260</w:t>
            </w:r>
            <w:r>
              <w:rPr>
                <w:rFonts w:hint="eastAsia" w:ascii="宋体" w:hAnsi="宋体" w:eastAsia="宋体" w:cs="宋体"/>
                <w:color w:val="auto"/>
                <w:spacing w:val="-10"/>
                <w:sz w:val="21"/>
                <w:szCs w:val="21"/>
                <w:lang w:val="en-US" w:eastAsia="zh-CN"/>
              </w:rPr>
              <w:t>D YQ-02</w:t>
            </w:r>
          </w:p>
        </w:tc>
        <w:tc>
          <w:tcPr>
            <w:tcW w:w="227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2022.2.22-2023.2.21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360" w:type="dxa"/>
            <w:vMerge w:val="restart"/>
            <w:noWrap w:val="0"/>
            <w:vAlign w:val="center"/>
          </w:tcPr>
          <w:p>
            <w:pPr>
              <w:pStyle w:val="7"/>
              <w:ind w:left="0" w:leftChars="0" w:firstLine="0" w:firstLineChars="0"/>
              <w:jc w:val="center"/>
              <w:rPr>
                <w:rFonts w:hint="eastAsia" w:ascii="宋体" w:hAnsi="宋体" w:eastAsia="宋体" w:cs="宋体"/>
                <w:color w:val="auto"/>
                <w:sz w:val="21"/>
                <w:szCs w:val="21"/>
                <w:vertAlign w:val="baseline"/>
                <w:lang w:val="en-US" w:eastAsia="zh-CN"/>
              </w:rPr>
            </w:pPr>
          </w:p>
          <w:p>
            <w:pPr>
              <w:pStyle w:val="7"/>
              <w:ind w:left="0" w:leftChars="0" w:firstLine="0" w:firstLineChars="0"/>
              <w:jc w:val="center"/>
              <w:rPr>
                <w:rFonts w:hint="eastAsia" w:ascii="宋体" w:hAnsi="宋体" w:eastAsia="宋体" w:cs="宋体"/>
                <w:color w:val="auto"/>
                <w:sz w:val="21"/>
                <w:szCs w:val="21"/>
                <w:vertAlign w:val="baseline"/>
                <w:lang w:val="en-US" w:eastAsia="zh-CN"/>
              </w:rPr>
            </w:pPr>
          </w:p>
          <w:p>
            <w:pPr>
              <w:pStyle w:val="7"/>
              <w:ind w:left="0" w:leftChars="0" w:firstLine="0" w:firstLineChars="0"/>
              <w:jc w:val="center"/>
              <w:rPr>
                <w:rFonts w:hint="default" w:ascii="宋体" w:hAnsi="宋体" w:eastAsia="宋体" w:cs="宋体"/>
                <w:color w:val="auto"/>
                <w:sz w:val="21"/>
                <w:szCs w:val="21"/>
                <w:vertAlign w:val="baseline"/>
                <w:lang w:val="en-US" w:eastAsia="zh-CN"/>
              </w:rPr>
            </w:pPr>
            <w:r>
              <w:rPr>
                <w:sz w:val="32"/>
              </w:rPr>
              <mc:AlternateContent>
                <mc:Choice Requires="wps">
                  <w:drawing>
                    <wp:anchor distT="0" distB="0" distL="114300" distR="114300" simplePos="0" relativeHeight="251948032" behindDoc="0" locked="0" layoutInCell="1" allowOverlap="1">
                      <wp:simplePos x="0" y="0"/>
                      <wp:positionH relativeFrom="column">
                        <wp:posOffset>-172720</wp:posOffset>
                      </wp:positionH>
                      <wp:positionV relativeFrom="paragraph">
                        <wp:posOffset>-33655</wp:posOffset>
                      </wp:positionV>
                      <wp:extent cx="5924550" cy="8818245"/>
                      <wp:effectExtent l="6350" t="6350" r="12700" b="14605"/>
                      <wp:wrapNone/>
                      <wp:docPr id="183" name="矩形 183"/>
                      <wp:cNvGraphicFramePr/>
                      <a:graphic xmlns:a="http://schemas.openxmlformats.org/drawingml/2006/main">
                        <a:graphicData uri="http://schemas.microsoft.com/office/word/2010/wordprocessingShape">
                          <wps:wsp>
                            <wps:cNvSpPr/>
                            <wps:spPr>
                              <a:xfrm>
                                <a:off x="0" y="0"/>
                                <a:ext cx="5924550" cy="881824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6pt;margin-top:-2.65pt;height:694.35pt;width:466.5pt;z-index:251948032;v-text-anchor:middle;mso-width-relative:page;mso-height-relative:page;" filled="f" stroked="t" coordsize="21600,21600" o:gfxdata="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2/Twp2QAAAAsBAAAPAAAAAAAAAAEAIAAAACIAAABkcnMvZG93bnJl&#10;di54bWxQSwECFAAUAAAACACHTuJAikegKm4CAADbBAAADgAAAAAAAAABACAAAAAoAQAAZHJzL2Uy&#10;b0RvYy54bWxQSwUGAAAAAAYABgBZAQAACAY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宋体" w:hAnsi="宋体" w:eastAsia="宋体" w:cs="宋体"/>
                <w:color w:val="auto"/>
                <w:sz w:val="21"/>
                <w:szCs w:val="21"/>
                <w:vertAlign w:val="baseline"/>
                <w:lang w:val="en-US" w:eastAsia="zh-CN"/>
              </w:rPr>
              <w:t>4</w:t>
            </w:r>
          </w:p>
        </w:tc>
        <w:tc>
          <w:tcPr>
            <w:tcW w:w="1263" w:type="dxa"/>
            <w:vMerge w:val="restart"/>
            <w:noWrap w:val="0"/>
            <w:vAlign w:val="center"/>
          </w:tcPr>
          <w:p>
            <w:pPr>
              <w:spacing w:line="360" w:lineRule="auto"/>
              <w:ind w:left="-105" w:leftChars="-50" w:right="-105" w:rightChars="-50"/>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苯并</w:t>
            </w:r>
            <w:r>
              <w:rPr>
                <w:rFonts w:hint="eastAsia" w:ascii="宋体" w:hAnsi="宋体" w:eastAsia="宋体" w:cs="宋体"/>
                <w:color w:val="auto"/>
                <w:spacing w:val="-10"/>
                <w:szCs w:val="21"/>
                <w:lang w:val="en-US" w:eastAsia="zh-CN"/>
              </w:rPr>
              <w:t>[a]</w:t>
            </w:r>
            <w:r>
              <w:rPr>
                <w:rFonts w:hint="eastAsia" w:ascii="宋体" w:hAnsi="宋体" w:eastAsia="宋体" w:cs="宋体"/>
                <w:color w:val="auto"/>
                <w:sz w:val="21"/>
                <w:szCs w:val="21"/>
                <w:lang w:val="en-US" w:eastAsia="zh-CN"/>
              </w:rPr>
              <w:t>芘</w:t>
            </w:r>
          </w:p>
        </w:tc>
        <w:tc>
          <w:tcPr>
            <w:tcW w:w="2254" w:type="dxa"/>
            <w:vMerge w:val="restart"/>
            <w:noWrap w:val="0"/>
            <w:vAlign w:val="center"/>
          </w:tcPr>
          <w:p>
            <w:pPr>
              <w:pStyle w:val="7"/>
              <w:ind w:left="0" w:leftChars="0" w:firstLine="0" w:firstLineChars="0"/>
              <w:jc w:val="center"/>
              <w:rPr>
                <w:rFonts w:hint="eastAsia" w:ascii="宋体" w:hAnsi="宋体" w:eastAsia="宋体" w:cs="宋体"/>
                <w:color w:val="auto"/>
                <w:sz w:val="21"/>
                <w:szCs w:val="21"/>
                <w:vertAlign w:val="baseline"/>
                <w:lang w:eastAsia="zh-CN"/>
              </w:rPr>
            </w:pPr>
          </w:p>
          <w:p>
            <w:pPr>
              <w:pStyle w:val="7"/>
              <w:ind w:left="0" w:leftChars="0" w:firstLine="0" w:firstLineChars="0"/>
              <w:jc w:val="center"/>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eastAsia="zh-CN"/>
              </w:rPr>
              <w:t>《固定污染源排气中苯并（</w:t>
            </w:r>
            <w:r>
              <w:rPr>
                <w:rFonts w:hint="eastAsia" w:ascii="宋体" w:hAnsi="宋体" w:eastAsia="宋体" w:cs="宋体"/>
                <w:color w:val="auto"/>
                <w:sz w:val="21"/>
                <w:szCs w:val="21"/>
                <w:vertAlign w:val="baseline"/>
                <w:lang w:val="en-US" w:eastAsia="zh-CN"/>
              </w:rPr>
              <w:t>a</w:t>
            </w:r>
            <w:r>
              <w:rPr>
                <w:rFonts w:hint="eastAsia" w:ascii="宋体" w:hAnsi="宋体" w:eastAsia="宋体" w:cs="宋体"/>
                <w:color w:val="auto"/>
                <w:sz w:val="21"/>
                <w:szCs w:val="21"/>
                <w:vertAlign w:val="baseline"/>
                <w:lang w:eastAsia="zh-CN"/>
              </w:rPr>
              <w:t>）芘</w:t>
            </w:r>
            <w:r>
              <w:rPr>
                <w:rFonts w:hint="eastAsia" w:ascii="宋体" w:hAnsi="宋体" w:eastAsia="宋体" w:cs="宋体"/>
                <w:color w:val="auto"/>
                <w:sz w:val="21"/>
                <w:szCs w:val="21"/>
                <w:vertAlign w:val="baseline"/>
                <w:lang w:val="en-US" w:eastAsia="zh-CN"/>
              </w:rPr>
              <w:t>的测定 高效液相色谱法</w:t>
            </w:r>
            <w:r>
              <w:rPr>
                <w:rFonts w:hint="eastAsia" w:ascii="宋体" w:hAnsi="宋体" w:eastAsia="宋体" w:cs="宋体"/>
                <w:color w:val="auto"/>
                <w:sz w:val="21"/>
                <w:szCs w:val="21"/>
                <w:vertAlign w:val="baseline"/>
                <w:lang w:eastAsia="zh-CN"/>
              </w:rPr>
              <w:t>》</w:t>
            </w:r>
            <w:r>
              <w:rPr>
                <w:rFonts w:hint="eastAsia" w:ascii="宋体" w:hAnsi="宋体" w:eastAsia="宋体" w:cs="宋体"/>
                <w:color w:val="auto"/>
                <w:sz w:val="21"/>
                <w:szCs w:val="21"/>
                <w:vertAlign w:val="baseline"/>
                <w:lang w:val="en-US" w:eastAsia="zh-CN"/>
              </w:rPr>
              <w:t>HJ/T40-1999</w:t>
            </w:r>
          </w:p>
        </w:tc>
        <w:tc>
          <w:tcPr>
            <w:tcW w:w="1111" w:type="dxa"/>
            <w:vMerge w:val="restart"/>
            <w:noWrap w:val="0"/>
            <w:vAlign w:val="center"/>
          </w:tcPr>
          <w:p>
            <w:pPr>
              <w:pStyle w:val="7"/>
              <w:spacing w:line="360" w:lineRule="auto"/>
              <w:ind w:left="0" w:leftChars="0" w:firstLine="0" w:firstLineChars="0"/>
              <w:jc w:val="center"/>
              <w:rPr>
                <w:rFonts w:hint="eastAsia" w:ascii="宋体" w:hAnsi="宋体" w:eastAsia="宋体" w:cs="宋体"/>
                <w:color w:val="auto"/>
                <w:sz w:val="21"/>
                <w:szCs w:val="21"/>
                <w:lang w:val="en-US" w:eastAsia="zh-CN"/>
              </w:rPr>
            </w:pPr>
          </w:p>
          <w:p>
            <w:pPr>
              <w:pStyle w:val="7"/>
              <w:spacing w:line="360" w:lineRule="auto"/>
              <w:ind w:left="0" w:leftChars="0"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2n</w:t>
            </w:r>
            <w:r>
              <w:rPr>
                <w:rFonts w:hint="eastAsia" w:ascii="宋体" w:hAnsi="宋体" w:eastAsia="宋体" w:cs="宋体"/>
                <w:color w:val="auto"/>
                <w:sz w:val="21"/>
                <w:szCs w:val="21"/>
              </w:rPr>
              <w:t>g/m</w:t>
            </w:r>
            <w:r>
              <w:rPr>
                <w:rFonts w:hint="eastAsia" w:ascii="宋体" w:hAnsi="宋体" w:eastAsia="宋体" w:cs="宋体"/>
                <w:color w:val="auto"/>
                <w:sz w:val="21"/>
                <w:szCs w:val="21"/>
                <w:vertAlign w:val="superscript"/>
              </w:rPr>
              <w:t>3</w:t>
            </w:r>
          </w:p>
        </w:tc>
        <w:tc>
          <w:tcPr>
            <w:tcW w:w="175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rPr>
              <w:t>自动烟尘烟气综合测试仪ZR-3260</w:t>
            </w:r>
            <w:r>
              <w:rPr>
                <w:rFonts w:hint="eastAsia" w:ascii="宋体" w:hAnsi="宋体" w:eastAsia="宋体" w:cs="宋体"/>
                <w:color w:val="auto"/>
                <w:spacing w:val="-10"/>
                <w:sz w:val="21"/>
                <w:szCs w:val="21"/>
                <w:lang w:val="en-US" w:eastAsia="zh-CN"/>
              </w:rPr>
              <w:t>D YQ-34</w:t>
            </w:r>
          </w:p>
        </w:tc>
        <w:tc>
          <w:tcPr>
            <w:tcW w:w="227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2022.3.21-2023.3.20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360" w:type="dxa"/>
            <w:vMerge w:val="continue"/>
            <w:noWrap w:val="0"/>
            <w:vAlign w:val="center"/>
          </w:tcPr>
          <w:p>
            <w:pPr>
              <w:pStyle w:val="7"/>
              <w:ind w:left="0" w:leftChars="0" w:firstLine="0" w:firstLineChars="0"/>
              <w:jc w:val="center"/>
              <w:rPr>
                <w:rFonts w:hint="eastAsia" w:ascii="宋体" w:hAnsi="宋体" w:eastAsia="宋体" w:cs="宋体"/>
                <w:color w:val="auto"/>
                <w:sz w:val="21"/>
                <w:szCs w:val="21"/>
                <w:vertAlign w:val="baseline"/>
                <w:lang w:val="en-US" w:eastAsia="zh-CN"/>
              </w:rPr>
            </w:pPr>
          </w:p>
        </w:tc>
        <w:tc>
          <w:tcPr>
            <w:tcW w:w="1263" w:type="dxa"/>
            <w:vMerge w:val="continue"/>
            <w:noWrap w:val="0"/>
            <w:vAlign w:val="center"/>
          </w:tcPr>
          <w:p>
            <w:pPr>
              <w:spacing w:line="360" w:lineRule="auto"/>
              <w:ind w:left="-105" w:leftChars="-50" w:right="-105" w:rightChars="-50"/>
              <w:jc w:val="center"/>
              <w:rPr>
                <w:rFonts w:hint="eastAsia" w:ascii="宋体" w:hAnsi="宋体" w:eastAsia="宋体" w:cs="宋体"/>
                <w:color w:val="auto"/>
                <w:sz w:val="21"/>
                <w:szCs w:val="21"/>
                <w:lang w:eastAsia="zh-CN"/>
              </w:rPr>
            </w:pPr>
          </w:p>
        </w:tc>
        <w:tc>
          <w:tcPr>
            <w:tcW w:w="2254" w:type="dxa"/>
            <w:vMerge w:val="continue"/>
            <w:noWrap w:val="0"/>
            <w:vAlign w:val="center"/>
          </w:tcPr>
          <w:p>
            <w:pPr>
              <w:pStyle w:val="7"/>
              <w:ind w:left="0" w:leftChars="0" w:firstLine="0" w:firstLineChars="0"/>
              <w:jc w:val="center"/>
              <w:rPr>
                <w:rFonts w:hint="eastAsia" w:ascii="宋体" w:hAnsi="宋体" w:eastAsia="宋体" w:cs="宋体"/>
                <w:color w:val="auto"/>
                <w:sz w:val="21"/>
                <w:szCs w:val="21"/>
                <w:vertAlign w:val="baseline"/>
                <w:lang w:eastAsia="zh-CN"/>
              </w:rPr>
            </w:pPr>
          </w:p>
        </w:tc>
        <w:tc>
          <w:tcPr>
            <w:tcW w:w="1111" w:type="dxa"/>
            <w:vMerge w:val="continue"/>
            <w:noWrap w:val="0"/>
            <w:vAlign w:val="center"/>
          </w:tcPr>
          <w:p>
            <w:pPr>
              <w:pStyle w:val="7"/>
              <w:spacing w:line="360" w:lineRule="auto"/>
              <w:ind w:left="0" w:leftChars="0" w:firstLine="0" w:firstLineChars="0"/>
              <w:jc w:val="center"/>
              <w:rPr>
                <w:rFonts w:hint="eastAsia" w:ascii="宋体" w:hAnsi="宋体" w:eastAsia="宋体" w:cs="宋体"/>
                <w:color w:val="auto"/>
                <w:sz w:val="21"/>
                <w:szCs w:val="21"/>
                <w:lang w:val="en-US" w:eastAsia="zh-CN"/>
              </w:rPr>
            </w:pPr>
          </w:p>
        </w:tc>
        <w:tc>
          <w:tcPr>
            <w:tcW w:w="175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rPr>
            </w:pPr>
            <w:r>
              <w:rPr>
                <w:rFonts w:hint="eastAsia" w:ascii="宋体" w:hAnsi="宋体" w:eastAsia="宋体" w:cs="宋体"/>
                <w:color w:val="auto"/>
                <w:spacing w:val="-10"/>
                <w:sz w:val="21"/>
                <w:szCs w:val="21"/>
                <w:lang w:eastAsia="zh-CN"/>
              </w:rPr>
              <w:t>低浓度</w:t>
            </w:r>
            <w:r>
              <w:rPr>
                <w:rFonts w:hint="eastAsia" w:ascii="宋体" w:hAnsi="宋体" w:eastAsia="宋体" w:cs="宋体"/>
                <w:color w:val="auto"/>
                <w:spacing w:val="-10"/>
                <w:sz w:val="21"/>
                <w:szCs w:val="21"/>
              </w:rPr>
              <w:t>自动烟尘烟气综合测试仪ZR-3260</w:t>
            </w:r>
            <w:r>
              <w:rPr>
                <w:rFonts w:hint="eastAsia" w:ascii="宋体" w:hAnsi="宋体" w:eastAsia="宋体" w:cs="宋体"/>
                <w:color w:val="auto"/>
                <w:spacing w:val="-10"/>
                <w:sz w:val="21"/>
                <w:szCs w:val="21"/>
                <w:lang w:val="en-US" w:eastAsia="zh-CN"/>
              </w:rPr>
              <w:t>D YQ-02</w:t>
            </w:r>
          </w:p>
        </w:tc>
        <w:tc>
          <w:tcPr>
            <w:tcW w:w="227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2022.2.22-2023.2.21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36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rPr>
            </w:pPr>
          </w:p>
        </w:tc>
        <w:tc>
          <w:tcPr>
            <w:tcW w:w="126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rPr>
            </w:pPr>
          </w:p>
        </w:tc>
        <w:tc>
          <w:tcPr>
            <w:tcW w:w="225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vertAlign w:val="baseline"/>
                <w:lang w:val="en-US" w:eastAsia="zh-CN" w:bidi="ar-SA"/>
              </w:rPr>
            </w:pPr>
          </w:p>
        </w:tc>
        <w:tc>
          <w:tcPr>
            <w:tcW w:w="111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rPr>
            </w:pPr>
          </w:p>
        </w:tc>
        <w:tc>
          <w:tcPr>
            <w:tcW w:w="175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eastAsia="zh-CN"/>
              </w:rPr>
            </w:pPr>
            <w:r>
              <w:rPr>
                <w:rFonts w:hint="eastAsia" w:ascii="宋体" w:hAnsi="宋体" w:eastAsia="宋体" w:cs="Times New Roman"/>
                <w:b w:val="0"/>
                <w:bCs w:val="0"/>
                <w:color w:val="auto"/>
                <w:kern w:val="0"/>
                <w:sz w:val="21"/>
                <w:szCs w:val="21"/>
                <w:lang w:val="en-US" w:eastAsia="zh-CN" w:bidi="ar-SA"/>
              </w:rPr>
              <w:t>1220</w:t>
            </w:r>
            <w:r>
              <w:rPr>
                <w:rFonts w:hint="eastAsia" w:ascii="宋体" w:hAnsi="宋体" w:eastAsia="宋体" w:cs="Times New Roman"/>
                <w:color w:val="auto"/>
                <w:kern w:val="0"/>
                <w:szCs w:val="21"/>
                <w:lang w:eastAsia="zh-CN"/>
              </w:rPr>
              <w:t>液相色谱仪</w:t>
            </w:r>
          </w:p>
        </w:tc>
        <w:tc>
          <w:tcPr>
            <w:tcW w:w="227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2021.10.15-2023.10.14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36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5</w:t>
            </w:r>
          </w:p>
        </w:tc>
        <w:tc>
          <w:tcPr>
            <w:tcW w:w="126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lang w:eastAsia="zh-CN"/>
              </w:rPr>
            </w:pPr>
            <w:r>
              <w:rPr>
                <w:rFonts w:hint="eastAsia" w:ascii="Times New Roman" w:hAnsi="Times New Roman" w:eastAsia="宋体" w:cs="Times New Roman"/>
                <w:lang w:eastAsia="zh-CN"/>
              </w:rPr>
              <w:t>非甲烷总烃</w:t>
            </w:r>
          </w:p>
        </w:tc>
        <w:tc>
          <w:tcPr>
            <w:tcW w:w="2254" w:type="dxa"/>
            <w:noWrap w:val="0"/>
            <w:vAlign w:val="center"/>
          </w:tcPr>
          <w:p>
            <w:pPr>
              <w:widowControl w:val="0"/>
              <w:spacing w:after="120"/>
              <w:ind w:left="0" w:leftChars="0" w:firstLine="0" w:firstLineChars="0"/>
              <w:jc w:val="center"/>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《固定污染源废气  总烃、甲烷和非甲烷总烃的测定 气相色谱法》HJ/38-2017</w:t>
            </w:r>
          </w:p>
        </w:tc>
        <w:tc>
          <w:tcPr>
            <w:tcW w:w="111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0.07</w:t>
            </w:r>
            <w:r>
              <w:rPr>
                <w:rFonts w:hint="eastAsia" w:ascii="宋体" w:hAnsi="宋体" w:eastAsia="宋体" w:cs="宋体"/>
                <w:color w:val="auto"/>
                <w:sz w:val="21"/>
                <w:szCs w:val="21"/>
              </w:rPr>
              <w:t>mg/m</w:t>
            </w:r>
            <w:r>
              <w:rPr>
                <w:rFonts w:hint="eastAsia" w:ascii="宋体" w:hAnsi="宋体" w:eastAsia="宋体" w:cs="宋体"/>
                <w:color w:val="auto"/>
                <w:sz w:val="21"/>
                <w:szCs w:val="21"/>
                <w:vertAlign w:val="superscript"/>
              </w:rPr>
              <w:t>3</w:t>
            </w:r>
          </w:p>
        </w:tc>
        <w:tc>
          <w:tcPr>
            <w:tcW w:w="1758" w:type="dxa"/>
            <w:noWrap w:val="0"/>
            <w:vAlign w:val="center"/>
          </w:tcPr>
          <w:p>
            <w:pPr>
              <w:widowControl/>
              <w:spacing w:line="260" w:lineRule="exact"/>
              <w:ind w:left="-94" w:leftChars="-45" w:right="-101" w:rightChars="-48"/>
              <w:jc w:val="center"/>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SP-3420A</w:t>
            </w:r>
          </w:p>
          <w:p>
            <w:pPr>
              <w:widowControl/>
              <w:spacing w:line="260" w:lineRule="exact"/>
              <w:ind w:left="-94" w:leftChars="-45" w:right="-101" w:rightChars="-48"/>
              <w:jc w:val="center"/>
              <w:rPr>
                <w:rFonts w:hint="eastAsia" w:ascii="宋体" w:hAnsi="宋体" w:eastAsia="宋体" w:cs="Times New Roman"/>
                <w:b w:val="0"/>
                <w:bCs w:val="0"/>
                <w:color w:val="auto"/>
                <w:kern w:val="0"/>
                <w:sz w:val="21"/>
                <w:szCs w:val="21"/>
                <w:lang w:val="en-US" w:eastAsia="zh-CN" w:bidi="ar-SA"/>
              </w:rPr>
            </w:pPr>
            <w:r>
              <w:rPr>
                <w:rFonts w:hint="eastAsia" w:ascii="宋体" w:hAnsi="宋体" w:eastAsia="宋体" w:cs="Times New Roman"/>
                <w:color w:val="auto"/>
                <w:szCs w:val="21"/>
                <w:lang w:val="en-US" w:eastAsia="zh-CN"/>
              </w:rPr>
              <w:t>气相色谱仪</w:t>
            </w:r>
          </w:p>
        </w:tc>
        <w:tc>
          <w:tcPr>
            <w:tcW w:w="227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2022.10.13-2023.10.12</w:t>
            </w:r>
          </w:p>
        </w:tc>
      </w:tr>
    </w:tbl>
    <w:p>
      <w:pPr>
        <w:pStyle w:val="5"/>
        <w:spacing w:before="120" w:beforeLines="0" w:after="0" w:afterLines="0" w:line="360" w:lineRule="auto"/>
        <w:rPr>
          <w:rFonts w:hint="eastAsia" w:ascii="Times New Roman" w:hAnsi="Times New Roman" w:eastAsia="宋体" w:cs="Times New Roman"/>
          <w:b/>
          <w:bCs/>
          <w:color w:val="auto"/>
          <w:spacing w:val="-10"/>
          <w:kern w:val="2"/>
          <w:sz w:val="28"/>
          <w:szCs w:val="28"/>
          <w:lang w:val="zh-CN" w:eastAsia="zh-CN" w:bidi="ar-SA"/>
        </w:rPr>
      </w:pPr>
      <w:r>
        <w:rPr>
          <w:rFonts w:hint="eastAsia" w:ascii="Times New Roman" w:hAnsi="Times New Roman" w:cs="Times New Roman"/>
          <w:b/>
          <w:bCs/>
          <w:color w:val="auto"/>
          <w:spacing w:val="-10"/>
          <w:kern w:val="2"/>
          <w:sz w:val="28"/>
          <w:szCs w:val="28"/>
          <w:lang w:val="en-US" w:eastAsia="zh-CN" w:bidi="ar-SA"/>
        </w:rPr>
        <w:t>5</w:t>
      </w:r>
      <w:r>
        <w:rPr>
          <w:rFonts w:hint="eastAsia" w:ascii="Times New Roman" w:hAnsi="Times New Roman" w:eastAsia="宋体" w:cs="Times New Roman"/>
          <w:b/>
          <w:bCs/>
          <w:color w:val="auto"/>
          <w:spacing w:val="-10"/>
          <w:kern w:val="2"/>
          <w:sz w:val="28"/>
          <w:szCs w:val="28"/>
          <w:lang w:val="en-US" w:eastAsia="zh-CN" w:bidi="ar-SA"/>
        </w:rPr>
        <w:t>.1.2</w:t>
      </w:r>
      <w:r>
        <w:rPr>
          <w:rFonts w:hint="eastAsia" w:ascii="Times New Roman" w:hAnsi="Times New Roman" w:eastAsia="宋体" w:cs="Times New Roman"/>
          <w:b/>
          <w:bCs/>
          <w:color w:val="auto"/>
          <w:spacing w:val="-10"/>
          <w:kern w:val="2"/>
          <w:sz w:val="28"/>
          <w:szCs w:val="28"/>
          <w:lang w:val="zh-CN" w:eastAsia="zh-CN" w:bidi="ar-SA"/>
        </w:rPr>
        <w:t>无组织</w:t>
      </w:r>
      <w:r>
        <w:rPr>
          <w:rFonts w:hint="eastAsia" w:cs="Times New Roman"/>
          <w:b/>
          <w:bCs/>
          <w:color w:val="auto"/>
          <w:spacing w:val="-10"/>
          <w:kern w:val="2"/>
          <w:sz w:val="28"/>
          <w:szCs w:val="28"/>
          <w:lang w:val="zh-CN" w:eastAsia="zh-CN" w:bidi="ar-SA"/>
        </w:rPr>
        <w:t>监</w:t>
      </w:r>
      <w:r>
        <w:rPr>
          <w:rFonts w:hint="eastAsia" w:ascii="Times New Roman" w:hAnsi="Times New Roman" w:eastAsia="宋体" w:cs="Times New Roman"/>
          <w:b/>
          <w:bCs/>
          <w:color w:val="auto"/>
          <w:spacing w:val="-10"/>
          <w:kern w:val="2"/>
          <w:sz w:val="28"/>
          <w:szCs w:val="28"/>
          <w:lang w:val="zh-CN" w:eastAsia="zh-CN" w:bidi="ar-SA"/>
        </w:rPr>
        <w:t>测方法及仪器信息</w:t>
      </w:r>
    </w:p>
    <w:p>
      <w:pPr>
        <w:spacing w:line="360" w:lineRule="auto"/>
        <w:ind w:firstLine="624" w:firstLineChars="223"/>
        <w:jc w:val="left"/>
        <w:rPr>
          <w:rFonts w:hint="eastAsia" w:ascii="宋体" w:hAnsi="宋体" w:eastAsia="宋体" w:cs="宋体"/>
          <w:sz w:val="28"/>
          <w:szCs w:val="28"/>
        </w:rPr>
      </w:pPr>
      <w:r>
        <w:rPr>
          <w:rFonts w:hint="eastAsia" w:ascii="宋体" w:hAnsi="宋体" w:eastAsia="宋体" w:cs="宋体"/>
          <w:color w:val="000000"/>
          <w:sz w:val="28"/>
          <w:szCs w:val="28"/>
        </w:rPr>
        <w:t>无组织废气排放</w:t>
      </w:r>
      <w:r>
        <w:rPr>
          <w:rFonts w:hint="eastAsia" w:ascii="宋体" w:hAnsi="宋体" w:cs="宋体"/>
          <w:color w:val="000000"/>
          <w:sz w:val="28"/>
          <w:szCs w:val="28"/>
          <w:lang w:eastAsia="zh-CN"/>
        </w:rPr>
        <w:t>监</w:t>
      </w:r>
      <w:r>
        <w:rPr>
          <w:rFonts w:hint="eastAsia" w:ascii="宋体" w:hAnsi="宋体" w:eastAsia="宋体" w:cs="宋体"/>
          <w:color w:val="000000"/>
          <w:sz w:val="28"/>
          <w:szCs w:val="28"/>
          <w:lang w:eastAsia="zh-CN"/>
        </w:rPr>
        <w:t>测</w:t>
      </w:r>
      <w:r>
        <w:rPr>
          <w:rFonts w:hint="eastAsia" w:ascii="宋体" w:hAnsi="宋体" w:eastAsia="宋体" w:cs="宋体"/>
          <w:color w:val="000000"/>
          <w:sz w:val="28"/>
          <w:szCs w:val="28"/>
        </w:rPr>
        <w:t>方法</w:t>
      </w:r>
      <w:r>
        <w:rPr>
          <w:rFonts w:hint="eastAsia" w:ascii="宋体" w:hAnsi="宋体" w:eastAsia="宋体" w:cs="宋体"/>
          <w:color w:val="000000"/>
          <w:sz w:val="28"/>
          <w:szCs w:val="28"/>
          <w:lang w:eastAsia="zh-CN"/>
        </w:rPr>
        <w:t>及仪器设备一览表</w:t>
      </w:r>
      <w:r>
        <w:rPr>
          <w:rFonts w:hint="eastAsia" w:ascii="宋体" w:hAnsi="宋体" w:eastAsia="宋体" w:cs="宋体"/>
          <w:color w:val="000000"/>
          <w:sz w:val="28"/>
          <w:szCs w:val="28"/>
        </w:rPr>
        <w:t>见表</w:t>
      </w:r>
      <w:r>
        <w:rPr>
          <w:rFonts w:hint="eastAsia" w:ascii="宋体" w:hAnsi="宋体" w:eastAsia="宋体" w:cs="宋体"/>
          <w:color w:val="000000"/>
          <w:sz w:val="28"/>
          <w:szCs w:val="28"/>
          <w:lang w:val="en-US" w:eastAsia="zh-CN"/>
        </w:rPr>
        <w:t>5</w:t>
      </w:r>
      <w:r>
        <w:rPr>
          <w:rFonts w:hint="eastAsia" w:ascii="宋体" w:hAnsi="宋体" w:eastAsia="宋体" w:cs="宋体"/>
          <w:color w:val="000000"/>
          <w:sz w:val="28"/>
          <w:szCs w:val="28"/>
        </w:rPr>
        <w:t>-</w:t>
      </w:r>
      <w:r>
        <w:rPr>
          <w:rFonts w:hint="eastAsia" w:ascii="宋体" w:hAnsi="宋体" w:eastAsia="宋体" w:cs="宋体"/>
          <w:color w:val="000000"/>
          <w:sz w:val="28"/>
          <w:szCs w:val="28"/>
          <w:lang w:val="en-US" w:eastAsia="zh-CN"/>
        </w:rPr>
        <w:t>2</w:t>
      </w:r>
      <w:r>
        <w:rPr>
          <w:rFonts w:hint="eastAsia" w:ascii="宋体" w:hAnsi="宋体" w:eastAsia="宋体" w:cs="宋体"/>
          <w:sz w:val="28"/>
          <w:szCs w:val="28"/>
        </w:rPr>
        <w:t>。</w:t>
      </w:r>
    </w:p>
    <w:p>
      <w:pPr>
        <w:spacing w:line="360" w:lineRule="auto"/>
        <w:ind w:firstLine="211" w:firstLineChars="100"/>
        <w:jc w:val="left"/>
        <w:rPr>
          <w:rFonts w:hint="eastAsia" w:ascii="宋体" w:hAnsi="宋体" w:eastAsia="宋体" w:cs="宋体"/>
          <w:b/>
          <w:bCs/>
          <w:sz w:val="21"/>
          <w:szCs w:val="21"/>
          <w:lang w:val="en-US" w:eastAsia="zh-CN"/>
        </w:rPr>
      </w:pPr>
      <w:r>
        <w:rPr>
          <w:rFonts w:hint="eastAsia" w:ascii="宋体" w:hAnsi="宋体" w:eastAsia="宋体" w:cs="宋体"/>
          <w:b/>
          <w:sz w:val="21"/>
          <w:szCs w:val="21"/>
        </w:rPr>
        <w:t>表</w:t>
      </w:r>
      <w:r>
        <w:rPr>
          <w:rFonts w:hint="eastAsia" w:ascii="宋体" w:hAnsi="宋体" w:eastAsia="宋体" w:cs="宋体"/>
          <w:b/>
          <w:sz w:val="21"/>
          <w:szCs w:val="21"/>
          <w:lang w:val="en-US" w:eastAsia="zh-CN"/>
        </w:rPr>
        <w:t>5</w:t>
      </w:r>
      <w:r>
        <w:rPr>
          <w:rFonts w:hint="eastAsia" w:ascii="宋体" w:hAnsi="宋体" w:eastAsia="宋体" w:cs="宋体"/>
          <w:b/>
          <w:sz w:val="21"/>
          <w:szCs w:val="21"/>
        </w:rPr>
        <w:t>-</w:t>
      </w:r>
      <w:r>
        <w:rPr>
          <w:rFonts w:hint="eastAsia" w:ascii="宋体" w:hAnsi="宋体" w:eastAsia="宋体" w:cs="宋体"/>
          <w:b/>
          <w:sz w:val="21"/>
          <w:szCs w:val="21"/>
          <w:lang w:val="en-US" w:eastAsia="zh-CN"/>
        </w:rPr>
        <w:t>2</w:t>
      </w:r>
      <w:r>
        <w:rPr>
          <w:rFonts w:hint="eastAsia" w:ascii="宋体" w:hAnsi="宋体" w:eastAsia="宋体" w:cs="宋体"/>
          <w:b/>
          <w:sz w:val="21"/>
          <w:szCs w:val="21"/>
        </w:rPr>
        <w:t xml:space="preserve">                   </w:t>
      </w:r>
      <w:r>
        <w:rPr>
          <w:rFonts w:hint="eastAsia" w:ascii="宋体" w:hAnsi="宋体" w:eastAsia="宋体" w:cs="宋体"/>
          <w:b/>
          <w:sz w:val="21"/>
          <w:szCs w:val="21"/>
          <w:lang w:eastAsia="zh-CN"/>
        </w:rPr>
        <w:t>无</w:t>
      </w:r>
      <w:r>
        <w:rPr>
          <w:rFonts w:hint="eastAsia" w:ascii="宋体" w:hAnsi="宋体" w:eastAsia="宋体" w:cs="宋体"/>
          <w:b/>
          <w:bCs/>
          <w:sz w:val="21"/>
          <w:szCs w:val="21"/>
          <w:lang w:val="en-US" w:eastAsia="zh-CN"/>
        </w:rPr>
        <w:t>组织废气</w:t>
      </w:r>
      <w:r>
        <w:rPr>
          <w:rFonts w:hint="eastAsia" w:ascii="宋体" w:hAnsi="宋体" w:cs="宋体"/>
          <w:b/>
          <w:bCs/>
          <w:sz w:val="21"/>
          <w:szCs w:val="21"/>
          <w:lang w:val="en-US" w:eastAsia="zh-CN"/>
        </w:rPr>
        <w:t>监</w:t>
      </w:r>
      <w:r>
        <w:rPr>
          <w:rFonts w:hint="eastAsia" w:ascii="宋体" w:hAnsi="宋体" w:eastAsia="宋体" w:cs="宋体"/>
          <w:b/>
          <w:bCs/>
          <w:sz w:val="21"/>
          <w:szCs w:val="21"/>
          <w:lang w:val="en-US" w:eastAsia="zh-CN"/>
        </w:rPr>
        <w:t>测方法及仪器设备一览表</w:t>
      </w:r>
    </w:p>
    <w:tbl>
      <w:tblPr>
        <w:tblStyle w:val="17"/>
        <w:tblW w:w="90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0"/>
        <w:gridCol w:w="1086"/>
        <w:gridCol w:w="2460"/>
        <w:gridCol w:w="935"/>
        <w:gridCol w:w="1883"/>
        <w:gridCol w:w="2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360" w:type="dxa"/>
            <w:noWrap w:val="0"/>
            <w:vAlign w:val="center"/>
          </w:tcPr>
          <w:p>
            <w:pPr>
              <w:widowControl w:val="0"/>
              <w:spacing w:after="120" w:line="240" w:lineRule="auto"/>
              <w:ind w:left="0" w:leftChars="0" w:firstLine="0" w:firstLineChars="0"/>
              <w:jc w:val="center"/>
              <w:rPr>
                <w:rFonts w:hint="eastAsia"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序号</w:t>
            </w:r>
          </w:p>
        </w:tc>
        <w:tc>
          <w:tcPr>
            <w:tcW w:w="1086" w:type="dxa"/>
            <w:noWrap w:val="0"/>
            <w:vAlign w:val="center"/>
          </w:tcPr>
          <w:p>
            <w:pPr>
              <w:widowControl w:val="0"/>
              <w:spacing w:after="120" w:line="240" w:lineRule="auto"/>
              <w:ind w:left="0" w:leftChars="0" w:firstLine="0" w:firstLineChars="0"/>
              <w:jc w:val="center"/>
              <w:rPr>
                <w:rFonts w:hint="eastAsia" w:ascii="宋体" w:hAnsi="宋体" w:eastAsia="宋体" w:cs="宋体"/>
                <w:b/>
                <w:bCs/>
                <w:color w:val="auto"/>
                <w:kern w:val="2"/>
                <w:sz w:val="21"/>
                <w:szCs w:val="21"/>
                <w:vertAlign w:val="baseline"/>
                <w:lang w:val="en-US" w:eastAsia="zh-CN" w:bidi="ar-SA"/>
              </w:rPr>
            </w:pPr>
            <w:r>
              <w:rPr>
                <w:rFonts w:hint="eastAsia" w:ascii="宋体" w:hAnsi="宋体" w:cs="宋体"/>
                <w:b/>
                <w:bCs/>
                <w:color w:val="auto"/>
                <w:kern w:val="2"/>
                <w:sz w:val="21"/>
                <w:szCs w:val="21"/>
                <w:vertAlign w:val="baseline"/>
                <w:lang w:val="en-US" w:eastAsia="zh-CN" w:bidi="ar-SA"/>
              </w:rPr>
              <w:t>监</w:t>
            </w:r>
            <w:r>
              <w:rPr>
                <w:rFonts w:hint="eastAsia" w:ascii="宋体" w:hAnsi="宋体" w:eastAsia="宋体" w:cs="宋体"/>
                <w:b/>
                <w:bCs/>
                <w:color w:val="auto"/>
                <w:kern w:val="2"/>
                <w:sz w:val="21"/>
                <w:szCs w:val="21"/>
                <w:vertAlign w:val="baseline"/>
                <w:lang w:val="en-US" w:eastAsia="zh-CN" w:bidi="ar-SA"/>
              </w:rPr>
              <w:t>测因子</w:t>
            </w:r>
          </w:p>
        </w:tc>
        <w:tc>
          <w:tcPr>
            <w:tcW w:w="2460" w:type="dxa"/>
            <w:noWrap w:val="0"/>
            <w:vAlign w:val="center"/>
          </w:tcPr>
          <w:p>
            <w:pPr>
              <w:widowControl w:val="0"/>
              <w:spacing w:after="120" w:line="240" w:lineRule="auto"/>
              <w:ind w:left="0" w:leftChars="0" w:firstLine="0" w:firstLineChars="0"/>
              <w:jc w:val="center"/>
              <w:rPr>
                <w:rFonts w:hint="eastAsia"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方法名称及来源</w:t>
            </w:r>
          </w:p>
        </w:tc>
        <w:tc>
          <w:tcPr>
            <w:tcW w:w="935" w:type="dxa"/>
            <w:noWrap w:val="0"/>
            <w:vAlign w:val="center"/>
          </w:tcPr>
          <w:p>
            <w:pPr>
              <w:widowControl w:val="0"/>
              <w:spacing w:after="120" w:line="240" w:lineRule="auto"/>
              <w:ind w:left="0" w:leftChars="0" w:firstLine="0" w:firstLineChars="0"/>
              <w:jc w:val="center"/>
              <w:rPr>
                <w:rFonts w:hint="eastAsia"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检出限</w:t>
            </w:r>
          </w:p>
        </w:tc>
        <w:tc>
          <w:tcPr>
            <w:tcW w:w="1883" w:type="dxa"/>
            <w:noWrap w:val="0"/>
            <w:vAlign w:val="center"/>
          </w:tcPr>
          <w:p>
            <w:pPr>
              <w:widowControl w:val="0"/>
              <w:spacing w:after="120" w:line="240" w:lineRule="auto"/>
              <w:ind w:left="0" w:leftChars="0" w:firstLine="0" w:firstLineChars="0"/>
              <w:jc w:val="center"/>
              <w:rPr>
                <w:rFonts w:hint="default"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仪器名称及型号</w:t>
            </w:r>
          </w:p>
        </w:tc>
        <w:tc>
          <w:tcPr>
            <w:tcW w:w="2296" w:type="dxa"/>
            <w:noWrap w:val="0"/>
            <w:vAlign w:val="center"/>
          </w:tcPr>
          <w:p>
            <w:pPr>
              <w:widowControl w:val="0"/>
              <w:spacing w:after="120" w:line="240" w:lineRule="auto"/>
              <w:ind w:left="0" w:leftChars="0" w:firstLine="0" w:firstLineChars="0"/>
              <w:jc w:val="center"/>
              <w:rPr>
                <w:rFonts w:hint="default"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仪器检定/校准有效期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360" w:type="dxa"/>
            <w:vMerge w:val="restart"/>
            <w:noWrap w:val="0"/>
            <w:vAlign w:val="center"/>
          </w:tcPr>
          <w:p>
            <w:pPr>
              <w:widowControl w:val="0"/>
              <w:spacing w:after="120" w:line="240" w:lineRule="auto"/>
              <w:ind w:left="0" w:leftChars="0" w:firstLine="0" w:firstLineChars="0"/>
              <w:jc w:val="center"/>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w:t>
            </w:r>
          </w:p>
        </w:tc>
        <w:tc>
          <w:tcPr>
            <w:tcW w:w="1086" w:type="dxa"/>
            <w:vMerge w:val="restart"/>
            <w:noWrap w:val="0"/>
            <w:vAlign w:val="center"/>
          </w:tcPr>
          <w:p>
            <w:pPr>
              <w:spacing w:line="240" w:lineRule="auto"/>
              <w:ind w:left="-105" w:leftChars="-50" w:right="-105" w:rightChars="-50"/>
              <w:jc w:val="center"/>
              <w:rPr>
                <w:rFonts w:hint="eastAsia" w:ascii="宋体" w:hAnsi="宋体" w:eastAsia="宋体" w:cs="宋体"/>
                <w:color w:val="auto"/>
                <w:sz w:val="21"/>
                <w:szCs w:val="21"/>
                <w:vertAlign w:val="baseline"/>
              </w:rPr>
            </w:pPr>
            <w:r>
              <w:rPr>
                <w:rFonts w:hint="eastAsia" w:ascii="宋体" w:hAnsi="宋体" w:eastAsia="宋体" w:cs="宋体"/>
                <w:color w:val="auto"/>
                <w:sz w:val="21"/>
                <w:szCs w:val="21"/>
                <w:lang w:eastAsia="zh-CN"/>
              </w:rPr>
              <w:t>颗粒物</w:t>
            </w:r>
          </w:p>
        </w:tc>
        <w:tc>
          <w:tcPr>
            <w:tcW w:w="2460" w:type="dxa"/>
            <w:vMerge w:val="restart"/>
            <w:noWrap w:val="0"/>
            <w:vAlign w:val="center"/>
          </w:tcPr>
          <w:p>
            <w:pPr>
              <w:spacing w:line="240" w:lineRule="auto"/>
              <w:jc w:val="center"/>
              <w:rPr>
                <w:rFonts w:hint="eastAsia" w:ascii="宋体" w:hAnsi="宋体" w:eastAsia="宋体" w:cs="宋体"/>
                <w:color w:val="auto"/>
                <w:sz w:val="21"/>
                <w:szCs w:val="21"/>
                <w:vertAlign w:val="baseline"/>
              </w:rPr>
            </w:pPr>
            <w:r>
              <w:rPr>
                <w:rFonts w:hint="eastAsia" w:ascii="宋体" w:hAnsi="宋体" w:eastAsia="宋体" w:cs="宋体"/>
                <w:color w:val="auto"/>
                <w:spacing w:val="-10"/>
                <w:szCs w:val="21"/>
                <w:lang w:eastAsia="zh-CN"/>
              </w:rPr>
              <w:t>《环境空气</w:t>
            </w:r>
            <w:r>
              <w:rPr>
                <w:rFonts w:hint="eastAsia" w:ascii="宋体" w:hAnsi="宋体" w:eastAsia="宋体" w:cs="宋体"/>
                <w:color w:val="auto"/>
                <w:spacing w:val="-10"/>
                <w:szCs w:val="21"/>
                <w:lang w:val="en-US" w:eastAsia="zh-CN"/>
              </w:rPr>
              <w:t xml:space="preserve"> 总悬浮颗粒物的测定 重量法</w:t>
            </w:r>
            <w:r>
              <w:rPr>
                <w:rFonts w:hint="eastAsia" w:ascii="宋体" w:hAnsi="宋体" w:eastAsia="宋体" w:cs="宋体"/>
                <w:color w:val="auto"/>
                <w:spacing w:val="-10"/>
                <w:szCs w:val="21"/>
                <w:lang w:eastAsia="zh-CN"/>
              </w:rPr>
              <w:t>》</w:t>
            </w:r>
            <w:r>
              <w:rPr>
                <w:rFonts w:hint="eastAsia" w:ascii="宋体" w:hAnsi="宋体" w:eastAsia="宋体" w:cs="宋体"/>
                <w:color w:val="auto"/>
                <w:spacing w:val="-10"/>
                <w:szCs w:val="21"/>
                <w:lang w:val="en-US" w:eastAsia="zh-CN"/>
              </w:rPr>
              <w:t>GB/T 15432-1995</w:t>
            </w:r>
            <w:r>
              <w:rPr>
                <w:rFonts w:hint="eastAsia" w:ascii="宋体" w:hAnsi="宋体" w:eastAsia="宋体" w:cs="宋体"/>
                <w:color w:val="auto"/>
                <w:spacing w:val="-10"/>
                <w:szCs w:val="21"/>
                <w:lang w:eastAsia="zh-CN"/>
              </w:rPr>
              <w:t>及修改单</w:t>
            </w:r>
          </w:p>
        </w:tc>
        <w:tc>
          <w:tcPr>
            <w:tcW w:w="935" w:type="dxa"/>
            <w:vMerge w:val="restart"/>
            <w:noWrap w:val="0"/>
            <w:vAlign w:val="center"/>
          </w:tcPr>
          <w:p>
            <w:pPr>
              <w:widowControl w:val="0"/>
              <w:spacing w:after="120" w:line="240" w:lineRule="auto"/>
              <w:ind w:left="0" w:leftChars="0" w:firstLine="0" w:firstLineChars="0"/>
              <w:jc w:val="center"/>
              <w:rPr>
                <w:rFonts w:hint="eastAsia" w:ascii="宋体" w:hAnsi="宋体" w:eastAsia="宋体" w:cs="宋体"/>
                <w:color w:val="auto"/>
                <w:kern w:val="2"/>
                <w:sz w:val="21"/>
                <w:szCs w:val="21"/>
                <w:vertAlign w:val="baseline"/>
                <w:lang w:val="en-US" w:eastAsia="zh-CN" w:bidi="ar-SA"/>
              </w:rPr>
            </w:pPr>
          </w:p>
          <w:p>
            <w:pPr>
              <w:widowControl w:val="0"/>
              <w:spacing w:after="120" w:line="240" w:lineRule="auto"/>
              <w:ind w:left="0" w:leftChars="0" w:firstLine="0" w:firstLineChars="0"/>
              <w:jc w:val="center"/>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0.001</w:t>
            </w:r>
          </w:p>
          <w:p>
            <w:pPr>
              <w:widowControl w:val="0"/>
              <w:spacing w:after="120" w:line="240" w:lineRule="auto"/>
              <w:ind w:left="0" w:leftChars="0" w:firstLine="0" w:firstLineChars="0"/>
              <w:jc w:val="center"/>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lang w:val="en-US" w:eastAsia="zh-CN" w:bidi="ar-SA"/>
              </w:rPr>
              <w:t>mg/m</w:t>
            </w:r>
            <w:r>
              <w:rPr>
                <w:rFonts w:hint="eastAsia" w:ascii="宋体" w:hAnsi="宋体" w:eastAsia="宋体" w:cs="宋体"/>
                <w:color w:val="auto"/>
                <w:kern w:val="2"/>
                <w:sz w:val="21"/>
                <w:szCs w:val="21"/>
                <w:vertAlign w:val="superscript"/>
                <w:lang w:val="en-US" w:eastAsia="zh-CN" w:bidi="ar-SA"/>
              </w:rPr>
              <w:t>3</w:t>
            </w:r>
          </w:p>
        </w:tc>
        <w:tc>
          <w:tcPr>
            <w:tcW w:w="18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vertAlign w:val="baseline"/>
                <w:lang w:val="en-US"/>
              </w:rPr>
            </w:pPr>
            <w:r>
              <w:rPr>
                <w:rFonts w:hint="eastAsia" w:ascii="宋体" w:hAnsi="宋体" w:eastAsia="宋体" w:cs="Times New Roman"/>
                <w:color w:val="000000"/>
                <w:sz w:val="21"/>
                <w:szCs w:val="21"/>
              </w:rPr>
              <w:t>环境空气</w:t>
            </w:r>
            <w:r>
              <w:rPr>
                <w:rFonts w:hint="eastAsia" w:ascii="宋体" w:hAnsi="宋体" w:eastAsia="宋体" w:cs="Times New Roman"/>
                <w:color w:val="000000"/>
                <w:sz w:val="21"/>
                <w:szCs w:val="21"/>
                <w:lang w:eastAsia="zh-CN"/>
              </w:rPr>
              <w:t>颗粒物</w:t>
            </w:r>
            <w:r>
              <w:rPr>
                <w:rFonts w:hint="eastAsia" w:ascii="宋体" w:hAnsi="宋体" w:eastAsia="宋体" w:cs="Times New Roman"/>
                <w:color w:val="000000"/>
                <w:sz w:val="21"/>
                <w:szCs w:val="21"/>
              </w:rPr>
              <w:t>综合采样器</w:t>
            </w:r>
            <w:r>
              <w:rPr>
                <w:rFonts w:hint="eastAsia" w:ascii="宋体" w:hAnsi="宋体" w:eastAsia="宋体" w:cs="Times New Roman"/>
                <w:color w:val="auto"/>
                <w:sz w:val="21"/>
                <w:szCs w:val="21"/>
              </w:rPr>
              <w:t>ZR-</w:t>
            </w:r>
            <w:r>
              <w:rPr>
                <w:rFonts w:hint="eastAsia" w:ascii="宋体" w:hAnsi="宋体" w:eastAsia="宋体" w:cs="Times New Roman"/>
                <w:color w:val="auto"/>
                <w:sz w:val="21"/>
                <w:szCs w:val="21"/>
                <w:lang w:val="en-US" w:eastAsia="zh-CN"/>
              </w:rPr>
              <w:t>3920</w:t>
            </w:r>
          </w:p>
        </w:tc>
        <w:tc>
          <w:tcPr>
            <w:tcW w:w="2296" w:type="dxa"/>
            <w:noWrap w:val="0"/>
            <w:vAlign w:val="center"/>
          </w:tcPr>
          <w:p>
            <w:pPr>
              <w:widowControl/>
              <w:spacing w:line="240" w:lineRule="auto"/>
              <w:ind w:left="105" w:leftChars="0" w:hanging="105" w:hangingChars="50"/>
              <w:jc w:val="center"/>
              <w:rPr>
                <w:rFonts w:hint="default" w:ascii="宋体" w:hAnsi="宋体" w:eastAsia="宋体" w:cs="Times New Roman"/>
                <w:color w:val="FF0000"/>
                <w:kern w:val="2"/>
                <w:sz w:val="21"/>
                <w:szCs w:val="21"/>
                <w:lang w:val="en-US" w:eastAsia="zh-CN" w:bidi="ar-SA"/>
              </w:rPr>
            </w:pPr>
            <w:r>
              <w:rPr>
                <w:rFonts w:hint="eastAsia" w:ascii="宋体" w:hAnsi="宋体" w:eastAsia="宋体" w:cs="Times New Roman"/>
                <w:color w:val="auto"/>
                <w:sz w:val="21"/>
                <w:szCs w:val="21"/>
              </w:rPr>
              <w:t>20</w:t>
            </w:r>
            <w:r>
              <w:rPr>
                <w:rFonts w:hint="eastAsia" w:ascii="宋体" w:hAnsi="宋体" w:eastAsia="宋体" w:cs="Times New Roman"/>
                <w:color w:val="auto"/>
                <w:sz w:val="21"/>
                <w:szCs w:val="21"/>
                <w:lang w:val="en-US" w:eastAsia="zh-CN"/>
              </w:rPr>
              <w:t>22.8.22-2023.8.21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36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rPr>
            </w:pPr>
          </w:p>
        </w:tc>
        <w:tc>
          <w:tcPr>
            <w:tcW w:w="108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rPr>
            </w:pPr>
          </w:p>
        </w:tc>
        <w:tc>
          <w:tcPr>
            <w:tcW w:w="246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rPr>
            </w:pPr>
          </w:p>
        </w:tc>
        <w:tc>
          <w:tcPr>
            <w:tcW w:w="93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rPr>
            </w:pPr>
          </w:p>
        </w:tc>
        <w:tc>
          <w:tcPr>
            <w:tcW w:w="18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万分之一电子天平</w:t>
            </w:r>
            <w:r>
              <w:rPr>
                <w:rFonts w:ascii="宋体" w:hAnsi="宋体" w:eastAsia="宋体" w:cs="Times New Roman"/>
                <w:color w:val="auto"/>
                <w:szCs w:val="21"/>
              </w:rPr>
              <w:t>FA</w:t>
            </w:r>
            <w:r>
              <w:rPr>
                <w:rFonts w:hint="eastAsia" w:ascii="宋体" w:hAnsi="宋体" w:eastAsia="宋体" w:cs="Times New Roman"/>
                <w:color w:val="auto"/>
                <w:szCs w:val="21"/>
              </w:rPr>
              <w:t>12</w:t>
            </w:r>
            <w:r>
              <w:rPr>
                <w:rFonts w:ascii="宋体" w:hAnsi="宋体" w:eastAsia="宋体" w:cs="Times New Roman"/>
                <w:color w:val="auto"/>
                <w:szCs w:val="21"/>
              </w:rPr>
              <w:t>04B</w:t>
            </w:r>
          </w:p>
        </w:tc>
        <w:tc>
          <w:tcPr>
            <w:tcW w:w="229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2022.4.11-2023.4.10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360" w:type="dxa"/>
            <w:vMerge w:val="restart"/>
            <w:noWrap w:val="0"/>
            <w:vAlign w:val="center"/>
          </w:tcPr>
          <w:p>
            <w:pPr>
              <w:widowControl w:val="0"/>
              <w:spacing w:after="120" w:line="240" w:lineRule="auto"/>
              <w:ind w:left="0" w:leftChars="0" w:firstLine="0" w:firstLineChars="0"/>
              <w:jc w:val="both"/>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w:t>
            </w:r>
          </w:p>
        </w:tc>
        <w:tc>
          <w:tcPr>
            <w:tcW w:w="1086" w:type="dxa"/>
            <w:vMerge w:val="restart"/>
            <w:noWrap w:val="0"/>
            <w:vAlign w:val="center"/>
          </w:tcPr>
          <w:p>
            <w:pPr>
              <w:spacing w:line="240" w:lineRule="auto"/>
              <w:ind w:left="-105" w:leftChars="-50" w:right="-105" w:rightChars="-50"/>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苯并</w:t>
            </w:r>
            <w:r>
              <w:rPr>
                <w:rFonts w:hint="eastAsia" w:ascii="宋体" w:hAnsi="宋体" w:eastAsia="宋体" w:cs="宋体"/>
                <w:color w:val="auto"/>
                <w:spacing w:val="-10"/>
                <w:szCs w:val="21"/>
                <w:lang w:val="en-US" w:eastAsia="zh-CN"/>
              </w:rPr>
              <w:t>[a]</w:t>
            </w:r>
            <w:r>
              <w:rPr>
                <w:rFonts w:hint="eastAsia" w:ascii="宋体" w:hAnsi="宋体" w:eastAsia="宋体" w:cs="宋体"/>
                <w:color w:val="auto"/>
                <w:sz w:val="21"/>
                <w:szCs w:val="21"/>
                <w:lang w:val="en-US" w:eastAsia="zh-CN"/>
              </w:rPr>
              <w:t>芘</w:t>
            </w:r>
          </w:p>
        </w:tc>
        <w:tc>
          <w:tcPr>
            <w:tcW w:w="2460" w:type="dxa"/>
            <w:vMerge w:val="restart"/>
            <w:noWrap w:val="0"/>
            <w:vAlign w:val="center"/>
          </w:tcPr>
          <w:p>
            <w:pPr>
              <w:widowControl w:val="0"/>
              <w:spacing w:after="120" w:line="240" w:lineRule="auto"/>
              <w:ind w:left="0" w:leftChars="0" w:firstLine="0" w:firstLineChars="0"/>
              <w:jc w:val="center"/>
              <w:rPr>
                <w:rFonts w:hint="eastAsia" w:ascii="宋体" w:hAnsi="宋体" w:eastAsia="宋体" w:cs="宋体"/>
                <w:color w:val="auto"/>
                <w:spacing w:val="-10"/>
                <w:kern w:val="2"/>
                <w:sz w:val="21"/>
                <w:szCs w:val="21"/>
                <w:lang w:val="en-US" w:eastAsia="zh-CN" w:bidi="ar-SA"/>
              </w:rPr>
            </w:pPr>
          </w:p>
          <w:p>
            <w:pPr>
              <w:widowControl w:val="0"/>
              <w:spacing w:after="120" w:line="240" w:lineRule="auto"/>
              <w:ind w:left="0" w:leftChars="0" w:firstLine="0" w:firstLineChars="0"/>
              <w:jc w:val="center"/>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《环境空气 苯并[a]芘的测定 高效液相色谱法》</w:t>
            </w:r>
          </w:p>
          <w:p>
            <w:pPr>
              <w:widowControl w:val="0"/>
              <w:spacing w:after="120" w:line="240" w:lineRule="auto"/>
              <w:ind w:left="0" w:leftChars="0" w:firstLine="0" w:firstLineChars="0"/>
              <w:jc w:val="center"/>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pacing w:val="-10"/>
                <w:kern w:val="2"/>
                <w:sz w:val="21"/>
                <w:szCs w:val="21"/>
                <w:lang w:val="en-US" w:eastAsia="zh-CN" w:bidi="ar-SA"/>
              </w:rPr>
              <w:t>HJ 956-2018</w:t>
            </w:r>
          </w:p>
        </w:tc>
        <w:tc>
          <w:tcPr>
            <w:tcW w:w="935" w:type="dxa"/>
            <w:vMerge w:val="restart"/>
            <w:noWrap w:val="0"/>
            <w:vAlign w:val="center"/>
          </w:tcPr>
          <w:p>
            <w:pPr>
              <w:widowControl w:val="0"/>
              <w:spacing w:after="120" w:line="24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w:t>
            </w:r>
          </w:p>
          <w:p>
            <w:pPr>
              <w:widowControl w:val="0"/>
              <w:spacing w:after="120" w:line="240" w:lineRule="auto"/>
              <w:ind w:left="0" w:leftChars="0" w:firstLine="0" w:firstLine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ng/m</w:t>
            </w:r>
            <w:r>
              <w:rPr>
                <w:rFonts w:hint="eastAsia" w:ascii="宋体" w:hAnsi="宋体" w:eastAsia="宋体" w:cs="宋体"/>
                <w:color w:val="auto"/>
                <w:kern w:val="2"/>
                <w:sz w:val="21"/>
                <w:szCs w:val="21"/>
                <w:vertAlign w:val="superscript"/>
                <w:lang w:val="en-US" w:eastAsia="zh-CN" w:bidi="ar-SA"/>
              </w:rPr>
              <w:t>3</w:t>
            </w:r>
          </w:p>
        </w:tc>
        <w:tc>
          <w:tcPr>
            <w:tcW w:w="18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eastAsia="zh-CN"/>
              </w:rPr>
            </w:pPr>
            <w:r>
              <w:rPr>
                <w:rFonts w:hint="eastAsia" w:ascii="宋体" w:hAnsi="宋体" w:eastAsia="宋体" w:cs="Times New Roman"/>
                <w:color w:val="000000"/>
                <w:sz w:val="21"/>
                <w:szCs w:val="21"/>
              </w:rPr>
              <w:t>环境空气</w:t>
            </w:r>
            <w:r>
              <w:rPr>
                <w:rFonts w:hint="eastAsia" w:ascii="宋体" w:hAnsi="宋体" w:eastAsia="宋体" w:cs="Times New Roman"/>
                <w:color w:val="000000"/>
                <w:sz w:val="21"/>
                <w:szCs w:val="21"/>
                <w:lang w:eastAsia="zh-CN"/>
              </w:rPr>
              <w:t>颗粒物</w:t>
            </w:r>
            <w:r>
              <w:rPr>
                <w:rFonts w:hint="eastAsia" w:ascii="宋体" w:hAnsi="宋体" w:eastAsia="宋体" w:cs="Times New Roman"/>
                <w:color w:val="000000"/>
                <w:sz w:val="21"/>
                <w:szCs w:val="21"/>
              </w:rPr>
              <w:t>综合采样器</w:t>
            </w:r>
            <w:r>
              <w:rPr>
                <w:rFonts w:hint="eastAsia" w:ascii="宋体" w:hAnsi="宋体" w:eastAsia="宋体" w:cs="Times New Roman"/>
                <w:color w:val="auto"/>
                <w:sz w:val="21"/>
                <w:szCs w:val="21"/>
              </w:rPr>
              <w:t>ZR-</w:t>
            </w:r>
            <w:r>
              <w:rPr>
                <w:rFonts w:hint="eastAsia" w:ascii="宋体" w:hAnsi="宋体" w:eastAsia="宋体" w:cs="Times New Roman"/>
                <w:color w:val="auto"/>
                <w:sz w:val="21"/>
                <w:szCs w:val="21"/>
                <w:lang w:val="en-US" w:eastAsia="zh-CN"/>
              </w:rPr>
              <w:t>3920</w:t>
            </w:r>
          </w:p>
        </w:tc>
        <w:tc>
          <w:tcPr>
            <w:tcW w:w="2296" w:type="dxa"/>
            <w:noWrap w:val="0"/>
            <w:vAlign w:val="center"/>
          </w:tcPr>
          <w:p>
            <w:pPr>
              <w:widowControl/>
              <w:spacing w:line="240" w:lineRule="auto"/>
              <w:ind w:left="105" w:leftChars="0" w:hanging="105" w:hangingChars="50"/>
              <w:jc w:val="center"/>
              <w:rPr>
                <w:rFonts w:hint="eastAsia" w:ascii="宋体" w:hAnsi="宋体" w:eastAsia="宋体" w:cs="宋体"/>
                <w:color w:val="auto"/>
                <w:sz w:val="21"/>
                <w:szCs w:val="21"/>
                <w:lang w:val="en-US" w:eastAsia="zh-CN"/>
              </w:rPr>
            </w:pPr>
            <w:r>
              <w:rPr>
                <w:rFonts w:hint="eastAsia" w:ascii="宋体" w:hAnsi="宋体" w:eastAsia="宋体" w:cs="Times New Roman"/>
                <w:color w:val="auto"/>
                <w:sz w:val="21"/>
                <w:szCs w:val="21"/>
              </w:rPr>
              <w:t>20</w:t>
            </w:r>
            <w:r>
              <w:rPr>
                <w:rFonts w:hint="eastAsia" w:ascii="宋体" w:hAnsi="宋体" w:eastAsia="宋体" w:cs="Times New Roman"/>
                <w:color w:val="auto"/>
                <w:sz w:val="21"/>
                <w:szCs w:val="21"/>
                <w:lang w:val="en-US" w:eastAsia="zh-CN"/>
              </w:rPr>
              <w:t>22.8.22-2023.8.21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6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rPr>
            </w:pPr>
          </w:p>
        </w:tc>
        <w:tc>
          <w:tcPr>
            <w:tcW w:w="108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rPr>
            </w:pPr>
          </w:p>
        </w:tc>
        <w:tc>
          <w:tcPr>
            <w:tcW w:w="246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rPr>
            </w:pPr>
          </w:p>
        </w:tc>
        <w:tc>
          <w:tcPr>
            <w:tcW w:w="93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rPr>
            </w:pPr>
          </w:p>
        </w:tc>
        <w:tc>
          <w:tcPr>
            <w:tcW w:w="18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eastAsia="zh-CN"/>
              </w:rPr>
            </w:pPr>
            <w:r>
              <w:rPr>
                <w:rFonts w:hint="eastAsia" w:ascii="宋体" w:hAnsi="宋体" w:eastAsia="宋体" w:cs="Times New Roman"/>
                <w:b w:val="0"/>
                <w:bCs w:val="0"/>
                <w:color w:val="000000"/>
                <w:kern w:val="0"/>
                <w:sz w:val="21"/>
                <w:szCs w:val="21"/>
                <w:lang w:val="en-US" w:eastAsia="zh-CN" w:bidi="ar-SA"/>
              </w:rPr>
              <w:t>1220</w:t>
            </w:r>
            <w:r>
              <w:rPr>
                <w:rFonts w:hint="eastAsia" w:ascii="宋体" w:hAnsi="宋体" w:eastAsia="宋体" w:cs="Times New Roman"/>
                <w:color w:val="000000"/>
                <w:kern w:val="0"/>
                <w:szCs w:val="21"/>
                <w:lang w:eastAsia="zh-CN"/>
              </w:rPr>
              <w:t>液相色谱仪</w:t>
            </w:r>
          </w:p>
        </w:tc>
        <w:tc>
          <w:tcPr>
            <w:tcW w:w="229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2022.10.13-2023.10.12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jc w:val="center"/>
        </w:trPr>
        <w:tc>
          <w:tcPr>
            <w:tcW w:w="36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3</w:t>
            </w:r>
          </w:p>
        </w:tc>
        <w:tc>
          <w:tcPr>
            <w:tcW w:w="108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非甲烷</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rPr>
            </w:pPr>
            <w:r>
              <w:rPr>
                <w:rFonts w:hint="eastAsia" w:ascii="Times New Roman" w:hAnsi="Times New Roman" w:eastAsia="宋体" w:cs="Times New Roman"/>
                <w:lang w:val="en-US" w:eastAsia="zh-CN"/>
              </w:rPr>
              <w:t>总烃</w:t>
            </w:r>
          </w:p>
        </w:tc>
        <w:tc>
          <w:tcPr>
            <w:tcW w:w="246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rPr>
            </w:pPr>
            <w:r>
              <w:rPr>
                <w:rFonts w:hint="eastAsia" w:ascii="Times New Roman" w:hAnsi="Times New Roman" w:eastAsia="宋体" w:cs="Times New Roman"/>
                <w:lang w:eastAsia="zh-CN"/>
              </w:rPr>
              <w:t>《环境空气</w:t>
            </w:r>
            <w:r>
              <w:rPr>
                <w:rFonts w:hint="eastAsia" w:ascii="Times New Roman" w:hAnsi="Times New Roman" w:eastAsia="宋体" w:cs="Times New Roman"/>
                <w:lang w:val="en-US" w:eastAsia="zh-CN"/>
              </w:rPr>
              <w:t xml:space="preserve"> 总烃、甲烷和非甲烷总烃的测定 气相色谱法</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HJ604-2017</w:t>
            </w:r>
          </w:p>
        </w:tc>
        <w:tc>
          <w:tcPr>
            <w:tcW w:w="93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0.07</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rPr>
            </w:pPr>
            <w:r>
              <w:rPr>
                <w:rFonts w:hint="eastAsia" w:ascii="宋体" w:hAnsi="宋体" w:eastAsia="宋体" w:cs="宋体"/>
                <w:color w:val="auto"/>
                <w:sz w:val="21"/>
                <w:szCs w:val="21"/>
              </w:rPr>
              <w:t>mg/m</w:t>
            </w:r>
            <w:r>
              <w:rPr>
                <w:rFonts w:hint="eastAsia" w:ascii="宋体" w:hAnsi="宋体" w:eastAsia="宋体" w:cs="宋体"/>
                <w:color w:val="auto"/>
                <w:sz w:val="21"/>
                <w:szCs w:val="21"/>
                <w:vertAlign w:val="superscript"/>
              </w:rPr>
              <w:t>3</w:t>
            </w:r>
          </w:p>
        </w:tc>
        <w:tc>
          <w:tcPr>
            <w:tcW w:w="1883" w:type="dxa"/>
            <w:noWrap w:val="0"/>
            <w:vAlign w:val="center"/>
          </w:tcPr>
          <w:p>
            <w:pPr>
              <w:widowControl/>
              <w:spacing w:line="260" w:lineRule="exact"/>
              <w:ind w:left="-94" w:leftChars="-45" w:right="-101" w:rightChars="-48"/>
              <w:jc w:val="center"/>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SP-3420A</w:t>
            </w:r>
          </w:p>
          <w:p>
            <w:pPr>
              <w:widowControl/>
              <w:spacing w:line="260" w:lineRule="exact"/>
              <w:ind w:left="-94" w:leftChars="-45" w:right="-101" w:rightChars="-48"/>
              <w:jc w:val="center"/>
              <w:rPr>
                <w:rFonts w:hint="eastAsia" w:ascii="宋体" w:hAnsi="宋体" w:eastAsia="宋体" w:cs="Times New Roman"/>
                <w:b w:val="0"/>
                <w:bCs w:val="0"/>
                <w:color w:val="000000"/>
                <w:kern w:val="0"/>
                <w:sz w:val="21"/>
                <w:szCs w:val="21"/>
                <w:lang w:val="en-US" w:eastAsia="zh-CN" w:bidi="ar-SA"/>
              </w:rPr>
            </w:pPr>
            <w:r>
              <w:rPr>
                <w:rFonts w:hint="eastAsia" w:ascii="宋体" w:hAnsi="宋体" w:eastAsia="宋体" w:cs="Times New Roman"/>
                <w:color w:val="auto"/>
                <w:szCs w:val="21"/>
                <w:lang w:val="en-US" w:eastAsia="zh-CN"/>
              </w:rPr>
              <w:t>气相色谱仪</w:t>
            </w:r>
          </w:p>
        </w:tc>
        <w:tc>
          <w:tcPr>
            <w:tcW w:w="229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2021.10.15-2022.10.14</w:t>
            </w:r>
          </w:p>
        </w:tc>
      </w:tr>
    </w:tbl>
    <w:p>
      <w:pPr>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rPr>
          <w:rFonts w:hint="eastAsia" w:ascii="宋体" w:hAnsi="宋体"/>
          <w:b/>
          <w:sz w:val="28"/>
          <w:szCs w:val="28"/>
        </w:rPr>
      </w:pPr>
      <w:r>
        <w:rPr>
          <w:rFonts w:hint="eastAsia" w:ascii="宋体" w:hAnsi="宋体"/>
          <w:b/>
          <w:sz w:val="28"/>
          <w:szCs w:val="28"/>
          <w:lang w:val="en-US" w:eastAsia="zh-CN"/>
        </w:rPr>
        <w:t>5</w:t>
      </w:r>
      <w:r>
        <w:rPr>
          <w:rFonts w:hint="eastAsia" w:ascii="宋体" w:hAnsi="宋体"/>
          <w:b/>
          <w:sz w:val="28"/>
          <w:szCs w:val="28"/>
        </w:rPr>
        <w:t>.</w:t>
      </w:r>
      <w:r>
        <w:rPr>
          <w:rFonts w:hint="eastAsia" w:ascii="宋体" w:hAnsi="宋体"/>
          <w:b/>
          <w:sz w:val="28"/>
          <w:szCs w:val="28"/>
          <w:lang w:val="en-US" w:eastAsia="zh-CN"/>
        </w:rPr>
        <w:t>1</w:t>
      </w:r>
      <w:r>
        <w:rPr>
          <w:rFonts w:hint="eastAsia" w:ascii="宋体" w:hAnsi="宋体"/>
          <w:b/>
          <w:sz w:val="28"/>
          <w:szCs w:val="28"/>
        </w:rPr>
        <w:t>.</w:t>
      </w:r>
      <w:r>
        <w:rPr>
          <w:rFonts w:hint="eastAsia" w:ascii="宋体" w:hAnsi="宋体"/>
          <w:b/>
          <w:sz w:val="28"/>
          <w:szCs w:val="28"/>
          <w:lang w:val="en-US" w:eastAsia="zh-CN"/>
        </w:rPr>
        <w:t>3</w:t>
      </w:r>
      <w:r>
        <w:rPr>
          <w:rFonts w:hint="eastAsia" w:ascii="宋体" w:hAnsi="宋体"/>
          <w:b/>
          <w:sz w:val="28"/>
          <w:szCs w:val="28"/>
        </w:rPr>
        <w:t>噪声</w:t>
      </w:r>
      <w:r>
        <w:rPr>
          <w:rFonts w:hint="eastAsia" w:ascii="宋体" w:hAnsi="宋体"/>
          <w:b/>
          <w:sz w:val="28"/>
          <w:szCs w:val="28"/>
          <w:lang w:eastAsia="zh-CN"/>
        </w:rPr>
        <w:t>监测</w:t>
      </w:r>
      <w:r>
        <w:rPr>
          <w:rFonts w:hint="eastAsia" w:ascii="宋体" w:hAnsi="宋体"/>
          <w:b/>
          <w:sz w:val="28"/>
          <w:szCs w:val="28"/>
        </w:rPr>
        <w:t>方法</w:t>
      </w:r>
    </w:p>
    <w:p>
      <w:pPr>
        <w:spacing w:line="360" w:lineRule="auto"/>
        <w:ind w:firstLine="560" w:firstLineChars="200"/>
        <w:jc w:val="left"/>
        <w:rPr>
          <w:rFonts w:hint="eastAsia" w:ascii="宋体" w:hAnsi="宋体" w:eastAsia="宋体" w:cs="宋体"/>
          <w:sz w:val="28"/>
          <w:szCs w:val="28"/>
        </w:rPr>
      </w:pPr>
      <w:r>
        <w:rPr>
          <w:rFonts w:hint="eastAsia" w:ascii="宋体" w:hAnsi="宋体" w:eastAsia="宋体" w:cs="Times New Roman"/>
          <w:sz w:val="28"/>
          <w:szCs w:val="28"/>
          <w:lang w:eastAsia="zh-CN"/>
        </w:rPr>
        <w:t>噪声</w:t>
      </w:r>
      <w:r>
        <w:rPr>
          <w:rFonts w:hint="eastAsia" w:ascii="宋体" w:hAnsi="宋体" w:cs="宋体"/>
          <w:color w:val="000000"/>
          <w:sz w:val="28"/>
          <w:szCs w:val="28"/>
          <w:lang w:eastAsia="zh-CN"/>
        </w:rPr>
        <w:t>监</w:t>
      </w:r>
      <w:r>
        <w:rPr>
          <w:rFonts w:hint="eastAsia" w:ascii="宋体" w:hAnsi="宋体" w:eastAsia="宋体" w:cs="宋体"/>
          <w:color w:val="000000"/>
          <w:sz w:val="28"/>
          <w:szCs w:val="28"/>
          <w:lang w:eastAsia="zh-CN"/>
        </w:rPr>
        <w:t>测</w:t>
      </w:r>
      <w:r>
        <w:rPr>
          <w:rFonts w:hint="eastAsia" w:ascii="宋体" w:hAnsi="宋体" w:eastAsia="宋体" w:cs="宋体"/>
          <w:color w:val="000000"/>
          <w:sz w:val="28"/>
          <w:szCs w:val="28"/>
        </w:rPr>
        <w:t>方法</w:t>
      </w:r>
      <w:r>
        <w:rPr>
          <w:rFonts w:hint="eastAsia" w:ascii="宋体" w:hAnsi="宋体" w:eastAsia="宋体" w:cs="宋体"/>
          <w:color w:val="000000"/>
          <w:sz w:val="28"/>
          <w:szCs w:val="28"/>
          <w:lang w:eastAsia="zh-CN"/>
        </w:rPr>
        <w:t>及仪器设备一览表</w:t>
      </w:r>
      <w:r>
        <w:rPr>
          <w:rFonts w:hint="eastAsia" w:ascii="宋体" w:hAnsi="宋体" w:eastAsia="宋体" w:cs="宋体"/>
          <w:color w:val="000000"/>
          <w:sz w:val="28"/>
          <w:szCs w:val="28"/>
        </w:rPr>
        <w:t>见表</w:t>
      </w:r>
      <w:r>
        <w:rPr>
          <w:rFonts w:hint="eastAsia" w:ascii="宋体" w:hAnsi="宋体" w:eastAsia="宋体" w:cs="宋体"/>
          <w:color w:val="000000"/>
          <w:sz w:val="28"/>
          <w:szCs w:val="28"/>
          <w:lang w:val="en-US" w:eastAsia="zh-CN"/>
        </w:rPr>
        <w:t>5</w:t>
      </w:r>
      <w:r>
        <w:rPr>
          <w:rFonts w:hint="eastAsia" w:ascii="宋体" w:hAnsi="宋体" w:eastAsia="宋体" w:cs="宋体"/>
          <w:color w:val="000000"/>
          <w:sz w:val="28"/>
          <w:szCs w:val="28"/>
        </w:rPr>
        <w:t>-</w:t>
      </w:r>
      <w:r>
        <w:rPr>
          <w:rFonts w:hint="eastAsia" w:ascii="宋体" w:hAnsi="宋体" w:eastAsia="宋体" w:cs="宋体"/>
          <w:color w:val="000000"/>
          <w:sz w:val="28"/>
          <w:szCs w:val="28"/>
          <w:lang w:val="en-US" w:eastAsia="zh-CN"/>
        </w:rPr>
        <w:t>3</w:t>
      </w:r>
      <w:r>
        <w:rPr>
          <w:rFonts w:hint="eastAsia" w:ascii="宋体" w:hAnsi="宋体" w:eastAsia="宋体" w:cs="宋体"/>
          <w:sz w:val="28"/>
          <w:szCs w:val="28"/>
        </w:rPr>
        <w:t>。</w:t>
      </w:r>
    </w:p>
    <w:p>
      <w:pPr>
        <w:pStyle w:val="2"/>
        <w:ind w:firstLine="211" w:firstLineChars="100"/>
        <w:rPr>
          <w:rFonts w:hint="default" w:ascii="Times New Roman" w:hAnsi="Times New Roman" w:eastAsia="宋体" w:cs="Times New Roman"/>
          <w:b/>
          <w:bCs/>
          <w:sz w:val="21"/>
          <w:szCs w:val="21"/>
          <w:lang w:val="en-US" w:eastAsia="zh-CN"/>
        </w:rPr>
      </w:pPr>
      <w:r>
        <w:rPr>
          <w:rFonts w:hint="eastAsia" w:ascii="宋体" w:hAnsi="宋体" w:eastAsia="宋体" w:cs="宋体"/>
          <w:b/>
          <w:bCs/>
          <w:sz w:val="21"/>
          <w:szCs w:val="21"/>
          <w:lang w:eastAsia="zh-CN"/>
        </w:rPr>
        <w:t>表</w:t>
      </w:r>
      <w:r>
        <w:rPr>
          <w:rFonts w:hint="eastAsia" w:ascii="宋体" w:hAnsi="宋体" w:eastAsia="宋体" w:cs="宋体"/>
          <w:b/>
          <w:bCs/>
          <w:sz w:val="21"/>
          <w:szCs w:val="21"/>
          <w:lang w:val="en-US" w:eastAsia="zh-CN"/>
        </w:rPr>
        <w:t>5-3                     噪声</w:t>
      </w:r>
      <w:r>
        <w:rPr>
          <w:rFonts w:hint="eastAsia" w:ascii="宋体" w:hAnsi="宋体" w:cs="宋体"/>
          <w:b/>
          <w:bCs/>
          <w:sz w:val="21"/>
          <w:szCs w:val="21"/>
          <w:lang w:val="en-US" w:eastAsia="zh-CN"/>
        </w:rPr>
        <w:t>监</w:t>
      </w:r>
      <w:r>
        <w:rPr>
          <w:rFonts w:hint="eastAsia" w:ascii="宋体" w:hAnsi="宋体" w:eastAsia="宋体" w:cs="宋体"/>
          <w:b/>
          <w:bCs/>
          <w:sz w:val="21"/>
          <w:szCs w:val="21"/>
          <w:lang w:val="en-US" w:eastAsia="zh-CN"/>
        </w:rPr>
        <w:t>测方法及仪器设备一览表</w:t>
      </w:r>
    </w:p>
    <w:tbl>
      <w:tblPr>
        <w:tblStyle w:val="17"/>
        <w:tblW w:w="9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4"/>
        <w:gridCol w:w="1186"/>
        <w:gridCol w:w="3185"/>
        <w:gridCol w:w="1755"/>
        <w:gridCol w:w="2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394" w:type="dxa"/>
            <w:noWrap w:val="0"/>
            <w:vAlign w:val="top"/>
          </w:tcPr>
          <w:p>
            <w:pPr>
              <w:widowControl w:val="0"/>
              <w:spacing w:after="120"/>
              <w:ind w:left="0" w:leftChars="0" w:firstLine="0" w:firstLineChars="0"/>
              <w:jc w:val="both"/>
              <w:rPr>
                <w:rFonts w:hint="eastAsia"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序号</w:t>
            </w:r>
          </w:p>
        </w:tc>
        <w:tc>
          <w:tcPr>
            <w:tcW w:w="1186" w:type="dxa"/>
            <w:noWrap w:val="0"/>
            <w:vAlign w:val="center"/>
          </w:tcPr>
          <w:p>
            <w:pPr>
              <w:widowControl w:val="0"/>
              <w:spacing w:after="120"/>
              <w:ind w:left="0" w:leftChars="0" w:firstLine="0" w:firstLineChars="0"/>
              <w:jc w:val="center"/>
              <w:rPr>
                <w:rFonts w:hint="eastAsia" w:ascii="宋体" w:hAnsi="宋体" w:eastAsia="宋体" w:cs="宋体"/>
                <w:b/>
                <w:bCs/>
                <w:color w:val="auto"/>
                <w:kern w:val="2"/>
                <w:sz w:val="21"/>
                <w:szCs w:val="21"/>
                <w:vertAlign w:val="baseline"/>
                <w:lang w:val="en-US" w:eastAsia="zh-CN" w:bidi="ar-SA"/>
              </w:rPr>
            </w:pPr>
            <w:r>
              <w:rPr>
                <w:rFonts w:hint="eastAsia" w:ascii="宋体" w:hAnsi="宋体" w:cs="宋体"/>
                <w:b/>
                <w:bCs/>
                <w:color w:val="auto"/>
                <w:kern w:val="2"/>
                <w:sz w:val="21"/>
                <w:szCs w:val="21"/>
                <w:vertAlign w:val="baseline"/>
                <w:lang w:val="en-US" w:eastAsia="zh-CN" w:bidi="ar-SA"/>
              </w:rPr>
              <w:t>监</w:t>
            </w:r>
            <w:r>
              <w:rPr>
                <w:rFonts w:hint="eastAsia" w:ascii="宋体" w:hAnsi="宋体" w:eastAsia="宋体" w:cs="宋体"/>
                <w:b/>
                <w:bCs/>
                <w:color w:val="auto"/>
                <w:kern w:val="2"/>
                <w:sz w:val="21"/>
                <w:szCs w:val="21"/>
                <w:vertAlign w:val="baseline"/>
                <w:lang w:val="en-US" w:eastAsia="zh-CN" w:bidi="ar-SA"/>
              </w:rPr>
              <w:t>测因子</w:t>
            </w:r>
          </w:p>
        </w:tc>
        <w:tc>
          <w:tcPr>
            <w:tcW w:w="3185" w:type="dxa"/>
            <w:noWrap w:val="0"/>
            <w:vAlign w:val="center"/>
          </w:tcPr>
          <w:p>
            <w:pPr>
              <w:widowControl w:val="0"/>
              <w:spacing w:after="120"/>
              <w:ind w:left="0" w:leftChars="0" w:firstLine="0" w:firstLineChars="0"/>
              <w:jc w:val="center"/>
              <w:rPr>
                <w:rFonts w:hint="eastAsia"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方法名称及来源</w:t>
            </w:r>
          </w:p>
        </w:tc>
        <w:tc>
          <w:tcPr>
            <w:tcW w:w="1755" w:type="dxa"/>
            <w:noWrap w:val="0"/>
            <w:vAlign w:val="center"/>
          </w:tcPr>
          <w:p>
            <w:pPr>
              <w:widowControl w:val="0"/>
              <w:spacing w:after="120"/>
              <w:ind w:left="0" w:leftChars="0" w:firstLine="0" w:firstLineChars="0"/>
              <w:jc w:val="center"/>
              <w:rPr>
                <w:rFonts w:hint="default"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仪器名称型号及编号</w:t>
            </w:r>
          </w:p>
        </w:tc>
        <w:tc>
          <w:tcPr>
            <w:tcW w:w="2520" w:type="dxa"/>
            <w:noWrap w:val="0"/>
            <w:vAlign w:val="center"/>
          </w:tcPr>
          <w:p>
            <w:pPr>
              <w:widowControl w:val="0"/>
              <w:spacing w:after="120"/>
              <w:ind w:left="0" w:leftChars="0" w:firstLine="0" w:firstLineChars="0"/>
              <w:jc w:val="center"/>
              <w:rPr>
                <w:rFonts w:hint="default"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仪器检定/校准有效期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394" w:type="dxa"/>
            <w:noWrap w:val="0"/>
            <w:vAlign w:val="top"/>
          </w:tcPr>
          <w:p>
            <w:pPr>
              <w:widowControl w:val="0"/>
              <w:spacing w:after="120"/>
              <w:ind w:left="0" w:leftChars="0" w:firstLine="0" w:firstLineChars="0"/>
              <w:jc w:val="both"/>
              <w:rPr>
                <w:rFonts w:hint="eastAsia" w:ascii="宋体" w:hAnsi="宋体" w:eastAsia="宋体" w:cs="宋体"/>
                <w:color w:val="auto"/>
                <w:kern w:val="2"/>
                <w:sz w:val="21"/>
                <w:szCs w:val="21"/>
                <w:vertAlign w:val="baseline"/>
                <w:lang w:val="en-US" w:eastAsia="zh-CN" w:bidi="ar-SA"/>
              </w:rPr>
            </w:pPr>
          </w:p>
          <w:p>
            <w:pPr>
              <w:widowControl w:val="0"/>
              <w:spacing w:after="120"/>
              <w:ind w:left="0" w:leftChars="0" w:firstLine="0" w:firstLineChars="0"/>
              <w:jc w:val="both"/>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w:t>
            </w:r>
          </w:p>
        </w:tc>
        <w:tc>
          <w:tcPr>
            <w:tcW w:w="1186" w:type="dxa"/>
            <w:noWrap w:val="0"/>
            <w:vAlign w:val="center"/>
          </w:tcPr>
          <w:p>
            <w:pPr>
              <w:spacing w:line="360" w:lineRule="auto"/>
              <w:ind w:left="-105" w:leftChars="-50" w:right="-105" w:rightChars="-50"/>
              <w:jc w:val="center"/>
              <w:rPr>
                <w:rFonts w:hint="default" w:ascii="宋体" w:hAnsi="宋体" w:eastAsia="宋体" w:cs="宋体"/>
                <w:color w:val="auto"/>
                <w:sz w:val="21"/>
                <w:szCs w:val="21"/>
                <w:vertAlign w:val="baseline"/>
                <w:lang w:val="en-US"/>
              </w:rPr>
            </w:pPr>
            <w:r>
              <w:rPr>
                <w:rFonts w:hint="eastAsia" w:ascii="宋体" w:hAnsi="宋体" w:eastAsia="宋体" w:cs="宋体"/>
                <w:color w:val="auto"/>
                <w:sz w:val="21"/>
                <w:szCs w:val="21"/>
                <w:lang w:eastAsia="zh-CN"/>
              </w:rPr>
              <w:t>等效连续</w:t>
            </w:r>
            <w:r>
              <w:rPr>
                <w:rFonts w:hint="eastAsia" w:ascii="宋体" w:hAnsi="宋体" w:eastAsia="宋体" w:cs="宋体"/>
                <w:color w:val="auto"/>
                <w:sz w:val="21"/>
                <w:szCs w:val="21"/>
                <w:lang w:val="en-US" w:eastAsia="zh-CN"/>
              </w:rPr>
              <w:t>A声级</w:t>
            </w:r>
          </w:p>
        </w:tc>
        <w:tc>
          <w:tcPr>
            <w:tcW w:w="3185" w:type="dxa"/>
            <w:noWrap w:val="0"/>
            <w:vAlign w:val="center"/>
          </w:tcPr>
          <w:p>
            <w:pPr>
              <w:spacing w:line="240" w:lineRule="auto"/>
              <w:ind w:left="760" w:hanging="760" w:hangingChars="400"/>
              <w:jc w:val="both"/>
              <w:rPr>
                <w:rFonts w:hint="default" w:ascii="宋体" w:hAnsi="宋体" w:eastAsia="宋体" w:cs="宋体"/>
                <w:color w:val="auto"/>
                <w:sz w:val="21"/>
                <w:szCs w:val="21"/>
                <w:vertAlign w:val="baseline"/>
                <w:lang w:val="en-US"/>
              </w:rPr>
            </w:pPr>
            <w:r>
              <w:rPr>
                <w:rFonts w:hint="eastAsia" w:ascii="宋体" w:hAnsi="宋体" w:eastAsia="宋体" w:cs="宋体"/>
                <w:color w:val="auto"/>
                <w:spacing w:val="-10"/>
                <w:szCs w:val="21"/>
                <w:lang w:val="en-US" w:eastAsia="zh-CN"/>
              </w:rPr>
              <w:t>《工业企业厂界环境噪声排放标准》GB 12348-2008</w:t>
            </w:r>
          </w:p>
        </w:tc>
        <w:tc>
          <w:tcPr>
            <w:tcW w:w="175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多功能声级计</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vertAlign w:val="baseline"/>
                <w:lang w:val="en-US"/>
              </w:rPr>
            </w:pPr>
            <w:r>
              <w:rPr>
                <w:rFonts w:hint="eastAsia" w:ascii="宋体" w:hAnsi="宋体" w:eastAsia="宋体" w:cs="Times New Roman"/>
                <w:color w:val="000000"/>
                <w:szCs w:val="21"/>
                <w:lang w:val="en-US" w:eastAsia="zh-CN"/>
              </w:rPr>
              <w:t>AWA5688型YQ-25-1</w:t>
            </w:r>
          </w:p>
        </w:tc>
        <w:tc>
          <w:tcPr>
            <w:tcW w:w="252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Times New Roman"/>
                <w:bCs/>
                <w:color w:val="000000"/>
                <w:kern w:val="0"/>
                <w:szCs w:val="21"/>
                <w:lang w:val="en-US" w:eastAsia="zh-CN"/>
              </w:rPr>
              <w:t>2021.12.21</w:t>
            </w:r>
            <w:r>
              <w:rPr>
                <w:rFonts w:hint="eastAsia" w:ascii="宋体" w:hAnsi="宋体" w:eastAsia="宋体" w:cs="宋体"/>
                <w:bCs/>
                <w:color w:val="000000"/>
                <w:kern w:val="0"/>
                <w:szCs w:val="21"/>
                <w:lang w:val="en-US" w:eastAsia="zh-CN"/>
              </w:rPr>
              <w:t>～</w:t>
            </w:r>
            <w:r>
              <w:rPr>
                <w:rFonts w:hint="eastAsia" w:ascii="宋体" w:hAnsi="宋体" w:eastAsia="宋体" w:cs="Times New Roman"/>
                <w:bCs/>
                <w:color w:val="000000"/>
                <w:kern w:val="0"/>
                <w:szCs w:val="21"/>
                <w:lang w:val="en-US" w:eastAsia="zh-CN"/>
              </w:rPr>
              <w:t>2022.12.20</w:t>
            </w:r>
            <w:r>
              <w:rPr>
                <w:rFonts w:hint="eastAsia" w:ascii="宋体" w:hAnsi="宋体" w:eastAsia="宋体" w:cs="宋体"/>
                <w:color w:val="auto"/>
                <w:sz w:val="21"/>
                <w:szCs w:val="21"/>
                <w:lang w:val="en-US" w:eastAsia="zh-CN"/>
              </w:rPr>
              <w:t xml:space="preserve"> </w:t>
            </w:r>
          </w:p>
        </w:tc>
      </w:tr>
    </w:tbl>
    <w:p>
      <w:pPr>
        <w:spacing w:line="360" w:lineRule="auto"/>
        <w:rPr>
          <w:rFonts w:hint="eastAsia" w:ascii="宋体" w:hAnsi="宋体" w:cs="宋体"/>
          <w:b/>
          <w:sz w:val="30"/>
          <w:szCs w:val="30"/>
        </w:rPr>
      </w:pPr>
      <w:r>
        <w:rPr>
          <w:rFonts w:hint="eastAsia" w:ascii="宋体" w:hAnsi="宋体" w:cs="宋体"/>
          <w:b/>
          <w:sz w:val="30"/>
          <w:szCs w:val="30"/>
          <w:lang w:val="en-US" w:eastAsia="zh-CN"/>
        </w:rPr>
        <w:t>5</w:t>
      </w:r>
      <w:r>
        <w:rPr>
          <w:rFonts w:hint="eastAsia" w:ascii="宋体" w:hAnsi="宋体" w:cs="宋体"/>
          <w:b/>
          <w:sz w:val="30"/>
          <w:szCs w:val="30"/>
        </w:rPr>
        <w:t>.2质量保证和质量控制</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b/>
          <w:sz w:val="28"/>
          <w:szCs w:val="28"/>
        </w:rPr>
      </w:pPr>
      <w:r>
        <w:rPr>
          <w:sz w:val="32"/>
        </w:rPr>
        <mc:AlternateContent>
          <mc:Choice Requires="wps">
            <w:drawing>
              <wp:anchor distT="0" distB="0" distL="114300" distR="114300" simplePos="0" relativeHeight="251949056" behindDoc="0" locked="0" layoutInCell="1" allowOverlap="1">
                <wp:simplePos x="0" y="0"/>
                <wp:positionH relativeFrom="column">
                  <wp:posOffset>-329565</wp:posOffset>
                </wp:positionH>
                <wp:positionV relativeFrom="paragraph">
                  <wp:posOffset>64770</wp:posOffset>
                </wp:positionV>
                <wp:extent cx="5982970" cy="8797925"/>
                <wp:effectExtent l="6350" t="6350" r="11430" b="15875"/>
                <wp:wrapNone/>
                <wp:docPr id="184" name="矩形 184"/>
                <wp:cNvGraphicFramePr/>
                <a:graphic xmlns:a="http://schemas.openxmlformats.org/drawingml/2006/main">
                  <a:graphicData uri="http://schemas.microsoft.com/office/word/2010/wordprocessingShape">
                    <wps:wsp>
                      <wps:cNvSpPr/>
                      <wps:spPr>
                        <a:xfrm>
                          <a:off x="0" y="0"/>
                          <a:ext cx="5982970" cy="87979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95pt;margin-top:5.1pt;height:692.75pt;width:471.1pt;z-index:251949056;v-text-anchor:middle;mso-width-relative:page;mso-height-relative:page;" filled="f" stroked="t" coordsize="21600,21600" o:gfxdata="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JXXYXfZAAAACwEAAA8AAAAAAAAAAQAgAAAAIgAAAGRycy9kb3du&#10;cmV2LnhtbFBLAQIUABQAAAAIAIdO4kCj5OlUcAIAANsEAAAOAAAAAAAAAAEAIAAAACgBAABkcnMv&#10;ZTJvRG9jLnhtbFBLBQYAAAAABgAGAFkBAAAK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宋体" w:hAnsi="宋体"/>
          <w:b/>
          <w:sz w:val="28"/>
          <w:szCs w:val="28"/>
          <w:lang w:val="en-US" w:eastAsia="zh-CN"/>
        </w:rPr>
        <w:t>5</w:t>
      </w:r>
      <w:r>
        <w:rPr>
          <w:rFonts w:hint="eastAsia" w:ascii="宋体" w:hAnsi="宋体"/>
          <w:b/>
          <w:sz w:val="28"/>
          <w:szCs w:val="28"/>
        </w:rPr>
        <w:t>.</w:t>
      </w:r>
      <w:r>
        <w:rPr>
          <w:rFonts w:hint="eastAsia" w:ascii="宋体" w:hAnsi="宋体"/>
          <w:b/>
          <w:sz w:val="28"/>
          <w:szCs w:val="28"/>
          <w:lang w:val="en-US" w:eastAsia="zh-CN"/>
        </w:rPr>
        <w:t>2.1</w:t>
      </w:r>
      <w:r>
        <w:rPr>
          <w:rFonts w:hint="eastAsia" w:ascii="宋体" w:hAnsi="宋体"/>
          <w:b/>
          <w:sz w:val="28"/>
          <w:szCs w:val="28"/>
        </w:rPr>
        <w:t>有组织排放</w:t>
      </w:r>
      <w:r>
        <w:rPr>
          <w:rFonts w:hint="eastAsia" w:ascii="宋体" w:hAnsi="宋体"/>
          <w:b/>
          <w:sz w:val="28"/>
          <w:szCs w:val="28"/>
          <w:lang w:eastAsia="zh-CN"/>
        </w:rPr>
        <w:t>废气监</w:t>
      </w:r>
      <w:r>
        <w:rPr>
          <w:rFonts w:hint="eastAsia" w:ascii="宋体" w:hAnsi="宋体"/>
          <w:b/>
          <w:sz w:val="28"/>
          <w:szCs w:val="28"/>
        </w:rPr>
        <w:t>测质量控制</w:t>
      </w:r>
    </w:p>
    <w:p>
      <w:pPr>
        <w:spacing w:line="360" w:lineRule="auto"/>
        <w:ind w:firstLine="560" w:firstLineChars="200"/>
        <w:rPr>
          <w:rFonts w:hint="eastAsia" w:ascii="宋体" w:hAnsi="宋体"/>
          <w:color w:val="000000"/>
          <w:sz w:val="28"/>
          <w:szCs w:val="28"/>
        </w:rPr>
      </w:pPr>
      <w:r>
        <w:rPr>
          <w:rFonts w:hint="eastAsia" w:ascii="宋体" w:hAnsi="宋体"/>
          <w:color w:val="000000"/>
          <w:sz w:val="28"/>
          <w:szCs w:val="28"/>
        </w:rPr>
        <w:t>烟尘采样仪校准记录见表</w:t>
      </w:r>
      <w:r>
        <w:rPr>
          <w:rFonts w:hint="eastAsia" w:ascii="宋体" w:hAnsi="宋体"/>
          <w:color w:val="000000"/>
          <w:sz w:val="28"/>
          <w:szCs w:val="28"/>
          <w:lang w:val="en-US" w:eastAsia="zh-CN"/>
        </w:rPr>
        <w:t>5</w:t>
      </w:r>
      <w:r>
        <w:rPr>
          <w:rFonts w:hint="eastAsia" w:ascii="宋体" w:hAnsi="宋体"/>
          <w:color w:val="000000"/>
          <w:sz w:val="28"/>
          <w:szCs w:val="28"/>
        </w:rPr>
        <w:t>-</w:t>
      </w:r>
      <w:r>
        <w:rPr>
          <w:rFonts w:hint="eastAsia" w:ascii="宋体" w:hAnsi="宋体"/>
          <w:color w:val="000000"/>
          <w:sz w:val="28"/>
          <w:szCs w:val="28"/>
          <w:lang w:val="en-US" w:eastAsia="zh-CN"/>
        </w:rPr>
        <w:t>4</w:t>
      </w:r>
      <w:r>
        <w:rPr>
          <w:rFonts w:hint="eastAsia" w:ascii="宋体" w:hAnsi="宋体"/>
          <w:color w:val="000000"/>
          <w:sz w:val="28"/>
          <w:szCs w:val="28"/>
        </w:rPr>
        <w:t>；烟气采样仪校准记录见表</w:t>
      </w:r>
      <w:r>
        <w:rPr>
          <w:rFonts w:hint="eastAsia" w:ascii="宋体" w:hAnsi="宋体"/>
          <w:color w:val="000000"/>
          <w:sz w:val="28"/>
          <w:szCs w:val="28"/>
          <w:lang w:val="en-US" w:eastAsia="zh-CN"/>
        </w:rPr>
        <w:t>5</w:t>
      </w:r>
      <w:r>
        <w:rPr>
          <w:rFonts w:hint="eastAsia" w:ascii="宋体" w:hAnsi="宋体"/>
          <w:color w:val="000000"/>
          <w:sz w:val="28"/>
          <w:szCs w:val="28"/>
        </w:rPr>
        <w:t>-</w:t>
      </w:r>
      <w:r>
        <w:rPr>
          <w:rFonts w:hint="eastAsia" w:ascii="宋体" w:hAnsi="宋体"/>
          <w:color w:val="000000"/>
          <w:sz w:val="28"/>
          <w:szCs w:val="28"/>
          <w:lang w:val="en-US" w:eastAsia="zh-CN"/>
        </w:rPr>
        <w:t>5</w:t>
      </w:r>
      <w:r>
        <w:rPr>
          <w:rFonts w:hint="eastAsia" w:ascii="宋体" w:hAnsi="宋体"/>
          <w:color w:val="000000"/>
          <w:sz w:val="28"/>
          <w:szCs w:val="28"/>
        </w:rPr>
        <w:t>。</w:t>
      </w:r>
    </w:p>
    <w:p>
      <w:pPr>
        <w:tabs>
          <w:tab w:val="left" w:pos="0"/>
          <w:tab w:val="left" w:pos="6300"/>
        </w:tabs>
        <w:spacing w:before="156" w:beforeLines="50"/>
        <w:ind w:firstLine="211" w:firstLineChars="100"/>
        <w:jc w:val="both"/>
        <w:rPr>
          <w:rFonts w:hint="eastAsia" w:ascii="宋体" w:hAnsi="宋体"/>
          <w:b/>
          <w:szCs w:val="21"/>
        </w:rPr>
      </w:pPr>
      <w:bookmarkStart w:id="0" w:name="_Toc306633859"/>
      <w:bookmarkStart w:id="1" w:name="_Toc254622490"/>
      <w:bookmarkStart w:id="2" w:name="_Toc307236077"/>
      <w:bookmarkStart w:id="3" w:name="_Toc293487430"/>
      <w:bookmarkStart w:id="4" w:name="_Toc293323935"/>
      <w:bookmarkStart w:id="5" w:name="_Toc276029963"/>
      <w:bookmarkStart w:id="6" w:name="_Toc287866610"/>
      <w:r>
        <w:rPr>
          <w:rFonts w:hint="eastAsia" w:ascii="宋体" w:hAnsi="宋体"/>
          <w:b/>
          <w:szCs w:val="21"/>
        </w:rPr>
        <w:t>表</w:t>
      </w:r>
      <w:r>
        <w:rPr>
          <w:rFonts w:hint="eastAsia" w:ascii="宋体" w:hAnsi="宋体"/>
          <w:b/>
          <w:szCs w:val="21"/>
          <w:lang w:val="en-US" w:eastAsia="zh-CN"/>
        </w:rPr>
        <w:t>5</w:t>
      </w:r>
      <w:r>
        <w:rPr>
          <w:rFonts w:hint="eastAsia" w:ascii="宋体" w:hAnsi="宋体"/>
          <w:b/>
          <w:szCs w:val="21"/>
        </w:rPr>
        <w:t>-</w:t>
      </w:r>
      <w:r>
        <w:rPr>
          <w:rFonts w:hint="eastAsia" w:ascii="宋体" w:hAnsi="宋体"/>
          <w:b/>
          <w:szCs w:val="21"/>
          <w:lang w:val="en-US" w:eastAsia="zh-CN"/>
        </w:rPr>
        <w:t>4</w:t>
      </w:r>
      <w:r>
        <w:rPr>
          <w:rFonts w:hint="eastAsia" w:ascii="宋体" w:hAnsi="宋体"/>
          <w:b/>
          <w:szCs w:val="21"/>
        </w:rPr>
        <w:t xml:space="preserve">                  </w:t>
      </w:r>
      <w:r>
        <w:rPr>
          <w:rFonts w:hint="eastAsia" w:ascii="宋体" w:hAnsi="宋体"/>
          <w:b/>
          <w:szCs w:val="21"/>
          <w:lang w:val="en-US" w:eastAsia="zh-CN"/>
        </w:rPr>
        <w:t xml:space="preserve">     </w:t>
      </w:r>
      <w:r>
        <w:rPr>
          <w:rFonts w:hint="eastAsia" w:ascii="宋体" w:hAnsi="宋体"/>
          <w:b/>
          <w:szCs w:val="21"/>
        </w:rPr>
        <w:t xml:space="preserve"> 烟尘采样仪校准记录表</w:t>
      </w:r>
    </w:p>
    <w:tbl>
      <w:tblPr>
        <w:tblStyle w:val="16"/>
        <w:tblW w:w="92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3"/>
        <w:gridCol w:w="2874"/>
        <w:gridCol w:w="1110"/>
        <w:gridCol w:w="1155"/>
        <w:gridCol w:w="1114"/>
        <w:gridCol w:w="18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173" w:type="dxa"/>
            <w:noWrap w:val="0"/>
            <w:vAlign w:val="center"/>
          </w:tcPr>
          <w:p>
            <w:pPr>
              <w:tabs>
                <w:tab w:val="left" w:pos="0"/>
                <w:tab w:val="left" w:pos="6300"/>
              </w:tabs>
              <w:jc w:val="center"/>
              <w:rPr>
                <w:rFonts w:hint="eastAsia" w:ascii="宋体" w:hAnsi="宋体"/>
                <w:b/>
                <w:szCs w:val="21"/>
                <w:lang w:eastAsia="zh-CN"/>
              </w:rPr>
            </w:pPr>
            <w:r>
              <w:rPr>
                <w:rFonts w:hint="eastAsia" w:ascii="宋体" w:hAnsi="宋体"/>
                <w:b/>
                <w:szCs w:val="21"/>
                <w:lang w:eastAsia="zh-CN"/>
              </w:rPr>
              <w:t>校准日期</w:t>
            </w:r>
          </w:p>
        </w:tc>
        <w:tc>
          <w:tcPr>
            <w:tcW w:w="2874" w:type="dxa"/>
            <w:noWrap w:val="0"/>
            <w:vAlign w:val="center"/>
          </w:tcPr>
          <w:p>
            <w:pPr>
              <w:tabs>
                <w:tab w:val="left" w:pos="0"/>
                <w:tab w:val="left" w:pos="6300"/>
              </w:tabs>
              <w:jc w:val="center"/>
              <w:rPr>
                <w:rFonts w:hint="eastAsia" w:ascii="宋体" w:hAnsi="宋体"/>
                <w:b/>
                <w:szCs w:val="21"/>
              </w:rPr>
            </w:pPr>
            <w:r>
              <w:rPr>
                <w:rFonts w:hint="eastAsia" w:ascii="宋体" w:hAnsi="宋体"/>
                <w:b/>
                <w:szCs w:val="21"/>
                <w:lang w:eastAsia="zh-CN"/>
              </w:rPr>
              <w:t>仪器</w:t>
            </w:r>
            <w:r>
              <w:rPr>
                <w:rFonts w:hint="eastAsia" w:ascii="宋体" w:hAnsi="宋体"/>
                <w:b/>
                <w:szCs w:val="21"/>
              </w:rPr>
              <w:t>名称</w:t>
            </w:r>
            <w:r>
              <w:rPr>
                <w:rFonts w:hint="eastAsia" w:ascii="宋体" w:hAnsi="宋体"/>
                <w:b/>
                <w:szCs w:val="21"/>
                <w:lang w:eastAsia="zh-CN"/>
              </w:rPr>
              <w:t>及</w:t>
            </w:r>
            <w:r>
              <w:rPr>
                <w:rFonts w:hint="eastAsia" w:ascii="宋体" w:hAnsi="宋体"/>
                <w:b/>
                <w:szCs w:val="21"/>
              </w:rPr>
              <w:t>编号</w:t>
            </w:r>
          </w:p>
        </w:tc>
        <w:tc>
          <w:tcPr>
            <w:tcW w:w="1110" w:type="dxa"/>
            <w:noWrap w:val="0"/>
            <w:vAlign w:val="center"/>
          </w:tcPr>
          <w:p>
            <w:pPr>
              <w:tabs>
                <w:tab w:val="left" w:pos="0"/>
                <w:tab w:val="left" w:pos="6300"/>
              </w:tabs>
              <w:jc w:val="center"/>
              <w:rPr>
                <w:rFonts w:hint="eastAsia" w:ascii="宋体" w:hAnsi="宋体"/>
                <w:b/>
                <w:color w:val="auto"/>
                <w:szCs w:val="21"/>
              </w:rPr>
            </w:pPr>
            <w:r>
              <w:rPr>
                <w:rFonts w:hint="eastAsia" w:ascii="宋体" w:hAnsi="宋体"/>
                <w:b/>
                <w:color w:val="auto"/>
                <w:szCs w:val="21"/>
              </w:rPr>
              <w:t>标定时间（min）</w:t>
            </w:r>
          </w:p>
        </w:tc>
        <w:tc>
          <w:tcPr>
            <w:tcW w:w="1155" w:type="dxa"/>
            <w:noWrap w:val="0"/>
            <w:vAlign w:val="center"/>
          </w:tcPr>
          <w:p>
            <w:pPr>
              <w:tabs>
                <w:tab w:val="left" w:pos="0"/>
                <w:tab w:val="left" w:pos="6300"/>
              </w:tabs>
              <w:jc w:val="center"/>
              <w:rPr>
                <w:rFonts w:hint="eastAsia" w:ascii="宋体" w:hAnsi="宋体"/>
                <w:b/>
                <w:color w:val="auto"/>
                <w:szCs w:val="21"/>
              </w:rPr>
            </w:pPr>
            <w:r>
              <w:rPr>
                <w:rFonts w:hint="eastAsia" w:ascii="宋体" w:hAnsi="宋体"/>
                <w:b/>
                <w:color w:val="auto"/>
                <w:szCs w:val="21"/>
              </w:rPr>
              <w:t>标定流量（L/min）</w:t>
            </w:r>
          </w:p>
        </w:tc>
        <w:tc>
          <w:tcPr>
            <w:tcW w:w="1114" w:type="dxa"/>
            <w:noWrap w:val="0"/>
            <w:vAlign w:val="center"/>
          </w:tcPr>
          <w:p>
            <w:pPr>
              <w:tabs>
                <w:tab w:val="left" w:pos="0"/>
                <w:tab w:val="left" w:pos="6300"/>
              </w:tabs>
              <w:jc w:val="center"/>
              <w:rPr>
                <w:rFonts w:hint="eastAsia" w:ascii="宋体" w:hAnsi="宋体"/>
                <w:b/>
                <w:color w:val="auto"/>
                <w:szCs w:val="21"/>
              </w:rPr>
            </w:pPr>
            <w:r>
              <w:rPr>
                <w:rFonts w:hint="eastAsia" w:ascii="宋体" w:hAnsi="宋体"/>
                <w:b/>
                <w:color w:val="auto"/>
                <w:szCs w:val="21"/>
              </w:rPr>
              <w:t>实测（L/min）</w:t>
            </w:r>
          </w:p>
        </w:tc>
        <w:tc>
          <w:tcPr>
            <w:tcW w:w="1806" w:type="dxa"/>
            <w:noWrap w:val="0"/>
            <w:vAlign w:val="center"/>
          </w:tcPr>
          <w:p>
            <w:pPr>
              <w:tabs>
                <w:tab w:val="left" w:pos="0"/>
                <w:tab w:val="left" w:pos="6300"/>
              </w:tabs>
              <w:jc w:val="center"/>
              <w:rPr>
                <w:rFonts w:hint="eastAsia" w:ascii="宋体" w:hAnsi="宋体"/>
                <w:b/>
                <w:szCs w:val="21"/>
              </w:rPr>
            </w:pPr>
            <w:r>
              <w:rPr>
                <w:rFonts w:hint="eastAsia" w:ascii="宋体" w:hAnsi="宋体"/>
                <w:b/>
                <w:szCs w:val="21"/>
              </w:rPr>
              <w:t>相对误差（</w:t>
            </w:r>
            <w:r>
              <w:rPr>
                <w:rFonts w:hint="eastAsia" w:ascii="宋体" w:hAnsi="宋体" w:cs="宋体"/>
                <w:b/>
                <w:szCs w:val="21"/>
              </w:rPr>
              <w:t>&lt;2.5%</w:t>
            </w:r>
            <w:r>
              <w:rPr>
                <w:rFonts w:hint="eastAsia" w:ascii="宋体" w:hAnsi="宋体"/>
                <w:b/>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173" w:type="dxa"/>
            <w:noWrap w:val="0"/>
            <w:vAlign w:val="center"/>
          </w:tcPr>
          <w:p>
            <w:pPr>
              <w:jc w:val="both"/>
              <w:rPr>
                <w:rFonts w:hint="eastAsia" w:ascii="宋体" w:hAnsi="宋体" w:eastAsia="宋体"/>
                <w:color w:val="000000"/>
                <w:szCs w:val="21"/>
                <w:lang w:val="en-US" w:eastAsia="zh-CN"/>
              </w:rPr>
            </w:pPr>
            <w:r>
              <w:rPr>
                <w:rFonts w:hint="eastAsia" w:ascii="宋体" w:hAnsi="宋体" w:eastAsia="宋体"/>
                <w:color w:val="000000"/>
                <w:szCs w:val="21"/>
                <w:lang w:val="en-US" w:eastAsia="zh-CN"/>
              </w:rPr>
              <w:t>8月25日</w:t>
            </w:r>
          </w:p>
        </w:tc>
        <w:tc>
          <w:tcPr>
            <w:tcW w:w="2874" w:type="dxa"/>
            <w:noWrap w:val="0"/>
            <w:vAlign w:val="center"/>
          </w:tcPr>
          <w:p>
            <w:pPr>
              <w:jc w:val="center"/>
              <w:rPr>
                <w:rFonts w:hint="default" w:ascii="宋体" w:hAnsi="宋体" w:eastAsia="宋体"/>
                <w:bCs/>
                <w:szCs w:val="21"/>
                <w:lang w:val="en-US" w:eastAsia="zh-CN"/>
              </w:rPr>
            </w:pPr>
            <w:r>
              <w:rPr>
                <w:rFonts w:hint="eastAsia" w:ascii="宋体" w:hAnsi="宋体" w:eastAsia="宋体"/>
                <w:color w:val="000000"/>
                <w:szCs w:val="21"/>
                <w:lang w:eastAsia="zh-CN"/>
              </w:rPr>
              <w:t>青岛</w:t>
            </w:r>
            <w:r>
              <w:rPr>
                <w:rFonts w:hint="eastAsia" w:ascii="宋体" w:hAnsi="宋体" w:eastAsia="宋体"/>
                <w:color w:val="000000"/>
                <w:szCs w:val="21"/>
              </w:rPr>
              <w:t>众瑞</w:t>
            </w:r>
            <w:r>
              <w:rPr>
                <w:rFonts w:hint="eastAsia" w:ascii="宋体" w:hAnsi="宋体" w:eastAsia="宋体"/>
                <w:color w:val="000000"/>
                <w:szCs w:val="21"/>
                <w:lang w:val="en-US" w:eastAsia="zh-CN"/>
              </w:rPr>
              <w:t>ZR-3260D(YQ-34)</w:t>
            </w:r>
          </w:p>
        </w:tc>
        <w:tc>
          <w:tcPr>
            <w:tcW w:w="1110" w:type="dxa"/>
            <w:noWrap w:val="0"/>
            <w:vAlign w:val="center"/>
          </w:tcPr>
          <w:p>
            <w:pPr>
              <w:tabs>
                <w:tab w:val="left" w:pos="0"/>
                <w:tab w:val="left" w:pos="6300"/>
              </w:tabs>
              <w:jc w:val="center"/>
              <w:rPr>
                <w:rFonts w:hint="eastAsia" w:ascii="宋体" w:hAnsi="宋体"/>
                <w:bCs/>
                <w:color w:val="000000"/>
                <w:szCs w:val="21"/>
              </w:rPr>
            </w:pPr>
            <w:r>
              <w:rPr>
                <w:rFonts w:hint="eastAsia" w:ascii="宋体" w:hAnsi="宋体"/>
                <w:bCs/>
                <w:color w:val="000000"/>
                <w:szCs w:val="21"/>
              </w:rPr>
              <w:t>5</w:t>
            </w:r>
          </w:p>
        </w:tc>
        <w:tc>
          <w:tcPr>
            <w:tcW w:w="1155"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bCs/>
                <w:color w:val="000000"/>
                <w:szCs w:val="21"/>
              </w:rPr>
              <w:t>30</w:t>
            </w:r>
            <w:r>
              <w:rPr>
                <w:rFonts w:hint="eastAsia" w:ascii="宋体" w:hAnsi="宋体"/>
                <w:bCs/>
                <w:color w:val="000000"/>
                <w:szCs w:val="21"/>
                <w:lang w:val="en-US" w:eastAsia="zh-CN"/>
              </w:rPr>
              <w:t>.0</w:t>
            </w:r>
          </w:p>
        </w:tc>
        <w:tc>
          <w:tcPr>
            <w:tcW w:w="1114"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eastAsia="宋体"/>
                <w:bCs/>
                <w:color w:val="000000"/>
                <w:szCs w:val="21"/>
                <w:lang w:val="en-US" w:eastAsia="zh-CN"/>
              </w:rPr>
              <w:t>29.8</w:t>
            </w:r>
          </w:p>
        </w:tc>
        <w:tc>
          <w:tcPr>
            <w:tcW w:w="1806"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eastAsia="宋体"/>
                <w:bCs/>
                <w:color w:val="000000"/>
                <w:szCs w:val="21"/>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173" w:type="dxa"/>
            <w:noWrap w:val="0"/>
            <w:vAlign w:val="center"/>
          </w:tcPr>
          <w:p>
            <w:pPr>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8月2</w:t>
            </w:r>
            <w:r>
              <w:rPr>
                <w:rFonts w:hint="eastAsia" w:ascii="宋体" w:hAnsi="宋体"/>
                <w:color w:val="000000"/>
                <w:szCs w:val="21"/>
                <w:lang w:val="en-US" w:eastAsia="zh-CN"/>
              </w:rPr>
              <w:t>6</w:t>
            </w:r>
            <w:r>
              <w:rPr>
                <w:rFonts w:hint="eastAsia" w:ascii="宋体" w:hAnsi="宋体" w:eastAsia="宋体"/>
                <w:color w:val="000000"/>
                <w:szCs w:val="21"/>
                <w:lang w:val="en-US" w:eastAsia="zh-CN"/>
              </w:rPr>
              <w:t>日</w:t>
            </w:r>
          </w:p>
        </w:tc>
        <w:tc>
          <w:tcPr>
            <w:tcW w:w="2874" w:type="dxa"/>
            <w:noWrap w:val="0"/>
            <w:vAlign w:val="center"/>
          </w:tcPr>
          <w:p>
            <w:pPr>
              <w:jc w:val="center"/>
              <w:rPr>
                <w:rFonts w:hint="eastAsia" w:ascii="宋体" w:hAnsi="宋体" w:eastAsia="宋体"/>
                <w:color w:val="000000"/>
                <w:szCs w:val="21"/>
                <w:lang w:eastAsia="zh-CN"/>
              </w:rPr>
            </w:pPr>
            <w:r>
              <w:rPr>
                <w:rFonts w:hint="eastAsia" w:ascii="宋体" w:hAnsi="宋体" w:eastAsia="宋体"/>
                <w:color w:val="000000"/>
                <w:szCs w:val="21"/>
                <w:lang w:eastAsia="zh-CN"/>
              </w:rPr>
              <w:t>青岛</w:t>
            </w:r>
            <w:r>
              <w:rPr>
                <w:rFonts w:hint="eastAsia" w:ascii="宋体" w:hAnsi="宋体" w:eastAsia="宋体"/>
                <w:color w:val="000000"/>
                <w:szCs w:val="21"/>
              </w:rPr>
              <w:t>众瑞</w:t>
            </w:r>
            <w:r>
              <w:rPr>
                <w:rFonts w:hint="eastAsia" w:ascii="宋体" w:hAnsi="宋体" w:eastAsia="宋体"/>
                <w:color w:val="000000"/>
                <w:szCs w:val="21"/>
                <w:lang w:val="en-US" w:eastAsia="zh-CN"/>
              </w:rPr>
              <w:t>ZR-3260D(YQ-34)</w:t>
            </w:r>
          </w:p>
        </w:tc>
        <w:tc>
          <w:tcPr>
            <w:tcW w:w="1110" w:type="dxa"/>
            <w:noWrap w:val="0"/>
            <w:vAlign w:val="center"/>
          </w:tcPr>
          <w:p>
            <w:pPr>
              <w:tabs>
                <w:tab w:val="left" w:pos="0"/>
                <w:tab w:val="left" w:pos="6300"/>
              </w:tabs>
              <w:jc w:val="center"/>
              <w:rPr>
                <w:rFonts w:hint="eastAsia" w:ascii="宋体" w:hAnsi="宋体"/>
                <w:bCs/>
                <w:color w:val="000000"/>
                <w:szCs w:val="21"/>
              </w:rPr>
            </w:pPr>
            <w:r>
              <w:rPr>
                <w:rFonts w:hint="eastAsia" w:ascii="宋体" w:hAnsi="宋体"/>
                <w:bCs/>
                <w:color w:val="000000"/>
                <w:szCs w:val="21"/>
              </w:rPr>
              <w:t>5</w:t>
            </w:r>
          </w:p>
        </w:tc>
        <w:tc>
          <w:tcPr>
            <w:tcW w:w="1155" w:type="dxa"/>
            <w:noWrap w:val="0"/>
            <w:vAlign w:val="center"/>
          </w:tcPr>
          <w:p>
            <w:pPr>
              <w:tabs>
                <w:tab w:val="left" w:pos="0"/>
                <w:tab w:val="left" w:pos="6300"/>
              </w:tabs>
              <w:jc w:val="center"/>
              <w:rPr>
                <w:rFonts w:hint="eastAsia" w:ascii="宋体" w:hAnsi="宋体"/>
                <w:bCs/>
                <w:color w:val="000000"/>
                <w:szCs w:val="21"/>
              </w:rPr>
            </w:pPr>
            <w:r>
              <w:rPr>
                <w:rFonts w:hint="eastAsia" w:ascii="宋体" w:hAnsi="宋体"/>
                <w:bCs/>
                <w:color w:val="000000"/>
                <w:szCs w:val="21"/>
              </w:rPr>
              <w:t>30</w:t>
            </w:r>
            <w:r>
              <w:rPr>
                <w:rFonts w:hint="eastAsia" w:ascii="宋体" w:hAnsi="宋体"/>
                <w:bCs/>
                <w:color w:val="000000"/>
                <w:szCs w:val="21"/>
                <w:lang w:val="en-US" w:eastAsia="zh-CN"/>
              </w:rPr>
              <w:t>.0</w:t>
            </w:r>
          </w:p>
        </w:tc>
        <w:tc>
          <w:tcPr>
            <w:tcW w:w="1114"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eastAsia="宋体"/>
                <w:bCs/>
                <w:color w:val="000000"/>
                <w:szCs w:val="21"/>
                <w:lang w:val="en-US" w:eastAsia="zh-CN"/>
              </w:rPr>
              <w:t>29.7</w:t>
            </w:r>
          </w:p>
        </w:tc>
        <w:tc>
          <w:tcPr>
            <w:tcW w:w="1806"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eastAsia="宋体"/>
                <w:bCs/>
                <w:color w:val="000000"/>
                <w:szCs w:val="21"/>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173" w:type="dxa"/>
            <w:noWrap w:val="0"/>
            <w:vAlign w:val="center"/>
          </w:tcPr>
          <w:p>
            <w:pPr>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8月2</w:t>
            </w:r>
            <w:r>
              <w:rPr>
                <w:rFonts w:hint="eastAsia" w:ascii="宋体" w:hAnsi="宋体"/>
                <w:color w:val="000000"/>
                <w:szCs w:val="21"/>
                <w:lang w:val="en-US" w:eastAsia="zh-CN"/>
              </w:rPr>
              <w:t>6</w:t>
            </w:r>
            <w:r>
              <w:rPr>
                <w:rFonts w:hint="eastAsia" w:ascii="宋体" w:hAnsi="宋体" w:eastAsia="宋体"/>
                <w:color w:val="000000"/>
                <w:szCs w:val="21"/>
                <w:lang w:val="en-US" w:eastAsia="zh-CN"/>
              </w:rPr>
              <w:t>日</w:t>
            </w:r>
          </w:p>
        </w:tc>
        <w:tc>
          <w:tcPr>
            <w:tcW w:w="2874" w:type="dxa"/>
            <w:noWrap w:val="0"/>
            <w:vAlign w:val="center"/>
          </w:tcPr>
          <w:p>
            <w:pPr>
              <w:jc w:val="center"/>
              <w:rPr>
                <w:rFonts w:hint="eastAsia" w:ascii="宋体" w:hAnsi="宋体" w:eastAsia="宋体"/>
                <w:color w:val="000000"/>
                <w:szCs w:val="21"/>
                <w:lang w:eastAsia="zh-CN"/>
              </w:rPr>
            </w:pPr>
            <w:r>
              <w:rPr>
                <w:rFonts w:hint="eastAsia" w:ascii="宋体" w:hAnsi="宋体" w:eastAsia="宋体"/>
                <w:color w:val="000000"/>
                <w:szCs w:val="21"/>
                <w:lang w:eastAsia="zh-CN"/>
              </w:rPr>
              <w:t>青岛</w:t>
            </w:r>
            <w:r>
              <w:rPr>
                <w:rFonts w:hint="eastAsia" w:ascii="宋体" w:hAnsi="宋体" w:eastAsia="宋体"/>
                <w:color w:val="000000"/>
                <w:szCs w:val="21"/>
              </w:rPr>
              <w:t>众瑞</w:t>
            </w:r>
            <w:r>
              <w:rPr>
                <w:rFonts w:hint="eastAsia" w:ascii="宋体" w:hAnsi="宋体" w:eastAsia="宋体"/>
                <w:color w:val="000000"/>
                <w:szCs w:val="21"/>
                <w:lang w:val="en-US" w:eastAsia="zh-CN"/>
              </w:rPr>
              <w:t>ZR-3260D(YQ-</w:t>
            </w:r>
            <w:r>
              <w:rPr>
                <w:rFonts w:hint="eastAsia" w:ascii="宋体" w:hAnsi="宋体"/>
                <w:color w:val="000000"/>
                <w:szCs w:val="21"/>
                <w:lang w:val="en-US" w:eastAsia="zh-CN"/>
              </w:rPr>
              <w:t>02</w:t>
            </w:r>
            <w:r>
              <w:rPr>
                <w:rFonts w:hint="eastAsia" w:ascii="宋体" w:hAnsi="宋体" w:eastAsia="宋体"/>
                <w:color w:val="000000"/>
                <w:szCs w:val="21"/>
                <w:lang w:val="en-US" w:eastAsia="zh-CN"/>
              </w:rPr>
              <w:t>)</w:t>
            </w:r>
          </w:p>
        </w:tc>
        <w:tc>
          <w:tcPr>
            <w:tcW w:w="1110" w:type="dxa"/>
            <w:noWrap w:val="0"/>
            <w:vAlign w:val="center"/>
          </w:tcPr>
          <w:p>
            <w:pPr>
              <w:tabs>
                <w:tab w:val="left" w:pos="0"/>
                <w:tab w:val="left" w:pos="6300"/>
              </w:tabs>
              <w:jc w:val="center"/>
              <w:rPr>
                <w:rFonts w:hint="eastAsia" w:ascii="宋体" w:hAnsi="宋体"/>
                <w:bCs/>
                <w:color w:val="000000"/>
                <w:szCs w:val="21"/>
              </w:rPr>
            </w:pPr>
            <w:r>
              <w:rPr>
                <w:rFonts w:hint="eastAsia" w:ascii="宋体" w:hAnsi="宋体"/>
                <w:bCs/>
                <w:color w:val="000000"/>
                <w:szCs w:val="21"/>
              </w:rPr>
              <w:t>5</w:t>
            </w:r>
          </w:p>
        </w:tc>
        <w:tc>
          <w:tcPr>
            <w:tcW w:w="1155" w:type="dxa"/>
            <w:noWrap w:val="0"/>
            <w:vAlign w:val="center"/>
          </w:tcPr>
          <w:p>
            <w:pPr>
              <w:tabs>
                <w:tab w:val="left" w:pos="0"/>
                <w:tab w:val="left" w:pos="6300"/>
              </w:tabs>
              <w:jc w:val="center"/>
              <w:rPr>
                <w:rFonts w:hint="eastAsia" w:ascii="宋体" w:hAnsi="宋体"/>
                <w:bCs/>
                <w:color w:val="000000"/>
                <w:szCs w:val="21"/>
              </w:rPr>
            </w:pPr>
            <w:r>
              <w:rPr>
                <w:rFonts w:hint="eastAsia" w:ascii="宋体" w:hAnsi="宋体"/>
                <w:bCs/>
                <w:color w:val="000000"/>
                <w:szCs w:val="21"/>
              </w:rPr>
              <w:t>30</w:t>
            </w:r>
            <w:r>
              <w:rPr>
                <w:rFonts w:hint="eastAsia" w:ascii="宋体" w:hAnsi="宋体"/>
                <w:bCs/>
                <w:color w:val="000000"/>
                <w:szCs w:val="21"/>
                <w:lang w:val="en-US" w:eastAsia="zh-CN"/>
              </w:rPr>
              <w:t>.0</w:t>
            </w:r>
          </w:p>
        </w:tc>
        <w:tc>
          <w:tcPr>
            <w:tcW w:w="1114"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eastAsia="宋体"/>
                <w:bCs/>
                <w:color w:val="000000"/>
                <w:szCs w:val="21"/>
                <w:lang w:val="en-US" w:eastAsia="zh-CN"/>
              </w:rPr>
              <w:t>30.0</w:t>
            </w:r>
          </w:p>
        </w:tc>
        <w:tc>
          <w:tcPr>
            <w:tcW w:w="1806"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eastAsia="宋体"/>
                <w:bCs/>
                <w:color w:val="000000"/>
                <w:szCs w:val="21"/>
                <w:lang w:val="en-US" w:eastAsia="zh-CN"/>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173" w:type="dxa"/>
            <w:noWrap w:val="0"/>
            <w:vAlign w:val="center"/>
          </w:tcPr>
          <w:p>
            <w:pPr>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8月2</w:t>
            </w:r>
            <w:r>
              <w:rPr>
                <w:rFonts w:hint="eastAsia" w:ascii="宋体" w:hAnsi="宋体"/>
                <w:color w:val="000000"/>
                <w:szCs w:val="21"/>
                <w:lang w:val="en-US" w:eastAsia="zh-CN"/>
              </w:rPr>
              <w:t>6</w:t>
            </w:r>
            <w:r>
              <w:rPr>
                <w:rFonts w:hint="eastAsia" w:ascii="宋体" w:hAnsi="宋体" w:eastAsia="宋体"/>
                <w:color w:val="000000"/>
                <w:szCs w:val="21"/>
                <w:lang w:val="en-US" w:eastAsia="zh-CN"/>
              </w:rPr>
              <w:t>日</w:t>
            </w:r>
          </w:p>
        </w:tc>
        <w:tc>
          <w:tcPr>
            <w:tcW w:w="2874" w:type="dxa"/>
            <w:noWrap w:val="0"/>
            <w:vAlign w:val="center"/>
          </w:tcPr>
          <w:p>
            <w:pPr>
              <w:jc w:val="center"/>
              <w:rPr>
                <w:rFonts w:hint="eastAsia" w:ascii="宋体" w:hAnsi="宋体" w:eastAsia="宋体"/>
                <w:color w:val="000000"/>
                <w:szCs w:val="21"/>
                <w:lang w:eastAsia="zh-CN"/>
              </w:rPr>
            </w:pPr>
            <w:r>
              <w:rPr>
                <w:rFonts w:hint="eastAsia" w:ascii="宋体" w:hAnsi="宋体" w:eastAsia="宋体"/>
                <w:color w:val="000000"/>
                <w:szCs w:val="21"/>
                <w:lang w:eastAsia="zh-CN"/>
              </w:rPr>
              <w:t>青岛</w:t>
            </w:r>
            <w:r>
              <w:rPr>
                <w:rFonts w:hint="eastAsia" w:ascii="宋体" w:hAnsi="宋体" w:eastAsia="宋体"/>
                <w:color w:val="000000"/>
                <w:szCs w:val="21"/>
              </w:rPr>
              <w:t>众瑞</w:t>
            </w:r>
            <w:r>
              <w:rPr>
                <w:rFonts w:hint="eastAsia" w:ascii="宋体" w:hAnsi="宋体" w:eastAsia="宋体"/>
                <w:color w:val="000000"/>
                <w:szCs w:val="21"/>
                <w:lang w:val="en-US" w:eastAsia="zh-CN"/>
              </w:rPr>
              <w:t>ZR-3260D(YQ-22)</w:t>
            </w:r>
          </w:p>
        </w:tc>
        <w:tc>
          <w:tcPr>
            <w:tcW w:w="1110" w:type="dxa"/>
            <w:noWrap w:val="0"/>
            <w:vAlign w:val="center"/>
          </w:tcPr>
          <w:p>
            <w:pPr>
              <w:tabs>
                <w:tab w:val="left" w:pos="0"/>
                <w:tab w:val="left" w:pos="6300"/>
              </w:tabs>
              <w:jc w:val="center"/>
              <w:rPr>
                <w:rFonts w:hint="eastAsia" w:ascii="宋体" w:hAnsi="宋体"/>
                <w:bCs/>
                <w:color w:val="000000"/>
                <w:szCs w:val="21"/>
              </w:rPr>
            </w:pPr>
            <w:r>
              <w:rPr>
                <w:rFonts w:hint="eastAsia" w:ascii="宋体" w:hAnsi="宋体"/>
                <w:bCs/>
                <w:color w:val="000000"/>
                <w:szCs w:val="21"/>
              </w:rPr>
              <w:t>5</w:t>
            </w:r>
          </w:p>
        </w:tc>
        <w:tc>
          <w:tcPr>
            <w:tcW w:w="1155" w:type="dxa"/>
            <w:noWrap w:val="0"/>
            <w:vAlign w:val="center"/>
          </w:tcPr>
          <w:p>
            <w:pPr>
              <w:tabs>
                <w:tab w:val="left" w:pos="0"/>
                <w:tab w:val="left" w:pos="6300"/>
              </w:tabs>
              <w:jc w:val="center"/>
              <w:rPr>
                <w:rFonts w:hint="eastAsia" w:ascii="宋体" w:hAnsi="宋体"/>
                <w:bCs/>
                <w:color w:val="000000"/>
                <w:szCs w:val="21"/>
              </w:rPr>
            </w:pPr>
            <w:r>
              <w:rPr>
                <w:rFonts w:hint="eastAsia" w:ascii="宋体" w:hAnsi="宋体"/>
                <w:bCs/>
                <w:color w:val="000000"/>
                <w:szCs w:val="21"/>
              </w:rPr>
              <w:t>30</w:t>
            </w:r>
            <w:r>
              <w:rPr>
                <w:rFonts w:hint="eastAsia" w:ascii="宋体" w:hAnsi="宋体"/>
                <w:bCs/>
                <w:color w:val="000000"/>
                <w:szCs w:val="21"/>
                <w:lang w:val="en-US" w:eastAsia="zh-CN"/>
              </w:rPr>
              <w:t>.0</w:t>
            </w:r>
          </w:p>
        </w:tc>
        <w:tc>
          <w:tcPr>
            <w:tcW w:w="1114"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bCs/>
                <w:color w:val="000000"/>
                <w:szCs w:val="21"/>
                <w:lang w:val="en-US" w:eastAsia="zh-CN"/>
              </w:rPr>
              <w:t>29.8</w:t>
            </w:r>
          </w:p>
        </w:tc>
        <w:tc>
          <w:tcPr>
            <w:tcW w:w="1806"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bCs/>
                <w:color w:val="000000"/>
                <w:szCs w:val="21"/>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173" w:type="dxa"/>
            <w:noWrap w:val="0"/>
            <w:vAlign w:val="center"/>
          </w:tcPr>
          <w:p>
            <w:pPr>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8月2</w:t>
            </w:r>
            <w:r>
              <w:rPr>
                <w:rFonts w:hint="eastAsia" w:ascii="宋体" w:hAnsi="宋体"/>
                <w:color w:val="000000"/>
                <w:szCs w:val="21"/>
                <w:lang w:val="en-US" w:eastAsia="zh-CN"/>
              </w:rPr>
              <w:t>6</w:t>
            </w:r>
            <w:r>
              <w:rPr>
                <w:rFonts w:hint="eastAsia" w:ascii="宋体" w:hAnsi="宋体" w:eastAsia="宋体"/>
                <w:color w:val="000000"/>
                <w:szCs w:val="21"/>
                <w:lang w:val="en-US" w:eastAsia="zh-CN"/>
              </w:rPr>
              <w:t>日</w:t>
            </w:r>
          </w:p>
        </w:tc>
        <w:tc>
          <w:tcPr>
            <w:tcW w:w="2874" w:type="dxa"/>
            <w:noWrap w:val="0"/>
            <w:vAlign w:val="center"/>
          </w:tcPr>
          <w:p>
            <w:pPr>
              <w:jc w:val="center"/>
              <w:rPr>
                <w:rFonts w:hint="eastAsia" w:ascii="宋体" w:hAnsi="宋体" w:eastAsia="宋体"/>
                <w:color w:val="000000"/>
                <w:szCs w:val="21"/>
                <w:lang w:val="en-US" w:eastAsia="zh-CN"/>
              </w:rPr>
            </w:pPr>
            <w:r>
              <w:rPr>
                <w:rFonts w:hint="eastAsia" w:ascii="宋体" w:hAnsi="宋体" w:eastAsia="宋体"/>
                <w:color w:val="000000"/>
                <w:szCs w:val="21"/>
                <w:lang w:eastAsia="zh-CN"/>
              </w:rPr>
              <w:t>青岛</w:t>
            </w:r>
            <w:r>
              <w:rPr>
                <w:rFonts w:hint="eastAsia" w:ascii="宋体" w:hAnsi="宋体"/>
                <w:color w:val="000000"/>
                <w:szCs w:val="21"/>
                <w:lang w:eastAsia="zh-CN"/>
              </w:rPr>
              <w:t>崂应</w:t>
            </w:r>
            <w:r>
              <w:rPr>
                <w:rFonts w:hint="eastAsia" w:ascii="宋体" w:hAnsi="宋体" w:eastAsia="宋体" w:cs="宋体"/>
                <w:color w:val="auto"/>
                <w:spacing w:val="-10"/>
                <w:sz w:val="21"/>
                <w:szCs w:val="21"/>
                <w:lang w:val="en-US" w:eastAsia="zh-CN"/>
              </w:rPr>
              <w:t xml:space="preserve">3012H-D </w:t>
            </w:r>
            <w:r>
              <w:rPr>
                <w:rFonts w:hint="eastAsia" w:ascii="宋体" w:hAnsi="宋体" w:eastAsia="宋体"/>
                <w:color w:val="000000"/>
                <w:szCs w:val="21"/>
                <w:lang w:val="en-US" w:eastAsia="zh-CN"/>
              </w:rPr>
              <w:t>(YQ-</w:t>
            </w:r>
            <w:r>
              <w:rPr>
                <w:rFonts w:hint="eastAsia" w:ascii="宋体" w:hAnsi="宋体"/>
                <w:color w:val="000000"/>
                <w:szCs w:val="21"/>
                <w:lang w:val="en-US" w:eastAsia="zh-CN"/>
              </w:rPr>
              <w:t>30</w:t>
            </w:r>
            <w:r>
              <w:rPr>
                <w:rFonts w:hint="eastAsia" w:ascii="宋体" w:hAnsi="宋体" w:eastAsia="宋体"/>
                <w:color w:val="000000"/>
                <w:szCs w:val="21"/>
                <w:lang w:val="en-US" w:eastAsia="zh-CN"/>
              </w:rPr>
              <w:t>)</w:t>
            </w:r>
            <w:r>
              <w:rPr>
                <w:rFonts w:hint="eastAsia" w:ascii="宋体" w:hAnsi="宋体" w:eastAsia="宋体" w:cs="宋体"/>
                <w:color w:val="auto"/>
                <w:spacing w:val="-10"/>
                <w:sz w:val="21"/>
                <w:szCs w:val="21"/>
                <w:lang w:val="en-US" w:eastAsia="zh-CN"/>
              </w:rPr>
              <w:t xml:space="preserve"> </w:t>
            </w:r>
          </w:p>
        </w:tc>
        <w:tc>
          <w:tcPr>
            <w:tcW w:w="1110" w:type="dxa"/>
            <w:noWrap w:val="0"/>
            <w:vAlign w:val="center"/>
          </w:tcPr>
          <w:p>
            <w:pPr>
              <w:tabs>
                <w:tab w:val="left" w:pos="0"/>
                <w:tab w:val="left" w:pos="6300"/>
              </w:tabs>
              <w:jc w:val="center"/>
              <w:rPr>
                <w:rFonts w:hint="eastAsia" w:ascii="宋体" w:hAnsi="宋体"/>
                <w:bCs/>
                <w:color w:val="000000"/>
                <w:szCs w:val="21"/>
              </w:rPr>
            </w:pPr>
            <w:r>
              <w:rPr>
                <w:rFonts w:hint="eastAsia" w:ascii="宋体" w:hAnsi="宋体"/>
                <w:bCs/>
                <w:color w:val="000000"/>
                <w:szCs w:val="21"/>
              </w:rPr>
              <w:t>5</w:t>
            </w:r>
          </w:p>
        </w:tc>
        <w:tc>
          <w:tcPr>
            <w:tcW w:w="1155" w:type="dxa"/>
            <w:noWrap w:val="0"/>
            <w:vAlign w:val="center"/>
          </w:tcPr>
          <w:p>
            <w:pPr>
              <w:tabs>
                <w:tab w:val="left" w:pos="0"/>
                <w:tab w:val="left" w:pos="6300"/>
              </w:tabs>
              <w:jc w:val="center"/>
              <w:rPr>
                <w:rFonts w:hint="eastAsia" w:ascii="宋体" w:hAnsi="宋体"/>
                <w:bCs/>
                <w:color w:val="000000"/>
                <w:szCs w:val="21"/>
              </w:rPr>
            </w:pPr>
            <w:r>
              <w:rPr>
                <w:rFonts w:hint="eastAsia" w:ascii="宋体" w:hAnsi="宋体"/>
                <w:bCs/>
                <w:color w:val="000000"/>
                <w:szCs w:val="21"/>
              </w:rPr>
              <w:t>30</w:t>
            </w:r>
            <w:r>
              <w:rPr>
                <w:rFonts w:hint="eastAsia" w:ascii="宋体" w:hAnsi="宋体"/>
                <w:bCs/>
                <w:color w:val="000000"/>
                <w:szCs w:val="21"/>
                <w:lang w:val="en-US" w:eastAsia="zh-CN"/>
              </w:rPr>
              <w:t>.0</w:t>
            </w:r>
          </w:p>
        </w:tc>
        <w:tc>
          <w:tcPr>
            <w:tcW w:w="1114"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eastAsia="宋体"/>
                <w:bCs/>
                <w:color w:val="000000"/>
                <w:szCs w:val="21"/>
                <w:lang w:val="en-US" w:eastAsia="zh-CN"/>
              </w:rPr>
              <w:t>29.9</w:t>
            </w:r>
          </w:p>
        </w:tc>
        <w:tc>
          <w:tcPr>
            <w:tcW w:w="1806"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eastAsia="宋体"/>
                <w:bCs/>
                <w:color w:val="000000"/>
                <w:szCs w:val="21"/>
                <w:lang w:val="en-US" w:eastAsia="zh-CN"/>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173" w:type="dxa"/>
            <w:noWrap w:val="0"/>
            <w:vAlign w:val="center"/>
          </w:tcPr>
          <w:p>
            <w:pPr>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8月2</w:t>
            </w:r>
            <w:r>
              <w:rPr>
                <w:rFonts w:hint="eastAsia" w:ascii="宋体" w:hAnsi="宋体"/>
                <w:color w:val="000000"/>
                <w:szCs w:val="21"/>
                <w:lang w:val="en-US" w:eastAsia="zh-CN"/>
              </w:rPr>
              <w:t>7</w:t>
            </w:r>
            <w:r>
              <w:rPr>
                <w:rFonts w:hint="eastAsia" w:ascii="宋体" w:hAnsi="宋体" w:eastAsia="宋体"/>
                <w:color w:val="000000"/>
                <w:szCs w:val="21"/>
                <w:lang w:val="en-US" w:eastAsia="zh-CN"/>
              </w:rPr>
              <w:t>日</w:t>
            </w:r>
          </w:p>
        </w:tc>
        <w:tc>
          <w:tcPr>
            <w:tcW w:w="2874" w:type="dxa"/>
            <w:noWrap w:val="0"/>
            <w:vAlign w:val="center"/>
          </w:tcPr>
          <w:p>
            <w:pPr>
              <w:jc w:val="center"/>
              <w:rPr>
                <w:rFonts w:hint="eastAsia" w:ascii="宋体" w:hAnsi="宋体" w:eastAsia="宋体"/>
                <w:color w:val="000000"/>
                <w:szCs w:val="21"/>
                <w:lang w:eastAsia="zh-CN"/>
              </w:rPr>
            </w:pPr>
            <w:r>
              <w:rPr>
                <w:rFonts w:hint="eastAsia" w:ascii="宋体" w:hAnsi="宋体" w:eastAsia="宋体"/>
                <w:color w:val="000000"/>
                <w:szCs w:val="21"/>
                <w:lang w:eastAsia="zh-CN"/>
              </w:rPr>
              <w:t>青岛</w:t>
            </w:r>
            <w:r>
              <w:rPr>
                <w:rFonts w:hint="eastAsia" w:ascii="宋体" w:hAnsi="宋体" w:eastAsia="宋体"/>
                <w:color w:val="000000"/>
                <w:szCs w:val="21"/>
              </w:rPr>
              <w:t>众瑞</w:t>
            </w:r>
            <w:r>
              <w:rPr>
                <w:rFonts w:hint="eastAsia" w:ascii="宋体" w:hAnsi="宋体" w:eastAsia="宋体"/>
                <w:color w:val="000000"/>
                <w:szCs w:val="21"/>
                <w:lang w:val="en-US" w:eastAsia="zh-CN"/>
              </w:rPr>
              <w:t>ZR-3260D(YQ-34)</w:t>
            </w:r>
          </w:p>
        </w:tc>
        <w:tc>
          <w:tcPr>
            <w:tcW w:w="1110" w:type="dxa"/>
            <w:noWrap w:val="0"/>
            <w:vAlign w:val="center"/>
          </w:tcPr>
          <w:p>
            <w:pPr>
              <w:tabs>
                <w:tab w:val="left" w:pos="0"/>
                <w:tab w:val="left" w:pos="6300"/>
              </w:tabs>
              <w:jc w:val="center"/>
              <w:rPr>
                <w:rFonts w:hint="eastAsia" w:ascii="宋体" w:hAnsi="宋体"/>
                <w:bCs/>
                <w:color w:val="000000"/>
                <w:szCs w:val="21"/>
              </w:rPr>
            </w:pPr>
            <w:r>
              <w:rPr>
                <w:rFonts w:hint="eastAsia" w:ascii="宋体" w:hAnsi="宋体"/>
                <w:bCs/>
                <w:color w:val="000000"/>
                <w:szCs w:val="21"/>
              </w:rPr>
              <w:t>5</w:t>
            </w:r>
          </w:p>
        </w:tc>
        <w:tc>
          <w:tcPr>
            <w:tcW w:w="1155" w:type="dxa"/>
            <w:noWrap w:val="0"/>
            <w:vAlign w:val="center"/>
          </w:tcPr>
          <w:p>
            <w:pPr>
              <w:tabs>
                <w:tab w:val="left" w:pos="0"/>
                <w:tab w:val="left" w:pos="6300"/>
              </w:tabs>
              <w:jc w:val="center"/>
              <w:rPr>
                <w:rFonts w:hint="eastAsia" w:ascii="宋体" w:hAnsi="宋体"/>
                <w:bCs/>
                <w:color w:val="000000"/>
                <w:szCs w:val="21"/>
              </w:rPr>
            </w:pPr>
            <w:r>
              <w:rPr>
                <w:rFonts w:hint="eastAsia" w:ascii="宋体" w:hAnsi="宋体"/>
                <w:bCs/>
                <w:color w:val="000000"/>
                <w:szCs w:val="21"/>
              </w:rPr>
              <w:t>30</w:t>
            </w:r>
            <w:r>
              <w:rPr>
                <w:rFonts w:hint="eastAsia" w:ascii="宋体" w:hAnsi="宋体"/>
                <w:bCs/>
                <w:color w:val="000000"/>
                <w:szCs w:val="21"/>
                <w:lang w:val="en-US" w:eastAsia="zh-CN"/>
              </w:rPr>
              <w:t>.0</w:t>
            </w:r>
          </w:p>
        </w:tc>
        <w:tc>
          <w:tcPr>
            <w:tcW w:w="1114"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eastAsia="宋体"/>
                <w:bCs/>
                <w:color w:val="000000"/>
                <w:szCs w:val="21"/>
                <w:lang w:val="en-US" w:eastAsia="zh-CN"/>
              </w:rPr>
              <w:t>29.8</w:t>
            </w:r>
          </w:p>
        </w:tc>
        <w:tc>
          <w:tcPr>
            <w:tcW w:w="1806"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eastAsia="宋体"/>
                <w:bCs/>
                <w:color w:val="000000"/>
                <w:szCs w:val="21"/>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173" w:type="dxa"/>
            <w:noWrap w:val="0"/>
            <w:vAlign w:val="center"/>
          </w:tcPr>
          <w:p>
            <w:pPr>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8月2</w:t>
            </w:r>
            <w:r>
              <w:rPr>
                <w:rFonts w:hint="eastAsia" w:ascii="宋体" w:hAnsi="宋体"/>
                <w:color w:val="000000"/>
                <w:szCs w:val="21"/>
                <w:lang w:val="en-US" w:eastAsia="zh-CN"/>
              </w:rPr>
              <w:t>7</w:t>
            </w:r>
            <w:r>
              <w:rPr>
                <w:rFonts w:hint="eastAsia" w:ascii="宋体" w:hAnsi="宋体" w:eastAsia="宋体"/>
                <w:color w:val="000000"/>
                <w:szCs w:val="21"/>
                <w:lang w:val="en-US" w:eastAsia="zh-CN"/>
              </w:rPr>
              <w:t>日</w:t>
            </w:r>
          </w:p>
        </w:tc>
        <w:tc>
          <w:tcPr>
            <w:tcW w:w="2874" w:type="dxa"/>
            <w:noWrap w:val="0"/>
            <w:vAlign w:val="center"/>
          </w:tcPr>
          <w:p>
            <w:pPr>
              <w:jc w:val="center"/>
              <w:rPr>
                <w:rFonts w:hint="eastAsia" w:ascii="宋体" w:hAnsi="宋体" w:eastAsia="宋体"/>
                <w:color w:val="000000"/>
                <w:szCs w:val="21"/>
                <w:lang w:eastAsia="zh-CN"/>
              </w:rPr>
            </w:pPr>
            <w:r>
              <w:rPr>
                <w:rFonts w:hint="eastAsia" w:ascii="宋体" w:hAnsi="宋体" w:eastAsia="宋体"/>
                <w:color w:val="000000"/>
                <w:szCs w:val="21"/>
                <w:lang w:eastAsia="zh-CN"/>
              </w:rPr>
              <w:t>青岛</w:t>
            </w:r>
            <w:r>
              <w:rPr>
                <w:rFonts w:hint="eastAsia" w:ascii="宋体" w:hAnsi="宋体" w:eastAsia="宋体"/>
                <w:color w:val="000000"/>
                <w:szCs w:val="21"/>
              </w:rPr>
              <w:t>众瑞</w:t>
            </w:r>
            <w:r>
              <w:rPr>
                <w:rFonts w:hint="eastAsia" w:ascii="宋体" w:hAnsi="宋体" w:eastAsia="宋体"/>
                <w:color w:val="000000"/>
                <w:szCs w:val="21"/>
                <w:lang w:val="en-US" w:eastAsia="zh-CN"/>
              </w:rPr>
              <w:t>ZR-3260D(YQ-</w:t>
            </w:r>
            <w:r>
              <w:rPr>
                <w:rFonts w:hint="eastAsia" w:ascii="宋体" w:hAnsi="宋体"/>
                <w:color w:val="000000"/>
                <w:szCs w:val="21"/>
                <w:lang w:val="en-US" w:eastAsia="zh-CN"/>
              </w:rPr>
              <w:t>02</w:t>
            </w:r>
            <w:r>
              <w:rPr>
                <w:rFonts w:hint="eastAsia" w:ascii="宋体" w:hAnsi="宋体" w:eastAsia="宋体"/>
                <w:color w:val="000000"/>
                <w:szCs w:val="21"/>
                <w:lang w:val="en-US" w:eastAsia="zh-CN"/>
              </w:rPr>
              <w:t>)</w:t>
            </w:r>
          </w:p>
        </w:tc>
        <w:tc>
          <w:tcPr>
            <w:tcW w:w="1110" w:type="dxa"/>
            <w:noWrap w:val="0"/>
            <w:vAlign w:val="center"/>
          </w:tcPr>
          <w:p>
            <w:pPr>
              <w:tabs>
                <w:tab w:val="left" w:pos="0"/>
                <w:tab w:val="left" w:pos="6300"/>
              </w:tabs>
              <w:jc w:val="center"/>
              <w:rPr>
                <w:rFonts w:hint="eastAsia" w:ascii="宋体" w:hAnsi="宋体"/>
                <w:bCs/>
                <w:color w:val="000000"/>
                <w:szCs w:val="21"/>
              </w:rPr>
            </w:pPr>
            <w:r>
              <w:rPr>
                <w:rFonts w:hint="eastAsia" w:ascii="宋体" w:hAnsi="宋体"/>
                <w:bCs/>
                <w:color w:val="000000"/>
                <w:szCs w:val="21"/>
              </w:rPr>
              <w:t>5</w:t>
            </w:r>
          </w:p>
        </w:tc>
        <w:tc>
          <w:tcPr>
            <w:tcW w:w="1155" w:type="dxa"/>
            <w:noWrap w:val="0"/>
            <w:vAlign w:val="center"/>
          </w:tcPr>
          <w:p>
            <w:pPr>
              <w:tabs>
                <w:tab w:val="left" w:pos="0"/>
                <w:tab w:val="left" w:pos="6300"/>
              </w:tabs>
              <w:jc w:val="center"/>
              <w:rPr>
                <w:rFonts w:hint="eastAsia" w:ascii="宋体" w:hAnsi="宋体"/>
                <w:bCs/>
                <w:color w:val="000000"/>
                <w:szCs w:val="21"/>
              </w:rPr>
            </w:pPr>
            <w:r>
              <w:rPr>
                <w:rFonts w:hint="eastAsia" w:ascii="宋体" w:hAnsi="宋体"/>
                <w:bCs/>
                <w:color w:val="000000"/>
                <w:szCs w:val="21"/>
              </w:rPr>
              <w:t>30</w:t>
            </w:r>
            <w:r>
              <w:rPr>
                <w:rFonts w:hint="eastAsia" w:ascii="宋体" w:hAnsi="宋体"/>
                <w:bCs/>
                <w:color w:val="000000"/>
                <w:szCs w:val="21"/>
                <w:lang w:val="en-US" w:eastAsia="zh-CN"/>
              </w:rPr>
              <w:t>.0</w:t>
            </w:r>
          </w:p>
        </w:tc>
        <w:tc>
          <w:tcPr>
            <w:tcW w:w="1114"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eastAsia="宋体"/>
                <w:bCs/>
                <w:color w:val="000000"/>
                <w:szCs w:val="21"/>
                <w:lang w:val="en-US" w:eastAsia="zh-CN"/>
              </w:rPr>
              <w:t>29.7</w:t>
            </w:r>
          </w:p>
        </w:tc>
        <w:tc>
          <w:tcPr>
            <w:tcW w:w="1806"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eastAsia="宋体"/>
                <w:bCs/>
                <w:color w:val="000000"/>
                <w:szCs w:val="21"/>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173" w:type="dxa"/>
            <w:noWrap w:val="0"/>
            <w:vAlign w:val="center"/>
          </w:tcPr>
          <w:p>
            <w:pPr>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8月2</w:t>
            </w:r>
            <w:r>
              <w:rPr>
                <w:rFonts w:hint="eastAsia" w:ascii="宋体" w:hAnsi="宋体"/>
                <w:color w:val="000000"/>
                <w:szCs w:val="21"/>
                <w:lang w:val="en-US" w:eastAsia="zh-CN"/>
              </w:rPr>
              <w:t>7</w:t>
            </w:r>
            <w:r>
              <w:rPr>
                <w:rFonts w:hint="eastAsia" w:ascii="宋体" w:hAnsi="宋体" w:eastAsia="宋体"/>
                <w:color w:val="000000"/>
                <w:szCs w:val="21"/>
                <w:lang w:val="en-US" w:eastAsia="zh-CN"/>
              </w:rPr>
              <w:t>日</w:t>
            </w:r>
          </w:p>
        </w:tc>
        <w:tc>
          <w:tcPr>
            <w:tcW w:w="2874" w:type="dxa"/>
            <w:noWrap w:val="0"/>
            <w:vAlign w:val="center"/>
          </w:tcPr>
          <w:p>
            <w:pPr>
              <w:jc w:val="center"/>
              <w:rPr>
                <w:rFonts w:hint="eastAsia" w:ascii="宋体" w:hAnsi="宋体" w:eastAsia="宋体"/>
                <w:color w:val="000000"/>
                <w:szCs w:val="21"/>
                <w:lang w:eastAsia="zh-CN"/>
              </w:rPr>
            </w:pPr>
            <w:r>
              <w:rPr>
                <w:rFonts w:hint="eastAsia" w:ascii="宋体" w:hAnsi="宋体" w:eastAsia="宋体"/>
                <w:color w:val="000000"/>
                <w:szCs w:val="21"/>
                <w:lang w:eastAsia="zh-CN"/>
              </w:rPr>
              <w:t>青岛</w:t>
            </w:r>
            <w:r>
              <w:rPr>
                <w:rFonts w:hint="eastAsia" w:ascii="宋体" w:hAnsi="宋体" w:eastAsia="宋体"/>
                <w:color w:val="000000"/>
                <w:szCs w:val="21"/>
              </w:rPr>
              <w:t>众瑞</w:t>
            </w:r>
            <w:r>
              <w:rPr>
                <w:rFonts w:hint="eastAsia" w:ascii="宋体" w:hAnsi="宋体" w:eastAsia="宋体"/>
                <w:color w:val="000000"/>
                <w:szCs w:val="21"/>
                <w:lang w:val="en-US" w:eastAsia="zh-CN"/>
              </w:rPr>
              <w:t>ZR-3260D(YQ-22)</w:t>
            </w:r>
          </w:p>
        </w:tc>
        <w:tc>
          <w:tcPr>
            <w:tcW w:w="1110" w:type="dxa"/>
            <w:noWrap w:val="0"/>
            <w:vAlign w:val="center"/>
          </w:tcPr>
          <w:p>
            <w:pPr>
              <w:tabs>
                <w:tab w:val="left" w:pos="0"/>
                <w:tab w:val="left" w:pos="6300"/>
              </w:tabs>
              <w:jc w:val="center"/>
              <w:rPr>
                <w:rFonts w:hint="eastAsia" w:ascii="宋体" w:hAnsi="宋体"/>
                <w:bCs/>
                <w:color w:val="000000"/>
                <w:szCs w:val="21"/>
              </w:rPr>
            </w:pPr>
            <w:r>
              <w:rPr>
                <w:rFonts w:hint="eastAsia" w:ascii="宋体" w:hAnsi="宋体"/>
                <w:bCs/>
                <w:color w:val="000000"/>
                <w:szCs w:val="21"/>
              </w:rPr>
              <w:t>5</w:t>
            </w:r>
          </w:p>
        </w:tc>
        <w:tc>
          <w:tcPr>
            <w:tcW w:w="1155" w:type="dxa"/>
            <w:noWrap w:val="0"/>
            <w:vAlign w:val="center"/>
          </w:tcPr>
          <w:p>
            <w:pPr>
              <w:tabs>
                <w:tab w:val="left" w:pos="0"/>
                <w:tab w:val="left" w:pos="6300"/>
              </w:tabs>
              <w:jc w:val="center"/>
              <w:rPr>
                <w:rFonts w:hint="eastAsia" w:ascii="宋体" w:hAnsi="宋体"/>
                <w:bCs/>
                <w:color w:val="000000"/>
                <w:szCs w:val="21"/>
              </w:rPr>
            </w:pPr>
            <w:r>
              <w:rPr>
                <w:rFonts w:hint="eastAsia" w:ascii="宋体" w:hAnsi="宋体"/>
                <w:bCs/>
                <w:color w:val="000000"/>
                <w:szCs w:val="21"/>
              </w:rPr>
              <w:t>30</w:t>
            </w:r>
            <w:r>
              <w:rPr>
                <w:rFonts w:hint="eastAsia" w:ascii="宋体" w:hAnsi="宋体"/>
                <w:bCs/>
                <w:color w:val="000000"/>
                <w:szCs w:val="21"/>
                <w:lang w:val="en-US" w:eastAsia="zh-CN"/>
              </w:rPr>
              <w:t>.0</w:t>
            </w:r>
          </w:p>
        </w:tc>
        <w:tc>
          <w:tcPr>
            <w:tcW w:w="1114"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eastAsia="宋体"/>
                <w:bCs/>
                <w:color w:val="000000"/>
                <w:szCs w:val="21"/>
                <w:lang w:val="en-US" w:eastAsia="zh-CN"/>
              </w:rPr>
              <w:t>30.1</w:t>
            </w:r>
          </w:p>
        </w:tc>
        <w:tc>
          <w:tcPr>
            <w:tcW w:w="1806"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eastAsia="宋体"/>
                <w:bCs/>
                <w:color w:val="000000"/>
                <w:szCs w:val="21"/>
                <w:lang w:val="en-US" w:eastAsia="zh-CN"/>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173" w:type="dxa"/>
            <w:noWrap w:val="0"/>
            <w:vAlign w:val="center"/>
          </w:tcPr>
          <w:p>
            <w:pPr>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8月2</w:t>
            </w:r>
            <w:r>
              <w:rPr>
                <w:rFonts w:hint="eastAsia" w:ascii="宋体" w:hAnsi="宋体"/>
                <w:color w:val="000000"/>
                <w:szCs w:val="21"/>
                <w:lang w:val="en-US" w:eastAsia="zh-CN"/>
              </w:rPr>
              <w:t>7</w:t>
            </w:r>
            <w:r>
              <w:rPr>
                <w:rFonts w:hint="eastAsia" w:ascii="宋体" w:hAnsi="宋体" w:eastAsia="宋体"/>
                <w:color w:val="000000"/>
                <w:szCs w:val="21"/>
                <w:lang w:val="en-US" w:eastAsia="zh-CN"/>
              </w:rPr>
              <w:t>日</w:t>
            </w:r>
          </w:p>
        </w:tc>
        <w:tc>
          <w:tcPr>
            <w:tcW w:w="2874" w:type="dxa"/>
            <w:noWrap w:val="0"/>
            <w:vAlign w:val="center"/>
          </w:tcPr>
          <w:p>
            <w:pPr>
              <w:jc w:val="center"/>
              <w:rPr>
                <w:rFonts w:hint="eastAsia" w:ascii="宋体" w:hAnsi="宋体" w:eastAsia="宋体"/>
                <w:color w:val="000000"/>
                <w:szCs w:val="21"/>
                <w:lang w:eastAsia="zh-CN"/>
              </w:rPr>
            </w:pPr>
            <w:r>
              <w:rPr>
                <w:rFonts w:hint="eastAsia" w:ascii="宋体" w:hAnsi="宋体" w:eastAsia="宋体"/>
                <w:color w:val="000000"/>
                <w:szCs w:val="21"/>
                <w:lang w:eastAsia="zh-CN"/>
              </w:rPr>
              <w:t>青岛</w:t>
            </w:r>
            <w:r>
              <w:rPr>
                <w:rFonts w:hint="eastAsia" w:ascii="宋体" w:hAnsi="宋体"/>
                <w:color w:val="000000"/>
                <w:szCs w:val="21"/>
                <w:lang w:eastAsia="zh-CN"/>
              </w:rPr>
              <w:t>崂应</w:t>
            </w:r>
            <w:r>
              <w:rPr>
                <w:rFonts w:hint="eastAsia" w:ascii="宋体" w:hAnsi="宋体" w:eastAsia="宋体" w:cs="宋体"/>
                <w:color w:val="auto"/>
                <w:spacing w:val="-10"/>
                <w:sz w:val="21"/>
                <w:szCs w:val="21"/>
                <w:lang w:val="en-US" w:eastAsia="zh-CN"/>
              </w:rPr>
              <w:t xml:space="preserve">3012H-D </w:t>
            </w:r>
            <w:r>
              <w:rPr>
                <w:rFonts w:hint="eastAsia" w:ascii="宋体" w:hAnsi="宋体" w:eastAsia="宋体"/>
                <w:color w:val="000000"/>
                <w:szCs w:val="21"/>
                <w:lang w:val="en-US" w:eastAsia="zh-CN"/>
              </w:rPr>
              <w:t>(YQ-</w:t>
            </w:r>
            <w:r>
              <w:rPr>
                <w:rFonts w:hint="eastAsia" w:ascii="宋体" w:hAnsi="宋体"/>
                <w:color w:val="000000"/>
                <w:szCs w:val="21"/>
                <w:lang w:val="en-US" w:eastAsia="zh-CN"/>
              </w:rPr>
              <w:t>30</w:t>
            </w:r>
            <w:r>
              <w:rPr>
                <w:rFonts w:hint="eastAsia" w:ascii="宋体" w:hAnsi="宋体" w:eastAsia="宋体"/>
                <w:color w:val="000000"/>
                <w:szCs w:val="21"/>
                <w:lang w:val="en-US" w:eastAsia="zh-CN"/>
              </w:rPr>
              <w:t>)</w:t>
            </w:r>
            <w:r>
              <w:rPr>
                <w:rFonts w:hint="eastAsia" w:ascii="宋体" w:hAnsi="宋体" w:eastAsia="宋体" w:cs="宋体"/>
                <w:color w:val="auto"/>
                <w:spacing w:val="-10"/>
                <w:sz w:val="21"/>
                <w:szCs w:val="21"/>
                <w:lang w:val="en-US" w:eastAsia="zh-CN"/>
              </w:rPr>
              <w:t xml:space="preserve"> </w:t>
            </w:r>
          </w:p>
        </w:tc>
        <w:tc>
          <w:tcPr>
            <w:tcW w:w="1110" w:type="dxa"/>
            <w:noWrap w:val="0"/>
            <w:vAlign w:val="center"/>
          </w:tcPr>
          <w:p>
            <w:pPr>
              <w:tabs>
                <w:tab w:val="left" w:pos="0"/>
                <w:tab w:val="left" w:pos="6300"/>
              </w:tabs>
              <w:jc w:val="center"/>
              <w:rPr>
                <w:rFonts w:hint="eastAsia" w:ascii="宋体" w:hAnsi="宋体"/>
                <w:bCs/>
                <w:color w:val="000000"/>
                <w:szCs w:val="21"/>
              </w:rPr>
            </w:pPr>
            <w:r>
              <w:rPr>
                <w:rFonts w:hint="eastAsia" w:ascii="宋体" w:hAnsi="宋体"/>
                <w:bCs/>
                <w:color w:val="000000"/>
                <w:szCs w:val="21"/>
              </w:rPr>
              <w:t>5</w:t>
            </w:r>
          </w:p>
        </w:tc>
        <w:tc>
          <w:tcPr>
            <w:tcW w:w="1155" w:type="dxa"/>
            <w:noWrap w:val="0"/>
            <w:vAlign w:val="center"/>
          </w:tcPr>
          <w:p>
            <w:pPr>
              <w:tabs>
                <w:tab w:val="left" w:pos="0"/>
                <w:tab w:val="left" w:pos="6300"/>
              </w:tabs>
              <w:jc w:val="center"/>
              <w:rPr>
                <w:rFonts w:hint="eastAsia" w:ascii="宋体" w:hAnsi="宋体"/>
                <w:bCs/>
                <w:color w:val="000000"/>
                <w:szCs w:val="21"/>
              </w:rPr>
            </w:pPr>
            <w:r>
              <w:rPr>
                <w:rFonts w:hint="eastAsia" w:ascii="宋体" w:hAnsi="宋体"/>
                <w:bCs/>
                <w:color w:val="000000"/>
                <w:szCs w:val="21"/>
              </w:rPr>
              <w:t>30</w:t>
            </w:r>
            <w:r>
              <w:rPr>
                <w:rFonts w:hint="eastAsia" w:ascii="宋体" w:hAnsi="宋体"/>
                <w:bCs/>
                <w:color w:val="000000"/>
                <w:szCs w:val="21"/>
                <w:lang w:val="en-US" w:eastAsia="zh-CN"/>
              </w:rPr>
              <w:t>.0</w:t>
            </w:r>
          </w:p>
        </w:tc>
        <w:tc>
          <w:tcPr>
            <w:tcW w:w="1114"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eastAsia="宋体"/>
                <w:bCs/>
                <w:color w:val="000000"/>
                <w:szCs w:val="21"/>
                <w:lang w:val="en-US" w:eastAsia="zh-CN"/>
              </w:rPr>
              <w:t>30.0</w:t>
            </w:r>
          </w:p>
        </w:tc>
        <w:tc>
          <w:tcPr>
            <w:tcW w:w="1806"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eastAsia="宋体"/>
                <w:bCs/>
                <w:color w:val="000000"/>
                <w:szCs w:val="21"/>
                <w:lang w:val="en-US" w:eastAsia="zh-CN"/>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173" w:type="dxa"/>
            <w:noWrap w:val="0"/>
            <w:vAlign w:val="center"/>
          </w:tcPr>
          <w:p>
            <w:pPr>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8月2</w:t>
            </w:r>
            <w:r>
              <w:rPr>
                <w:rFonts w:hint="eastAsia" w:ascii="宋体" w:hAnsi="宋体"/>
                <w:color w:val="000000"/>
                <w:szCs w:val="21"/>
                <w:lang w:val="en-US" w:eastAsia="zh-CN"/>
              </w:rPr>
              <w:t>8</w:t>
            </w:r>
            <w:r>
              <w:rPr>
                <w:rFonts w:hint="eastAsia" w:ascii="宋体" w:hAnsi="宋体" w:eastAsia="宋体"/>
                <w:color w:val="000000"/>
                <w:szCs w:val="21"/>
                <w:lang w:val="en-US" w:eastAsia="zh-CN"/>
              </w:rPr>
              <w:t>日</w:t>
            </w:r>
          </w:p>
        </w:tc>
        <w:tc>
          <w:tcPr>
            <w:tcW w:w="2874" w:type="dxa"/>
            <w:noWrap w:val="0"/>
            <w:vAlign w:val="center"/>
          </w:tcPr>
          <w:p>
            <w:pPr>
              <w:jc w:val="center"/>
              <w:rPr>
                <w:rFonts w:hint="eastAsia" w:ascii="宋体" w:hAnsi="宋体" w:eastAsia="宋体"/>
                <w:color w:val="000000"/>
                <w:szCs w:val="21"/>
                <w:lang w:eastAsia="zh-CN"/>
              </w:rPr>
            </w:pPr>
            <w:r>
              <w:rPr>
                <w:rFonts w:hint="eastAsia" w:ascii="宋体" w:hAnsi="宋体" w:eastAsia="宋体"/>
                <w:color w:val="000000"/>
                <w:szCs w:val="21"/>
                <w:lang w:eastAsia="zh-CN"/>
              </w:rPr>
              <w:t>青岛</w:t>
            </w:r>
            <w:r>
              <w:rPr>
                <w:rFonts w:hint="eastAsia" w:ascii="宋体" w:hAnsi="宋体" w:eastAsia="宋体"/>
                <w:color w:val="000000"/>
                <w:szCs w:val="21"/>
              </w:rPr>
              <w:t>众瑞</w:t>
            </w:r>
            <w:r>
              <w:rPr>
                <w:rFonts w:hint="eastAsia" w:ascii="宋体" w:hAnsi="宋体" w:eastAsia="宋体"/>
                <w:color w:val="000000"/>
                <w:szCs w:val="21"/>
                <w:lang w:val="en-US" w:eastAsia="zh-CN"/>
              </w:rPr>
              <w:t>ZR-3260D(YQ-</w:t>
            </w:r>
            <w:r>
              <w:rPr>
                <w:rFonts w:hint="eastAsia" w:ascii="宋体" w:hAnsi="宋体"/>
                <w:color w:val="000000"/>
                <w:szCs w:val="21"/>
                <w:lang w:val="en-US" w:eastAsia="zh-CN"/>
              </w:rPr>
              <w:t>02</w:t>
            </w:r>
            <w:r>
              <w:rPr>
                <w:rFonts w:hint="eastAsia" w:ascii="宋体" w:hAnsi="宋体" w:eastAsia="宋体"/>
                <w:color w:val="000000"/>
                <w:szCs w:val="21"/>
                <w:lang w:val="en-US" w:eastAsia="zh-CN"/>
              </w:rPr>
              <w:t>)</w:t>
            </w:r>
          </w:p>
        </w:tc>
        <w:tc>
          <w:tcPr>
            <w:tcW w:w="1110" w:type="dxa"/>
            <w:noWrap w:val="0"/>
            <w:vAlign w:val="center"/>
          </w:tcPr>
          <w:p>
            <w:pPr>
              <w:tabs>
                <w:tab w:val="left" w:pos="0"/>
                <w:tab w:val="left" w:pos="6300"/>
              </w:tabs>
              <w:jc w:val="center"/>
              <w:rPr>
                <w:rFonts w:hint="eastAsia" w:ascii="宋体" w:hAnsi="宋体"/>
                <w:bCs/>
                <w:color w:val="000000"/>
                <w:szCs w:val="21"/>
              </w:rPr>
            </w:pPr>
            <w:r>
              <w:rPr>
                <w:rFonts w:hint="eastAsia" w:ascii="宋体" w:hAnsi="宋体"/>
                <w:bCs/>
                <w:color w:val="000000"/>
                <w:szCs w:val="21"/>
              </w:rPr>
              <w:t>5</w:t>
            </w:r>
          </w:p>
        </w:tc>
        <w:tc>
          <w:tcPr>
            <w:tcW w:w="1155" w:type="dxa"/>
            <w:noWrap w:val="0"/>
            <w:vAlign w:val="center"/>
          </w:tcPr>
          <w:p>
            <w:pPr>
              <w:tabs>
                <w:tab w:val="left" w:pos="0"/>
                <w:tab w:val="left" w:pos="6300"/>
              </w:tabs>
              <w:jc w:val="center"/>
              <w:rPr>
                <w:rFonts w:hint="eastAsia" w:ascii="宋体" w:hAnsi="宋体"/>
                <w:bCs/>
                <w:color w:val="000000"/>
                <w:szCs w:val="21"/>
              </w:rPr>
            </w:pPr>
            <w:r>
              <w:rPr>
                <w:rFonts w:hint="eastAsia" w:ascii="宋体" w:hAnsi="宋体"/>
                <w:bCs/>
                <w:color w:val="000000"/>
                <w:szCs w:val="21"/>
              </w:rPr>
              <w:t>30</w:t>
            </w:r>
            <w:r>
              <w:rPr>
                <w:rFonts w:hint="eastAsia" w:ascii="宋体" w:hAnsi="宋体"/>
                <w:bCs/>
                <w:color w:val="000000"/>
                <w:szCs w:val="21"/>
                <w:lang w:val="en-US" w:eastAsia="zh-CN"/>
              </w:rPr>
              <w:t>.0</w:t>
            </w:r>
          </w:p>
        </w:tc>
        <w:tc>
          <w:tcPr>
            <w:tcW w:w="1114"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eastAsia="宋体"/>
                <w:bCs/>
                <w:color w:val="000000"/>
                <w:szCs w:val="21"/>
                <w:lang w:val="en-US" w:eastAsia="zh-CN"/>
              </w:rPr>
              <w:t>29.8</w:t>
            </w:r>
          </w:p>
        </w:tc>
        <w:tc>
          <w:tcPr>
            <w:tcW w:w="1806"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eastAsia="宋体"/>
                <w:bCs/>
                <w:color w:val="000000"/>
                <w:szCs w:val="21"/>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173" w:type="dxa"/>
            <w:noWrap w:val="0"/>
            <w:vAlign w:val="center"/>
          </w:tcPr>
          <w:p>
            <w:pPr>
              <w:jc w:val="center"/>
              <w:rPr>
                <w:rFonts w:hint="eastAsia" w:ascii="宋体" w:hAnsi="宋体" w:eastAsia="宋体"/>
                <w:color w:val="000000"/>
                <w:szCs w:val="21"/>
                <w:lang w:val="en-US" w:eastAsia="zh-CN"/>
              </w:rPr>
            </w:pPr>
            <w:r>
              <w:rPr>
                <w:rFonts w:hint="eastAsia" w:ascii="宋体" w:hAnsi="宋体" w:eastAsia="宋体"/>
                <w:color w:val="000000"/>
                <w:szCs w:val="21"/>
                <w:lang w:val="en-US" w:eastAsia="zh-CN"/>
              </w:rPr>
              <w:t>8月2</w:t>
            </w:r>
            <w:r>
              <w:rPr>
                <w:rFonts w:hint="eastAsia" w:ascii="宋体" w:hAnsi="宋体"/>
                <w:color w:val="000000"/>
                <w:szCs w:val="21"/>
                <w:lang w:val="en-US" w:eastAsia="zh-CN"/>
              </w:rPr>
              <w:t>9</w:t>
            </w:r>
            <w:r>
              <w:rPr>
                <w:rFonts w:hint="eastAsia" w:ascii="宋体" w:hAnsi="宋体" w:eastAsia="宋体"/>
                <w:color w:val="000000"/>
                <w:szCs w:val="21"/>
                <w:lang w:val="en-US" w:eastAsia="zh-CN"/>
              </w:rPr>
              <w:t>日</w:t>
            </w:r>
          </w:p>
        </w:tc>
        <w:tc>
          <w:tcPr>
            <w:tcW w:w="2874" w:type="dxa"/>
            <w:noWrap w:val="0"/>
            <w:vAlign w:val="center"/>
          </w:tcPr>
          <w:p>
            <w:pPr>
              <w:jc w:val="center"/>
              <w:rPr>
                <w:rFonts w:hint="eastAsia" w:ascii="宋体" w:hAnsi="宋体" w:eastAsia="宋体"/>
                <w:color w:val="000000"/>
                <w:szCs w:val="21"/>
                <w:lang w:eastAsia="zh-CN"/>
              </w:rPr>
            </w:pPr>
            <w:r>
              <w:rPr>
                <w:rFonts w:hint="eastAsia" w:ascii="宋体" w:hAnsi="宋体" w:eastAsia="宋体"/>
                <w:color w:val="000000"/>
                <w:szCs w:val="21"/>
                <w:lang w:eastAsia="zh-CN"/>
              </w:rPr>
              <w:t>青岛</w:t>
            </w:r>
            <w:r>
              <w:rPr>
                <w:rFonts w:hint="eastAsia" w:ascii="宋体" w:hAnsi="宋体" w:eastAsia="宋体"/>
                <w:color w:val="000000"/>
                <w:szCs w:val="21"/>
              </w:rPr>
              <w:t>众瑞</w:t>
            </w:r>
            <w:r>
              <w:rPr>
                <w:rFonts w:hint="eastAsia" w:ascii="宋体" w:hAnsi="宋体" w:eastAsia="宋体"/>
                <w:color w:val="000000"/>
                <w:szCs w:val="21"/>
                <w:lang w:val="en-US" w:eastAsia="zh-CN"/>
              </w:rPr>
              <w:t>ZR-3260D(YQ-</w:t>
            </w:r>
            <w:r>
              <w:rPr>
                <w:rFonts w:hint="eastAsia" w:ascii="宋体" w:hAnsi="宋体"/>
                <w:color w:val="000000"/>
                <w:szCs w:val="21"/>
                <w:lang w:val="en-US" w:eastAsia="zh-CN"/>
              </w:rPr>
              <w:t>02</w:t>
            </w:r>
            <w:r>
              <w:rPr>
                <w:rFonts w:hint="eastAsia" w:ascii="宋体" w:hAnsi="宋体" w:eastAsia="宋体"/>
                <w:color w:val="000000"/>
                <w:szCs w:val="21"/>
                <w:lang w:val="en-US" w:eastAsia="zh-CN"/>
              </w:rPr>
              <w:t>)</w:t>
            </w:r>
          </w:p>
        </w:tc>
        <w:tc>
          <w:tcPr>
            <w:tcW w:w="1110" w:type="dxa"/>
            <w:noWrap w:val="0"/>
            <w:vAlign w:val="center"/>
          </w:tcPr>
          <w:p>
            <w:pPr>
              <w:tabs>
                <w:tab w:val="left" w:pos="0"/>
                <w:tab w:val="left" w:pos="6300"/>
              </w:tabs>
              <w:jc w:val="center"/>
              <w:rPr>
                <w:rFonts w:hint="eastAsia" w:ascii="宋体" w:hAnsi="宋体"/>
                <w:bCs/>
                <w:color w:val="000000"/>
                <w:szCs w:val="21"/>
              </w:rPr>
            </w:pPr>
            <w:r>
              <w:rPr>
                <w:rFonts w:hint="eastAsia" w:ascii="宋体" w:hAnsi="宋体"/>
                <w:bCs/>
                <w:color w:val="000000"/>
                <w:szCs w:val="21"/>
              </w:rPr>
              <w:t>5</w:t>
            </w:r>
          </w:p>
        </w:tc>
        <w:tc>
          <w:tcPr>
            <w:tcW w:w="1155" w:type="dxa"/>
            <w:noWrap w:val="0"/>
            <w:vAlign w:val="center"/>
          </w:tcPr>
          <w:p>
            <w:pPr>
              <w:tabs>
                <w:tab w:val="left" w:pos="0"/>
                <w:tab w:val="left" w:pos="6300"/>
              </w:tabs>
              <w:jc w:val="center"/>
              <w:rPr>
                <w:rFonts w:hint="eastAsia" w:ascii="宋体" w:hAnsi="宋体"/>
                <w:bCs/>
                <w:color w:val="000000"/>
                <w:szCs w:val="21"/>
              </w:rPr>
            </w:pPr>
            <w:r>
              <w:rPr>
                <w:rFonts w:hint="eastAsia" w:ascii="宋体" w:hAnsi="宋体"/>
                <w:bCs/>
                <w:color w:val="000000"/>
                <w:szCs w:val="21"/>
              </w:rPr>
              <w:t>30</w:t>
            </w:r>
            <w:r>
              <w:rPr>
                <w:rFonts w:hint="eastAsia" w:ascii="宋体" w:hAnsi="宋体"/>
                <w:bCs/>
                <w:color w:val="000000"/>
                <w:szCs w:val="21"/>
                <w:lang w:val="en-US" w:eastAsia="zh-CN"/>
              </w:rPr>
              <w:t>.0</w:t>
            </w:r>
          </w:p>
        </w:tc>
        <w:tc>
          <w:tcPr>
            <w:tcW w:w="1114"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eastAsia="宋体"/>
                <w:bCs/>
                <w:color w:val="000000"/>
                <w:szCs w:val="21"/>
                <w:lang w:val="en-US" w:eastAsia="zh-CN"/>
              </w:rPr>
              <w:t>29.9</w:t>
            </w:r>
          </w:p>
        </w:tc>
        <w:tc>
          <w:tcPr>
            <w:tcW w:w="1806" w:type="dxa"/>
            <w:noWrap w:val="0"/>
            <w:vAlign w:val="center"/>
          </w:tcPr>
          <w:p>
            <w:pPr>
              <w:tabs>
                <w:tab w:val="left" w:pos="0"/>
                <w:tab w:val="left" w:pos="6300"/>
              </w:tabs>
              <w:jc w:val="center"/>
              <w:rPr>
                <w:rFonts w:hint="default" w:ascii="宋体" w:hAnsi="宋体" w:eastAsia="宋体"/>
                <w:bCs/>
                <w:color w:val="000000"/>
                <w:szCs w:val="21"/>
                <w:lang w:val="en-US" w:eastAsia="zh-CN"/>
              </w:rPr>
            </w:pPr>
            <w:r>
              <w:rPr>
                <w:rFonts w:hint="eastAsia" w:ascii="宋体" w:hAnsi="宋体" w:eastAsia="宋体"/>
                <w:bCs/>
                <w:color w:val="000000"/>
                <w:szCs w:val="21"/>
                <w:lang w:val="en-US" w:eastAsia="zh-CN"/>
              </w:rPr>
              <w:t>-0.3</w:t>
            </w:r>
          </w:p>
        </w:tc>
      </w:tr>
    </w:tbl>
    <w:p>
      <w:pPr>
        <w:adjustRightInd w:val="0"/>
        <w:snapToGrid w:val="0"/>
        <w:spacing w:before="156" w:beforeLines="50"/>
        <w:ind w:right="34" w:firstLine="211" w:firstLineChars="100"/>
        <w:rPr>
          <w:rFonts w:hint="eastAsia" w:ascii="宋体" w:hAnsi="宋体" w:cs="宋体"/>
          <w:b/>
        </w:rPr>
      </w:pPr>
      <w:r>
        <w:rPr>
          <w:rFonts w:hint="eastAsia" w:ascii="宋体" w:hAnsi="宋体" w:cs="宋体"/>
          <w:b/>
        </w:rPr>
        <w:t>表</w:t>
      </w:r>
      <w:r>
        <w:rPr>
          <w:rFonts w:hint="eastAsia" w:ascii="宋体" w:hAnsi="宋体" w:cs="宋体"/>
          <w:b/>
          <w:lang w:val="en-US" w:eastAsia="zh-CN"/>
        </w:rPr>
        <w:t>5-5</w:t>
      </w:r>
      <w:r>
        <w:rPr>
          <w:rFonts w:hint="eastAsia" w:ascii="宋体" w:hAnsi="宋体" w:cs="宋体"/>
          <w:b/>
        </w:rPr>
        <w:t xml:space="preserve">                 </w:t>
      </w:r>
      <w:r>
        <w:rPr>
          <w:rFonts w:hint="eastAsia" w:ascii="宋体" w:hAnsi="宋体" w:cs="宋体"/>
          <w:b/>
          <w:lang w:val="en-US" w:eastAsia="zh-CN"/>
        </w:rPr>
        <w:t xml:space="preserve">       </w:t>
      </w:r>
      <w:r>
        <w:rPr>
          <w:rFonts w:hint="eastAsia" w:ascii="宋体" w:hAnsi="宋体" w:cs="宋体"/>
          <w:b/>
        </w:rPr>
        <w:t>烟气采样仪校正记录表</w:t>
      </w:r>
    </w:p>
    <w:tbl>
      <w:tblPr>
        <w:tblStyle w:val="17"/>
        <w:tblW w:w="9233" w:type="dxa"/>
        <w:tblInd w:w="-2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1800"/>
        <w:gridCol w:w="736"/>
        <w:gridCol w:w="1140"/>
        <w:gridCol w:w="1334"/>
        <w:gridCol w:w="1138"/>
        <w:gridCol w:w="1337"/>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668" w:type="dxa"/>
            <w:noWrap w:val="0"/>
            <w:vAlign w:val="center"/>
          </w:tcPr>
          <w:p>
            <w:pPr>
              <w:spacing w:line="240" w:lineRule="auto"/>
              <w:jc w:val="center"/>
              <w:rPr>
                <w:rFonts w:hint="eastAsia" w:ascii="宋体" w:hAnsi="宋体"/>
                <w:b/>
                <w:sz w:val="21"/>
                <w:szCs w:val="21"/>
                <w:vertAlign w:val="baseline"/>
                <w:lang w:eastAsia="zh-CN"/>
              </w:rPr>
            </w:pPr>
            <w:r>
              <w:rPr>
                <w:rFonts w:hint="eastAsia" w:ascii="宋体" w:hAnsi="宋体"/>
                <w:b/>
                <w:sz w:val="21"/>
                <w:szCs w:val="21"/>
                <w:vertAlign w:val="baseline"/>
                <w:lang w:eastAsia="zh-CN"/>
              </w:rPr>
              <w:t>校准日期</w:t>
            </w:r>
          </w:p>
        </w:tc>
        <w:tc>
          <w:tcPr>
            <w:tcW w:w="1800" w:type="dxa"/>
            <w:noWrap w:val="0"/>
            <w:vAlign w:val="center"/>
          </w:tcPr>
          <w:p>
            <w:pPr>
              <w:spacing w:line="240" w:lineRule="auto"/>
              <w:jc w:val="center"/>
              <w:rPr>
                <w:rFonts w:hint="eastAsia" w:ascii="宋体" w:hAnsi="宋体" w:eastAsia="宋体"/>
                <w:b/>
                <w:sz w:val="21"/>
                <w:szCs w:val="21"/>
                <w:vertAlign w:val="baseline"/>
                <w:lang w:eastAsia="zh-CN"/>
              </w:rPr>
            </w:pPr>
            <w:r>
              <w:rPr>
                <w:rFonts w:hint="eastAsia" w:ascii="宋体" w:hAnsi="宋体" w:eastAsia="宋体" w:cs="黑体"/>
                <w:b/>
                <w:sz w:val="21"/>
                <w:szCs w:val="21"/>
                <w:vertAlign w:val="baseline"/>
                <w:lang w:eastAsia="zh-CN"/>
              </w:rPr>
              <w:t>仪器名称及仪器型号及编号</w:t>
            </w:r>
          </w:p>
        </w:tc>
        <w:tc>
          <w:tcPr>
            <w:tcW w:w="736" w:type="dxa"/>
            <w:noWrap w:val="0"/>
            <w:vAlign w:val="center"/>
          </w:tcPr>
          <w:p>
            <w:pPr>
              <w:spacing w:line="240" w:lineRule="auto"/>
              <w:jc w:val="center"/>
              <w:rPr>
                <w:rFonts w:hint="eastAsia" w:ascii="宋体" w:hAnsi="宋体" w:eastAsia="宋体"/>
                <w:b/>
                <w:sz w:val="21"/>
                <w:szCs w:val="21"/>
                <w:vertAlign w:val="baseline"/>
                <w:lang w:eastAsia="zh-CN"/>
              </w:rPr>
            </w:pPr>
            <w:r>
              <w:rPr>
                <w:rFonts w:hint="eastAsia" w:ascii="宋体" w:hAnsi="宋体"/>
                <w:b/>
                <w:sz w:val="21"/>
                <w:szCs w:val="21"/>
                <w:vertAlign w:val="baseline"/>
                <w:lang w:eastAsia="zh-CN"/>
              </w:rPr>
              <w:t>监测项目</w:t>
            </w:r>
          </w:p>
        </w:tc>
        <w:tc>
          <w:tcPr>
            <w:tcW w:w="1140" w:type="dxa"/>
            <w:noWrap w:val="0"/>
            <w:vAlign w:val="center"/>
          </w:tcPr>
          <w:p>
            <w:pPr>
              <w:spacing w:line="240" w:lineRule="auto"/>
              <w:jc w:val="center"/>
              <w:rPr>
                <w:rFonts w:hint="eastAsia" w:ascii="宋体" w:hAnsi="宋体" w:eastAsia="宋体"/>
                <w:b/>
                <w:kern w:val="2"/>
                <w:sz w:val="21"/>
                <w:szCs w:val="21"/>
                <w:vertAlign w:val="baseline"/>
                <w:lang w:val="en-US" w:eastAsia="zh-CN" w:bidi="ar-SA"/>
              </w:rPr>
            </w:pPr>
            <w:r>
              <w:rPr>
                <w:rFonts w:hint="eastAsia" w:ascii="宋体" w:hAnsi="宋体"/>
                <w:b/>
                <w:sz w:val="21"/>
                <w:szCs w:val="21"/>
                <w:vertAlign w:val="baseline"/>
                <w:lang w:eastAsia="zh-CN"/>
              </w:rPr>
              <w:t>标气浓度（</w:t>
            </w:r>
            <w:r>
              <w:rPr>
                <w:rFonts w:hint="eastAsia" w:ascii="宋体" w:hAnsi="宋体" w:cs="宋体"/>
                <w:b/>
                <w:bCs w:val="0"/>
                <w:sz w:val="21"/>
                <w:szCs w:val="21"/>
              </w:rPr>
              <w:t>mg/m</w:t>
            </w:r>
            <w:r>
              <w:rPr>
                <w:rFonts w:hint="eastAsia" w:ascii="宋体" w:hAnsi="宋体" w:cs="宋体"/>
                <w:b/>
                <w:bCs w:val="0"/>
                <w:sz w:val="21"/>
                <w:szCs w:val="21"/>
                <w:vertAlign w:val="superscript"/>
              </w:rPr>
              <w:t>3</w:t>
            </w:r>
            <w:r>
              <w:rPr>
                <w:rFonts w:hint="eastAsia" w:ascii="宋体" w:hAnsi="宋体"/>
                <w:b/>
                <w:sz w:val="21"/>
                <w:szCs w:val="21"/>
                <w:vertAlign w:val="baseline"/>
                <w:lang w:eastAsia="zh-CN"/>
              </w:rPr>
              <w:t>）</w:t>
            </w:r>
          </w:p>
        </w:tc>
        <w:tc>
          <w:tcPr>
            <w:tcW w:w="1334" w:type="dxa"/>
            <w:noWrap w:val="0"/>
            <w:vAlign w:val="center"/>
          </w:tcPr>
          <w:p>
            <w:pPr>
              <w:spacing w:line="240" w:lineRule="auto"/>
              <w:jc w:val="center"/>
              <w:rPr>
                <w:rFonts w:hint="eastAsia" w:ascii="宋体" w:hAnsi="宋体" w:eastAsia="宋体"/>
                <w:b/>
                <w:sz w:val="21"/>
                <w:szCs w:val="21"/>
                <w:vertAlign w:val="baseline"/>
                <w:lang w:eastAsia="zh-CN"/>
              </w:rPr>
            </w:pPr>
            <w:r>
              <w:rPr>
                <w:rFonts w:hint="eastAsia" w:ascii="宋体" w:hAnsi="宋体"/>
                <w:b/>
                <w:sz w:val="21"/>
                <w:szCs w:val="21"/>
                <w:vertAlign w:val="baseline"/>
                <w:lang w:val="en-US" w:eastAsia="zh-CN"/>
              </w:rPr>
              <w:t>测量前标定浓度（</w:t>
            </w:r>
            <w:r>
              <w:rPr>
                <w:rFonts w:hint="eastAsia" w:ascii="宋体" w:hAnsi="宋体" w:cs="宋体"/>
                <w:b/>
                <w:bCs w:val="0"/>
                <w:sz w:val="21"/>
                <w:szCs w:val="21"/>
              </w:rPr>
              <w:t>mg/m</w:t>
            </w:r>
            <w:r>
              <w:rPr>
                <w:rFonts w:hint="eastAsia" w:ascii="宋体" w:hAnsi="宋体" w:cs="宋体"/>
                <w:b/>
                <w:bCs w:val="0"/>
                <w:sz w:val="21"/>
                <w:szCs w:val="21"/>
                <w:vertAlign w:val="superscript"/>
              </w:rPr>
              <w:t>3</w:t>
            </w:r>
            <w:r>
              <w:rPr>
                <w:rFonts w:hint="eastAsia" w:ascii="宋体" w:hAnsi="宋体"/>
                <w:b/>
                <w:sz w:val="21"/>
                <w:szCs w:val="21"/>
                <w:vertAlign w:val="baseline"/>
                <w:lang w:val="en-US" w:eastAsia="zh-CN"/>
              </w:rPr>
              <w:t>）</w:t>
            </w:r>
          </w:p>
        </w:tc>
        <w:tc>
          <w:tcPr>
            <w:tcW w:w="1138" w:type="dxa"/>
            <w:noWrap w:val="0"/>
            <w:vAlign w:val="center"/>
          </w:tcPr>
          <w:p>
            <w:pPr>
              <w:spacing w:line="240" w:lineRule="auto"/>
              <w:jc w:val="center"/>
              <w:rPr>
                <w:rFonts w:hint="eastAsia" w:ascii="宋体" w:hAnsi="宋体"/>
                <w:b/>
                <w:sz w:val="21"/>
                <w:szCs w:val="21"/>
                <w:vertAlign w:val="baseline"/>
                <w:lang w:val="en-US" w:eastAsia="zh-CN"/>
              </w:rPr>
            </w:pPr>
            <w:r>
              <w:rPr>
                <w:rFonts w:hint="eastAsia" w:ascii="宋体" w:hAnsi="宋体"/>
                <w:b/>
                <w:sz w:val="21"/>
                <w:szCs w:val="21"/>
                <w:vertAlign w:val="baseline"/>
                <w:lang w:eastAsia="zh-CN"/>
              </w:rPr>
              <w:t>绝对误差</w:t>
            </w:r>
            <w:r>
              <w:rPr>
                <w:rFonts w:hint="eastAsia" w:ascii="宋体" w:hAnsi="宋体"/>
                <w:b/>
                <w:sz w:val="21"/>
                <w:szCs w:val="21"/>
                <w:vertAlign w:val="baseline"/>
                <w:lang w:val="en-US" w:eastAsia="zh-CN"/>
              </w:rPr>
              <w:t>（</w:t>
            </w:r>
            <w:r>
              <w:rPr>
                <w:rFonts w:hint="eastAsia" w:ascii="宋体" w:hAnsi="宋体" w:cs="宋体"/>
                <w:b/>
                <w:bCs w:val="0"/>
                <w:sz w:val="21"/>
                <w:szCs w:val="21"/>
              </w:rPr>
              <w:t>mg/m</w:t>
            </w:r>
            <w:r>
              <w:rPr>
                <w:rFonts w:hint="eastAsia" w:ascii="宋体" w:hAnsi="宋体" w:cs="宋体"/>
                <w:b/>
                <w:bCs w:val="0"/>
                <w:sz w:val="21"/>
                <w:szCs w:val="21"/>
                <w:vertAlign w:val="superscript"/>
              </w:rPr>
              <w:t>3</w:t>
            </w:r>
            <w:r>
              <w:rPr>
                <w:rFonts w:hint="eastAsia" w:ascii="宋体" w:hAnsi="宋体"/>
                <w:b/>
                <w:sz w:val="21"/>
                <w:szCs w:val="21"/>
                <w:vertAlign w:val="baseline"/>
                <w:lang w:val="en-US" w:eastAsia="zh-CN"/>
              </w:rPr>
              <w:t>）</w:t>
            </w:r>
          </w:p>
        </w:tc>
        <w:tc>
          <w:tcPr>
            <w:tcW w:w="1337" w:type="dxa"/>
            <w:noWrap w:val="0"/>
            <w:vAlign w:val="center"/>
          </w:tcPr>
          <w:p>
            <w:pPr>
              <w:spacing w:line="240" w:lineRule="auto"/>
              <w:jc w:val="center"/>
              <w:rPr>
                <w:rFonts w:hint="eastAsia" w:ascii="宋体" w:hAnsi="宋体" w:eastAsia="宋体"/>
                <w:b/>
                <w:sz w:val="21"/>
                <w:szCs w:val="21"/>
                <w:vertAlign w:val="baseline"/>
                <w:lang w:val="en-US" w:eastAsia="zh-CN"/>
              </w:rPr>
            </w:pPr>
            <w:r>
              <w:rPr>
                <w:rFonts w:hint="eastAsia" w:ascii="宋体" w:hAnsi="宋体"/>
                <w:b/>
                <w:sz w:val="21"/>
                <w:szCs w:val="21"/>
                <w:vertAlign w:val="baseline"/>
                <w:lang w:val="en-US" w:eastAsia="zh-CN"/>
              </w:rPr>
              <w:t>测量后标定浓度（</w:t>
            </w:r>
            <w:r>
              <w:rPr>
                <w:rFonts w:hint="eastAsia" w:ascii="宋体" w:hAnsi="宋体" w:cs="宋体"/>
                <w:b/>
                <w:bCs w:val="0"/>
                <w:sz w:val="21"/>
                <w:szCs w:val="21"/>
              </w:rPr>
              <w:t>mg/m</w:t>
            </w:r>
            <w:r>
              <w:rPr>
                <w:rFonts w:hint="eastAsia" w:ascii="宋体" w:hAnsi="宋体" w:cs="宋体"/>
                <w:b/>
                <w:bCs w:val="0"/>
                <w:sz w:val="21"/>
                <w:szCs w:val="21"/>
                <w:vertAlign w:val="superscript"/>
              </w:rPr>
              <w:t>3</w:t>
            </w:r>
            <w:r>
              <w:rPr>
                <w:rFonts w:hint="eastAsia" w:ascii="宋体" w:hAnsi="宋体"/>
                <w:b/>
                <w:sz w:val="21"/>
                <w:szCs w:val="21"/>
                <w:vertAlign w:val="baseline"/>
                <w:lang w:val="en-US" w:eastAsia="zh-CN"/>
              </w:rPr>
              <w:t>）</w:t>
            </w:r>
          </w:p>
        </w:tc>
        <w:tc>
          <w:tcPr>
            <w:tcW w:w="1080" w:type="dxa"/>
            <w:noWrap w:val="0"/>
            <w:vAlign w:val="center"/>
          </w:tcPr>
          <w:p>
            <w:pPr>
              <w:spacing w:line="240" w:lineRule="auto"/>
              <w:jc w:val="center"/>
              <w:rPr>
                <w:rFonts w:hint="eastAsia" w:ascii="宋体" w:hAnsi="宋体"/>
                <w:b/>
                <w:sz w:val="21"/>
                <w:szCs w:val="21"/>
                <w:vertAlign w:val="baseline"/>
                <w:lang w:eastAsia="zh-CN"/>
              </w:rPr>
            </w:pPr>
            <w:r>
              <w:rPr>
                <w:rFonts w:hint="eastAsia" w:ascii="宋体" w:hAnsi="宋体"/>
                <w:b/>
                <w:sz w:val="21"/>
                <w:szCs w:val="21"/>
                <w:vertAlign w:val="baseline"/>
                <w:lang w:eastAsia="zh-CN"/>
              </w:rPr>
              <w:t>绝对误差</w:t>
            </w:r>
            <w:r>
              <w:rPr>
                <w:rFonts w:hint="eastAsia" w:ascii="宋体" w:hAnsi="宋体"/>
                <w:b/>
                <w:sz w:val="21"/>
                <w:szCs w:val="21"/>
                <w:vertAlign w:val="baseline"/>
                <w:lang w:val="en-US" w:eastAsia="zh-CN"/>
              </w:rPr>
              <w:t>（</w:t>
            </w:r>
            <w:r>
              <w:rPr>
                <w:rFonts w:hint="eastAsia" w:ascii="宋体" w:hAnsi="宋体" w:cs="宋体"/>
                <w:b/>
                <w:bCs w:val="0"/>
                <w:sz w:val="21"/>
                <w:szCs w:val="21"/>
              </w:rPr>
              <w:t>mg/m</w:t>
            </w:r>
            <w:r>
              <w:rPr>
                <w:rFonts w:hint="eastAsia" w:ascii="宋体" w:hAnsi="宋体" w:cs="宋体"/>
                <w:b/>
                <w:bCs w:val="0"/>
                <w:sz w:val="21"/>
                <w:szCs w:val="21"/>
                <w:vertAlign w:val="superscript"/>
              </w:rPr>
              <w:t>3</w:t>
            </w:r>
            <w:r>
              <w:rPr>
                <w:rFonts w:hint="eastAsia" w:ascii="宋体" w:hAnsi="宋体"/>
                <w:b/>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68" w:type="dxa"/>
            <w:vMerge w:val="restart"/>
            <w:noWrap w:val="0"/>
            <w:vAlign w:val="center"/>
          </w:tcPr>
          <w:p>
            <w:pPr>
              <w:spacing w:line="240" w:lineRule="auto"/>
              <w:jc w:val="center"/>
              <w:rPr>
                <w:rFonts w:hint="default" w:ascii="宋体" w:hAnsi="宋体" w:eastAsia="宋体"/>
                <w:color w:val="auto"/>
                <w:szCs w:val="21"/>
                <w:lang w:val="en-US" w:eastAsia="zh-CN"/>
              </w:rPr>
            </w:pPr>
            <w:r>
              <w:rPr>
                <w:rFonts w:hint="eastAsia" w:ascii="宋体" w:hAnsi="宋体" w:eastAsia="宋体"/>
                <w:color w:val="auto"/>
                <w:szCs w:val="21"/>
                <w:lang w:val="en-US" w:eastAsia="zh-CN"/>
              </w:rPr>
              <w:t>8月25日</w:t>
            </w:r>
          </w:p>
        </w:tc>
        <w:tc>
          <w:tcPr>
            <w:tcW w:w="1800" w:type="dxa"/>
            <w:vMerge w:val="restart"/>
            <w:noWrap w:val="0"/>
            <w:vAlign w:val="center"/>
          </w:tcPr>
          <w:p>
            <w:pPr>
              <w:spacing w:line="240" w:lineRule="auto"/>
              <w:jc w:val="center"/>
              <w:rPr>
                <w:rFonts w:hint="default" w:ascii="宋体" w:hAnsi="宋体"/>
                <w:b/>
                <w:color w:val="0000FF"/>
                <w:sz w:val="21"/>
                <w:szCs w:val="21"/>
                <w:vertAlign w:val="baseline"/>
                <w:lang w:val="en-US"/>
              </w:rPr>
            </w:pPr>
            <w:r>
              <w:rPr>
                <w:rFonts w:hint="eastAsia" w:ascii="宋体" w:hAnsi="宋体" w:eastAsia="宋体" w:cs="黑体"/>
                <w:color w:val="000000"/>
                <w:szCs w:val="21"/>
              </w:rPr>
              <w:t>自动烟尘烟气综合测试仪</w:t>
            </w:r>
            <w:r>
              <w:rPr>
                <w:rFonts w:hint="eastAsia" w:ascii="宋体" w:hAnsi="宋体" w:eastAsia="宋体" w:cs="黑体"/>
                <w:color w:val="000000"/>
                <w:szCs w:val="21"/>
                <w:lang w:val="en-US" w:eastAsia="zh-CN"/>
              </w:rPr>
              <w:t>ZR-3260D(</w:t>
            </w:r>
            <w:r>
              <w:rPr>
                <w:rFonts w:hint="eastAsia" w:ascii="宋体" w:hAnsi="宋体" w:eastAsia="宋体" w:cs="宋体"/>
                <w:color w:val="auto"/>
                <w:spacing w:val="-10"/>
                <w:sz w:val="21"/>
                <w:szCs w:val="21"/>
                <w:lang w:val="en-US" w:eastAsia="zh-CN"/>
              </w:rPr>
              <w:t>YQ-34</w:t>
            </w:r>
            <w:r>
              <w:rPr>
                <w:rFonts w:hint="eastAsia" w:ascii="宋体" w:hAnsi="宋体" w:eastAsia="宋体" w:cs="黑体"/>
                <w:color w:val="000000"/>
                <w:szCs w:val="21"/>
                <w:lang w:val="en-US" w:eastAsia="zh-CN"/>
              </w:rPr>
              <w:t>)</w:t>
            </w:r>
          </w:p>
        </w:tc>
        <w:tc>
          <w:tcPr>
            <w:tcW w:w="736" w:type="dxa"/>
            <w:noWrap w:val="0"/>
            <w:vAlign w:val="center"/>
          </w:tcPr>
          <w:p>
            <w:pPr>
              <w:spacing w:line="240" w:lineRule="auto"/>
              <w:jc w:val="center"/>
              <w:rPr>
                <w:rFonts w:hint="eastAsia" w:ascii="宋体" w:hAnsi="宋体" w:eastAsia="宋体"/>
                <w:b w:val="0"/>
                <w:bCs/>
                <w:sz w:val="21"/>
                <w:szCs w:val="21"/>
                <w:vertAlign w:val="baseline"/>
                <w:lang w:eastAsia="zh-CN"/>
              </w:rPr>
            </w:pPr>
            <w:r>
              <w:rPr>
                <w:rFonts w:hint="eastAsia" w:ascii="宋体" w:hAnsi="宋体"/>
                <w:b w:val="0"/>
                <w:bCs/>
                <w:sz w:val="21"/>
                <w:szCs w:val="21"/>
                <w:vertAlign w:val="baseline"/>
                <w:lang w:eastAsia="zh-CN"/>
              </w:rPr>
              <w:t>一氧化氮</w:t>
            </w:r>
          </w:p>
        </w:tc>
        <w:tc>
          <w:tcPr>
            <w:tcW w:w="1140" w:type="dxa"/>
            <w:noWrap w:val="0"/>
            <w:vAlign w:val="center"/>
          </w:tcPr>
          <w:p>
            <w:pPr>
              <w:spacing w:line="240" w:lineRule="auto"/>
              <w:ind w:firstLine="210" w:firstLineChars="100"/>
              <w:jc w:val="both"/>
              <w:rPr>
                <w:rFonts w:hint="default" w:ascii="宋体" w:hAnsi="宋体" w:eastAsia="宋体"/>
                <w:b w:val="0"/>
                <w:bCs/>
                <w:color w:val="auto"/>
                <w:sz w:val="21"/>
                <w:szCs w:val="21"/>
                <w:vertAlign w:val="baseline"/>
                <w:lang w:val="en-US" w:eastAsia="zh-CN"/>
              </w:rPr>
            </w:pPr>
            <w:r>
              <w:rPr>
                <w:rFonts w:hint="eastAsia" w:ascii="宋体" w:hAnsi="宋体"/>
                <w:b w:val="0"/>
                <w:bCs/>
                <w:color w:val="auto"/>
                <w:sz w:val="21"/>
                <w:szCs w:val="21"/>
                <w:vertAlign w:val="baseline"/>
                <w:lang w:val="en-US" w:eastAsia="zh-CN"/>
              </w:rPr>
              <w:t>103.1</w:t>
            </w:r>
          </w:p>
        </w:tc>
        <w:tc>
          <w:tcPr>
            <w:tcW w:w="1334" w:type="dxa"/>
            <w:noWrap w:val="0"/>
            <w:vAlign w:val="center"/>
          </w:tcPr>
          <w:p>
            <w:pPr>
              <w:spacing w:line="240" w:lineRule="auto"/>
              <w:jc w:val="center"/>
              <w:rPr>
                <w:rFonts w:hint="default" w:ascii="宋体" w:hAnsi="宋体" w:eastAsia="宋体"/>
                <w:b w:val="0"/>
                <w:bCs/>
                <w:color w:val="auto"/>
                <w:sz w:val="21"/>
                <w:szCs w:val="21"/>
                <w:vertAlign w:val="baseline"/>
                <w:lang w:val="en-US" w:eastAsia="zh-CN"/>
              </w:rPr>
            </w:pPr>
            <w:r>
              <w:rPr>
                <w:rFonts w:hint="eastAsia" w:ascii="宋体" w:hAnsi="宋体" w:eastAsia="宋体"/>
                <w:b w:val="0"/>
                <w:bCs/>
                <w:color w:val="auto"/>
                <w:sz w:val="21"/>
                <w:szCs w:val="21"/>
                <w:vertAlign w:val="baseline"/>
                <w:lang w:val="en-US" w:eastAsia="zh-CN"/>
              </w:rPr>
              <w:t>102.4</w:t>
            </w:r>
          </w:p>
        </w:tc>
        <w:tc>
          <w:tcPr>
            <w:tcW w:w="1138" w:type="dxa"/>
            <w:noWrap w:val="0"/>
            <w:vAlign w:val="center"/>
          </w:tcPr>
          <w:p>
            <w:pPr>
              <w:spacing w:line="240" w:lineRule="auto"/>
              <w:jc w:val="center"/>
              <w:rPr>
                <w:rFonts w:hint="default" w:ascii="宋体" w:hAnsi="宋体"/>
                <w:b w:val="0"/>
                <w:bCs/>
                <w:color w:val="auto"/>
                <w:sz w:val="21"/>
                <w:szCs w:val="21"/>
                <w:vertAlign w:val="baseline"/>
                <w:lang w:val="en-US" w:eastAsia="zh-CN"/>
              </w:rPr>
            </w:pPr>
            <w:r>
              <w:rPr>
                <w:rFonts w:hint="eastAsia" w:ascii="宋体" w:hAnsi="宋体"/>
                <w:b w:val="0"/>
                <w:bCs/>
                <w:color w:val="auto"/>
                <w:sz w:val="21"/>
                <w:szCs w:val="21"/>
                <w:vertAlign w:val="baseline"/>
                <w:lang w:val="en-US" w:eastAsia="zh-CN"/>
              </w:rPr>
              <w:t>-0.7</w:t>
            </w:r>
          </w:p>
        </w:tc>
        <w:tc>
          <w:tcPr>
            <w:tcW w:w="1337" w:type="dxa"/>
            <w:noWrap w:val="0"/>
            <w:vAlign w:val="center"/>
          </w:tcPr>
          <w:p>
            <w:pPr>
              <w:spacing w:line="240" w:lineRule="auto"/>
              <w:jc w:val="center"/>
              <w:rPr>
                <w:rFonts w:hint="default" w:ascii="宋体" w:hAnsi="宋体" w:eastAsia="宋体" w:cs="Times New Roman"/>
                <w:b w:val="0"/>
                <w:bCs/>
                <w:color w:val="auto"/>
                <w:sz w:val="21"/>
                <w:szCs w:val="21"/>
                <w:vertAlign w:val="baseline"/>
                <w:lang w:val="en-US" w:eastAsia="zh-CN"/>
              </w:rPr>
            </w:pPr>
            <w:r>
              <w:rPr>
                <w:rFonts w:hint="eastAsia" w:ascii="宋体" w:hAnsi="宋体" w:eastAsia="宋体" w:cs="Times New Roman"/>
                <w:b w:val="0"/>
                <w:bCs/>
                <w:color w:val="auto"/>
                <w:sz w:val="21"/>
                <w:szCs w:val="21"/>
                <w:vertAlign w:val="baseline"/>
                <w:lang w:val="en-US" w:eastAsia="zh-CN"/>
              </w:rPr>
              <w:t>104.0</w:t>
            </w:r>
          </w:p>
        </w:tc>
        <w:tc>
          <w:tcPr>
            <w:tcW w:w="1080" w:type="dxa"/>
            <w:noWrap w:val="0"/>
            <w:vAlign w:val="center"/>
          </w:tcPr>
          <w:p>
            <w:pPr>
              <w:spacing w:line="240" w:lineRule="auto"/>
              <w:jc w:val="center"/>
              <w:rPr>
                <w:rFonts w:hint="default" w:ascii="宋体" w:hAnsi="宋体" w:eastAsia="宋体" w:cs="Times New Roman"/>
                <w:b w:val="0"/>
                <w:bCs/>
                <w:color w:val="auto"/>
                <w:sz w:val="21"/>
                <w:szCs w:val="21"/>
                <w:vertAlign w:val="baseline"/>
                <w:lang w:val="en-US" w:eastAsia="zh-CN"/>
              </w:rPr>
            </w:pPr>
            <w:r>
              <w:rPr>
                <w:rFonts w:hint="eastAsia" w:ascii="宋体" w:hAnsi="宋体" w:eastAsia="宋体" w:cs="Times New Roman"/>
                <w:b w:val="0"/>
                <w:bCs/>
                <w:color w:val="auto"/>
                <w:sz w:val="21"/>
                <w:szCs w:val="21"/>
                <w:vertAlign w:val="baseline"/>
                <w:lang w:val="en-US" w:eastAsia="zh-CN"/>
              </w:rPr>
              <w:t>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68" w:type="dxa"/>
            <w:vMerge w:val="continue"/>
            <w:noWrap w:val="0"/>
            <w:vAlign w:val="center"/>
          </w:tcPr>
          <w:p>
            <w:pPr>
              <w:spacing w:line="240" w:lineRule="auto"/>
              <w:jc w:val="center"/>
              <w:rPr>
                <w:rFonts w:hint="eastAsia" w:ascii="宋体" w:hAnsi="宋体"/>
                <w:b/>
                <w:sz w:val="21"/>
                <w:szCs w:val="21"/>
                <w:vertAlign w:val="baseline"/>
              </w:rPr>
            </w:pPr>
          </w:p>
        </w:tc>
        <w:tc>
          <w:tcPr>
            <w:tcW w:w="1800" w:type="dxa"/>
            <w:vMerge w:val="continue"/>
            <w:noWrap w:val="0"/>
            <w:vAlign w:val="center"/>
          </w:tcPr>
          <w:p>
            <w:pPr>
              <w:spacing w:line="240" w:lineRule="auto"/>
              <w:jc w:val="center"/>
              <w:rPr>
                <w:rFonts w:hint="eastAsia" w:ascii="宋体" w:hAnsi="宋体"/>
                <w:b/>
                <w:sz w:val="21"/>
                <w:szCs w:val="21"/>
                <w:vertAlign w:val="baseline"/>
              </w:rPr>
            </w:pPr>
          </w:p>
        </w:tc>
        <w:tc>
          <w:tcPr>
            <w:tcW w:w="736" w:type="dxa"/>
            <w:noWrap w:val="0"/>
            <w:vAlign w:val="center"/>
          </w:tcPr>
          <w:p>
            <w:pPr>
              <w:spacing w:line="240" w:lineRule="auto"/>
              <w:jc w:val="center"/>
              <w:rPr>
                <w:rFonts w:hint="eastAsia" w:ascii="宋体" w:hAnsi="宋体" w:eastAsia="宋体"/>
                <w:b w:val="0"/>
                <w:bCs/>
                <w:sz w:val="21"/>
                <w:szCs w:val="21"/>
                <w:vertAlign w:val="baseline"/>
                <w:lang w:eastAsia="zh-CN"/>
              </w:rPr>
            </w:pPr>
            <w:r>
              <w:rPr>
                <w:rFonts w:hint="eastAsia" w:ascii="宋体" w:hAnsi="宋体"/>
                <w:b w:val="0"/>
                <w:bCs/>
                <w:sz w:val="21"/>
                <w:szCs w:val="21"/>
                <w:vertAlign w:val="baseline"/>
                <w:lang w:eastAsia="zh-CN"/>
              </w:rPr>
              <w:t>二氧化硫</w:t>
            </w:r>
          </w:p>
        </w:tc>
        <w:tc>
          <w:tcPr>
            <w:tcW w:w="1140" w:type="dxa"/>
            <w:noWrap w:val="0"/>
            <w:vAlign w:val="center"/>
          </w:tcPr>
          <w:p>
            <w:pPr>
              <w:spacing w:line="24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color w:val="auto"/>
                <w:sz w:val="21"/>
                <w:szCs w:val="21"/>
                <w:vertAlign w:val="baseline"/>
                <w:lang w:val="en-US" w:eastAsia="zh-CN"/>
              </w:rPr>
              <w:t>57.1</w:t>
            </w:r>
          </w:p>
        </w:tc>
        <w:tc>
          <w:tcPr>
            <w:tcW w:w="1334" w:type="dxa"/>
            <w:noWrap w:val="0"/>
            <w:vAlign w:val="center"/>
          </w:tcPr>
          <w:p>
            <w:pPr>
              <w:spacing w:line="240" w:lineRule="auto"/>
              <w:jc w:val="center"/>
              <w:rPr>
                <w:rFonts w:hint="default" w:ascii="宋体" w:hAnsi="宋体" w:eastAsia="宋体"/>
                <w:b w:val="0"/>
                <w:bCs/>
                <w:color w:val="auto"/>
                <w:sz w:val="21"/>
                <w:szCs w:val="21"/>
                <w:vertAlign w:val="baseline"/>
                <w:lang w:val="en-US" w:eastAsia="zh-CN"/>
              </w:rPr>
            </w:pPr>
            <w:r>
              <w:rPr>
                <w:rFonts w:hint="eastAsia" w:ascii="宋体" w:hAnsi="宋体" w:eastAsia="宋体"/>
                <w:b w:val="0"/>
                <w:bCs/>
                <w:color w:val="auto"/>
                <w:sz w:val="21"/>
                <w:szCs w:val="21"/>
                <w:vertAlign w:val="baseline"/>
                <w:lang w:val="en-US" w:eastAsia="zh-CN"/>
              </w:rPr>
              <w:t>57.3</w:t>
            </w:r>
          </w:p>
        </w:tc>
        <w:tc>
          <w:tcPr>
            <w:tcW w:w="1138" w:type="dxa"/>
            <w:noWrap w:val="0"/>
            <w:vAlign w:val="center"/>
          </w:tcPr>
          <w:p>
            <w:pPr>
              <w:tabs>
                <w:tab w:val="center" w:pos="425"/>
                <w:tab w:val="left" w:pos="492"/>
              </w:tabs>
              <w:spacing w:line="240" w:lineRule="auto"/>
              <w:jc w:val="center"/>
              <w:rPr>
                <w:rFonts w:hint="default" w:ascii="宋体" w:hAnsi="宋体"/>
                <w:b w:val="0"/>
                <w:bCs/>
                <w:color w:val="auto"/>
                <w:sz w:val="21"/>
                <w:szCs w:val="21"/>
                <w:vertAlign w:val="baseline"/>
                <w:lang w:val="en-US" w:eastAsia="zh-CN"/>
              </w:rPr>
            </w:pPr>
            <w:r>
              <w:rPr>
                <w:rFonts w:hint="eastAsia" w:ascii="宋体" w:hAnsi="宋体"/>
                <w:b w:val="0"/>
                <w:bCs/>
                <w:color w:val="auto"/>
                <w:sz w:val="21"/>
                <w:szCs w:val="21"/>
                <w:vertAlign w:val="baseline"/>
                <w:lang w:val="en-US" w:eastAsia="zh-CN"/>
              </w:rPr>
              <w:t>0.2</w:t>
            </w:r>
          </w:p>
        </w:tc>
        <w:tc>
          <w:tcPr>
            <w:tcW w:w="1337" w:type="dxa"/>
            <w:noWrap w:val="0"/>
            <w:vAlign w:val="center"/>
          </w:tcPr>
          <w:p>
            <w:pPr>
              <w:spacing w:line="240" w:lineRule="auto"/>
              <w:jc w:val="center"/>
              <w:rPr>
                <w:rFonts w:hint="default" w:ascii="宋体" w:hAnsi="宋体" w:eastAsia="宋体" w:cs="Times New Roman"/>
                <w:b w:val="0"/>
                <w:bCs/>
                <w:color w:val="auto"/>
                <w:sz w:val="21"/>
                <w:szCs w:val="21"/>
                <w:vertAlign w:val="baseline"/>
                <w:lang w:val="en-US" w:eastAsia="zh-CN"/>
              </w:rPr>
            </w:pPr>
            <w:r>
              <w:rPr>
                <w:rFonts w:hint="eastAsia" w:ascii="宋体" w:hAnsi="宋体" w:eastAsia="宋体" w:cs="Times New Roman"/>
                <w:b w:val="0"/>
                <w:bCs/>
                <w:color w:val="auto"/>
                <w:sz w:val="21"/>
                <w:szCs w:val="21"/>
                <w:vertAlign w:val="baseline"/>
                <w:lang w:val="en-US" w:eastAsia="zh-CN"/>
              </w:rPr>
              <w:t>56.8</w:t>
            </w:r>
          </w:p>
        </w:tc>
        <w:tc>
          <w:tcPr>
            <w:tcW w:w="1080" w:type="dxa"/>
            <w:noWrap w:val="0"/>
            <w:vAlign w:val="center"/>
          </w:tcPr>
          <w:p>
            <w:pPr>
              <w:spacing w:line="240" w:lineRule="auto"/>
              <w:jc w:val="center"/>
              <w:rPr>
                <w:rFonts w:hint="default" w:ascii="宋体" w:hAnsi="宋体" w:eastAsia="宋体" w:cs="Times New Roman"/>
                <w:b w:val="0"/>
                <w:bCs/>
                <w:color w:val="auto"/>
                <w:sz w:val="21"/>
                <w:szCs w:val="21"/>
                <w:vertAlign w:val="baseline"/>
                <w:lang w:val="en-US" w:eastAsia="zh-CN"/>
              </w:rPr>
            </w:pPr>
            <w:r>
              <w:rPr>
                <w:rFonts w:hint="eastAsia" w:ascii="宋体" w:hAnsi="宋体" w:eastAsia="宋体" w:cs="Times New Roman"/>
                <w:b w:val="0"/>
                <w:bCs/>
                <w:color w:val="auto"/>
                <w:sz w:val="21"/>
                <w:szCs w:val="21"/>
                <w:vertAlign w:val="baseline"/>
                <w:lang w:val="en-US" w:eastAsia="zh-CN"/>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68" w:type="dxa"/>
            <w:vMerge w:val="restart"/>
            <w:noWrap w:val="0"/>
            <w:vAlign w:val="center"/>
          </w:tcPr>
          <w:p>
            <w:pPr>
              <w:spacing w:line="240" w:lineRule="auto"/>
              <w:jc w:val="center"/>
              <w:rPr>
                <w:rFonts w:hint="eastAsia" w:ascii="宋体" w:hAnsi="宋体"/>
                <w:b/>
                <w:sz w:val="21"/>
                <w:szCs w:val="21"/>
                <w:vertAlign w:val="baseline"/>
              </w:rPr>
            </w:pPr>
            <w:r>
              <w:rPr>
                <w:rFonts w:hint="eastAsia" w:ascii="宋体" w:hAnsi="宋体" w:eastAsia="宋体"/>
                <w:color w:val="auto"/>
                <w:szCs w:val="21"/>
                <w:lang w:val="en-US" w:eastAsia="zh-CN"/>
              </w:rPr>
              <w:t>8月2</w:t>
            </w:r>
            <w:r>
              <w:rPr>
                <w:rFonts w:hint="eastAsia" w:ascii="宋体" w:hAnsi="宋体"/>
                <w:color w:val="auto"/>
                <w:szCs w:val="21"/>
                <w:lang w:val="en-US" w:eastAsia="zh-CN"/>
              </w:rPr>
              <w:t>6</w:t>
            </w:r>
            <w:r>
              <w:rPr>
                <w:rFonts w:hint="eastAsia" w:ascii="宋体" w:hAnsi="宋体" w:eastAsia="宋体"/>
                <w:color w:val="auto"/>
                <w:szCs w:val="21"/>
                <w:lang w:val="en-US" w:eastAsia="zh-CN"/>
              </w:rPr>
              <w:t>日</w:t>
            </w:r>
          </w:p>
        </w:tc>
        <w:tc>
          <w:tcPr>
            <w:tcW w:w="1800" w:type="dxa"/>
            <w:vMerge w:val="restart"/>
            <w:noWrap w:val="0"/>
            <w:vAlign w:val="center"/>
          </w:tcPr>
          <w:p>
            <w:pPr>
              <w:spacing w:line="240" w:lineRule="auto"/>
              <w:jc w:val="center"/>
              <w:rPr>
                <w:rFonts w:hint="eastAsia" w:ascii="宋体" w:hAnsi="宋体"/>
                <w:b/>
                <w:sz w:val="21"/>
                <w:szCs w:val="21"/>
                <w:vertAlign w:val="baseline"/>
              </w:rPr>
            </w:pPr>
            <w:r>
              <w:rPr>
                <w:rFonts w:hint="eastAsia" w:ascii="宋体" w:hAnsi="宋体" w:eastAsia="宋体" w:cs="黑体"/>
                <w:color w:val="000000"/>
                <w:szCs w:val="21"/>
              </w:rPr>
              <w:t>自动烟尘烟气综合测试仪</w:t>
            </w:r>
            <w:r>
              <w:rPr>
                <w:rFonts w:hint="eastAsia" w:ascii="宋体" w:hAnsi="宋体" w:eastAsia="宋体" w:cs="黑体"/>
                <w:color w:val="000000"/>
                <w:szCs w:val="21"/>
                <w:lang w:val="en-US" w:eastAsia="zh-CN"/>
              </w:rPr>
              <w:t>ZR-3260D(</w:t>
            </w:r>
            <w:r>
              <w:rPr>
                <w:rFonts w:hint="eastAsia" w:ascii="宋体" w:hAnsi="宋体" w:eastAsia="宋体" w:cs="宋体"/>
                <w:color w:val="auto"/>
                <w:spacing w:val="-10"/>
                <w:sz w:val="21"/>
                <w:szCs w:val="21"/>
                <w:lang w:val="en-US" w:eastAsia="zh-CN"/>
              </w:rPr>
              <w:t>YQ-34</w:t>
            </w:r>
            <w:r>
              <w:rPr>
                <w:rFonts w:hint="eastAsia" w:ascii="宋体" w:hAnsi="宋体" w:eastAsia="宋体" w:cs="黑体"/>
                <w:color w:val="000000"/>
                <w:szCs w:val="21"/>
                <w:lang w:val="en-US" w:eastAsia="zh-CN"/>
              </w:rPr>
              <w:t>)</w:t>
            </w:r>
          </w:p>
        </w:tc>
        <w:tc>
          <w:tcPr>
            <w:tcW w:w="736" w:type="dxa"/>
            <w:noWrap w:val="0"/>
            <w:vAlign w:val="center"/>
          </w:tcPr>
          <w:p>
            <w:pPr>
              <w:spacing w:line="240" w:lineRule="auto"/>
              <w:jc w:val="center"/>
              <w:rPr>
                <w:rFonts w:hint="eastAsia" w:ascii="宋体" w:hAnsi="宋体"/>
                <w:b w:val="0"/>
                <w:bCs/>
                <w:sz w:val="21"/>
                <w:szCs w:val="21"/>
                <w:vertAlign w:val="baseline"/>
                <w:lang w:eastAsia="zh-CN"/>
              </w:rPr>
            </w:pPr>
            <w:r>
              <w:rPr>
                <w:rFonts w:hint="eastAsia" w:ascii="宋体" w:hAnsi="宋体"/>
                <w:b w:val="0"/>
                <w:bCs/>
                <w:sz w:val="21"/>
                <w:szCs w:val="21"/>
                <w:vertAlign w:val="baseline"/>
                <w:lang w:eastAsia="zh-CN"/>
              </w:rPr>
              <w:t>一氧化氮</w:t>
            </w:r>
          </w:p>
        </w:tc>
        <w:tc>
          <w:tcPr>
            <w:tcW w:w="1140" w:type="dxa"/>
            <w:noWrap w:val="0"/>
            <w:vAlign w:val="center"/>
          </w:tcPr>
          <w:p>
            <w:pPr>
              <w:spacing w:line="240" w:lineRule="auto"/>
              <w:ind w:firstLine="210" w:firstLineChars="100"/>
              <w:jc w:val="both"/>
              <w:rPr>
                <w:rFonts w:hint="eastAsia" w:ascii="宋体" w:hAnsi="宋体"/>
                <w:b w:val="0"/>
                <w:bCs/>
                <w:color w:val="auto"/>
                <w:sz w:val="21"/>
                <w:szCs w:val="21"/>
                <w:vertAlign w:val="baseline"/>
                <w:lang w:val="en-US" w:eastAsia="zh-CN"/>
              </w:rPr>
            </w:pPr>
            <w:r>
              <w:rPr>
                <w:rFonts w:hint="eastAsia" w:ascii="宋体" w:hAnsi="宋体"/>
                <w:b w:val="0"/>
                <w:bCs/>
                <w:color w:val="auto"/>
                <w:sz w:val="21"/>
                <w:szCs w:val="21"/>
                <w:vertAlign w:val="baseline"/>
                <w:lang w:val="en-US" w:eastAsia="zh-CN"/>
              </w:rPr>
              <w:t>103.1</w:t>
            </w:r>
          </w:p>
        </w:tc>
        <w:tc>
          <w:tcPr>
            <w:tcW w:w="1334" w:type="dxa"/>
            <w:noWrap w:val="0"/>
            <w:vAlign w:val="center"/>
          </w:tcPr>
          <w:p>
            <w:pPr>
              <w:spacing w:line="240" w:lineRule="auto"/>
              <w:jc w:val="center"/>
              <w:rPr>
                <w:rFonts w:hint="default" w:ascii="宋体" w:hAnsi="宋体" w:eastAsia="宋体"/>
                <w:b w:val="0"/>
                <w:bCs/>
                <w:color w:val="auto"/>
                <w:sz w:val="21"/>
                <w:szCs w:val="21"/>
                <w:vertAlign w:val="baseline"/>
                <w:lang w:val="en-US" w:eastAsia="zh-CN"/>
              </w:rPr>
            </w:pPr>
            <w:r>
              <w:rPr>
                <w:rFonts w:hint="eastAsia" w:ascii="宋体" w:hAnsi="宋体" w:eastAsia="宋体"/>
                <w:b w:val="0"/>
                <w:bCs/>
                <w:color w:val="auto"/>
                <w:sz w:val="21"/>
                <w:szCs w:val="21"/>
                <w:vertAlign w:val="baseline"/>
                <w:lang w:val="en-US" w:eastAsia="zh-CN"/>
              </w:rPr>
              <w:t>103.9</w:t>
            </w:r>
          </w:p>
        </w:tc>
        <w:tc>
          <w:tcPr>
            <w:tcW w:w="1138" w:type="dxa"/>
            <w:noWrap w:val="0"/>
            <w:vAlign w:val="center"/>
          </w:tcPr>
          <w:p>
            <w:pPr>
              <w:spacing w:line="240" w:lineRule="auto"/>
              <w:jc w:val="center"/>
              <w:rPr>
                <w:rFonts w:hint="default" w:ascii="宋体" w:hAnsi="宋体"/>
                <w:b w:val="0"/>
                <w:bCs/>
                <w:color w:val="auto"/>
                <w:sz w:val="21"/>
                <w:szCs w:val="21"/>
                <w:vertAlign w:val="baseline"/>
                <w:lang w:val="en-US" w:eastAsia="zh-CN"/>
              </w:rPr>
            </w:pPr>
            <w:r>
              <w:rPr>
                <w:rFonts w:hint="eastAsia" w:ascii="宋体" w:hAnsi="宋体"/>
                <w:b w:val="0"/>
                <w:bCs/>
                <w:color w:val="auto"/>
                <w:sz w:val="21"/>
                <w:szCs w:val="21"/>
                <w:vertAlign w:val="baseline"/>
                <w:lang w:val="en-US" w:eastAsia="zh-CN"/>
              </w:rPr>
              <w:t>0.8</w:t>
            </w:r>
          </w:p>
        </w:tc>
        <w:tc>
          <w:tcPr>
            <w:tcW w:w="1337" w:type="dxa"/>
            <w:noWrap w:val="0"/>
            <w:vAlign w:val="center"/>
          </w:tcPr>
          <w:p>
            <w:pPr>
              <w:spacing w:line="240" w:lineRule="auto"/>
              <w:jc w:val="center"/>
              <w:rPr>
                <w:rFonts w:hint="default" w:ascii="宋体" w:hAnsi="宋体" w:eastAsia="宋体" w:cs="Times New Roman"/>
                <w:b w:val="0"/>
                <w:bCs/>
                <w:color w:val="auto"/>
                <w:sz w:val="21"/>
                <w:szCs w:val="21"/>
                <w:vertAlign w:val="baseline"/>
                <w:lang w:val="en-US" w:eastAsia="zh-CN"/>
              </w:rPr>
            </w:pPr>
            <w:r>
              <w:rPr>
                <w:rFonts w:hint="eastAsia" w:ascii="宋体" w:hAnsi="宋体" w:eastAsia="宋体" w:cs="Times New Roman"/>
                <w:b w:val="0"/>
                <w:bCs/>
                <w:color w:val="auto"/>
                <w:sz w:val="21"/>
                <w:szCs w:val="21"/>
                <w:vertAlign w:val="baseline"/>
                <w:lang w:val="en-US" w:eastAsia="zh-CN"/>
              </w:rPr>
              <w:t>102.6</w:t>
            </w:r>
          </w:p>
        </w:tc>
        <w:tc>
          <w:tcPr>
            <w:tcW w:w="1080" w:type="dxa"/>
            <w:noWrap w:val="0"/>
            <w:vAlign w:val="center"/>
          </w:tcPr>
          <w:p>
            <w:pPr>
              <w:spacing w:line="240" w:lineRule="auto"/>
              <w:jc w:val="center"/>
              <w:rPr>
                <w:rFonts w:hint="default" w:ascii="宋体" w:hAnsi="宋体" w:eastAsia="宋体" w:cs="Times New Roman"/>
                <w:b w:val="0"/>
                <w:bCs/>
                <w:color w:val="auto"/>
                <w:sz w:val="21"/>
                <w:szCs w:val="21"/>
                <w:vertAlign w:val="baseline"/>
                <w:lang w:val="en-US" w:eastAsia="zh-CN"/>
              </w:rPr>
            </w:pPr>
            <w:r>
              <w:rPr>
                <w:rFonts w:hint="eastAsia" w:ascii="宋体" w:hAnsi="宋体" w:eastAsia="宋体" w:cs="Times New Roman"/>
                <w:b w:val="0"/>
                <w:bCs/>
                <w:color w:val="auto"/>
                <w:sz w:val="21"/>
                <w:szCs w:val="21"/>
                <w:vertAlign w:val="baseline"/>
                <w:lang w:val="en-US" w:eastAsia="zh-CN"/>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68" w:type="dxa"/>
            <w:vMerge w:val="continue"/>
            <w:noWrap w:val="0"/>
            <w:vAlign w:val="center"/>
          </w:tcPr>
          <w:p>
            <w:pPr>
              <w:spacing w:line="240" w:lineRule="auto"/>
              <w:jc w:val="center"/>
              <w:rPr>
                <w:rFonts w:hint="eastAsia" w:ascii="宋体" w:hAnsi="宋体"/>
                <w:b/>
                <w:sz w:val="21"/>
                <w:szCs w:val="21"/>
                <w:vertAlign w:val="baseline"/>
              </w:rPr>
            </w:pPr>
          </w:p>
        </w:tc>
        <w:tc>
          <w:tcPr>
            <w:tcW w:w="1800" w:type="dxa"/>
            <w:vMerge w:val="continue"/>
            <w:noWrap w:val="0"/>
            <w:vAlign w:val="center"/>
          </w:tcPr>
          <w:p>
            <w:pPr>
              <w:spacing w:line="240" w:lineRule="auto"/>
              <w:jc w:val="center"/>
              <w:rPr>
                <w:rFonts w:hint="eastAsia" w:ascii="宋体" w:hAnsi="宋体"/>
                <w:b/>
                <w:sz w:val="21"/>
                <w:szCs w:val="21"/>
                <w:vertAlign w:val="baseline"/>
              </w:rPr>
            </w:pPr>
          </w:p>
        </w:tc>
        <w:tc>
          <w:tcPr>
            <w:tcW w:w="736" w:type="dxa"/>
            <w:noWrap w:val="0"/>
            <w:vAlign w:val="center"/>
          </w:tcPr>
          <w:p>
            <w:pPr>
              <w:spacing w:line="240" w:lineRule="auto"/>
              <w:jc w:val="center"/>
              <w:rPr>
                <w:rFonts w:hint="eastAsia" w:ascii="宋体" w:hAnsi="宋体"/>
                <w:b w:val="0"/>
                <w:bCs/>
                <w:sz w:val="21"/>
                <w:szCs w:val="21"/>
                <w:vertAlign w:val="baseline"/>
                <w:lang w:eastAsia="zh-CN"/>
              </w:rPr>
            </w:pPr>
            <w:r>
              <w:rPr>
                <w:rFonts w:hint="eastAsia" w:ascii="宋体" w:hAnsi="宋体"/>
                <w:b w:val="0"/>
                <w:bCs/>
                <w:sz w:val="21"/>
                <w:szCs w:val="21"/>
                <w:vertAlign w:val="baseline"/>
                <w:lang w:eastAsia="zh-CN"/>
              </w:rPr>
              <w:t>二氧化硫</w:t>
            </w:r>
          </w:p>
        </w:tc>
        <w:tc>
          <w:tcPr>
            <w:tcW w:w="1140" w:type="dxa"/>
            <w:noWrap w:val="0"/>
            <w:vAlign w:val="center"/>
          </w:tcPr>
          <w:p>
            <w:pPr>
              <w:spacing w:line="240" w:lineRule="auto"/>
              <w:jc w:val="center"/>
              <w:rPr>
                <w:rFonts w:hint="eastAsia" w:ascii="宋体" w:hAnsi="宋体"/>
                <w:b w:val="0"/>
                <w:bCs/>
                <w:color w:val="auto"/>
                <w:sz w:val="21"/>
                <w:szCs w:val="21"/>
                <w:vertAlign w:val="baseline"/>
                <w:lang w:val="en-US" w:eastAsia="zh-CN"/>
              </w:rPr>
            </w:pPr>
            <w:r>
              <w:rPr>
                <w:rFonts w:hint="eastAsia" w:ascii="宋体" w:hAnsi="宋体"/>
                <w:b w:val="0"/>
                <w:bCs/>
                <w:color w:val="auto"/>
                <w:sz w:val="21"/>
                <w:szCs w:val="21"/>
                <w:vertAlign w:val="baseline"/>
                <w:lang w:val="en-US" w:eastAsia="zh-CN"/>
              </w:rPr>
              <w:t>57.1</w:t>
            </w:r>
          </w:p>
        </w:tc>
        <w:tc>
          <w:tcPr>
            <w:tcW w:w="1334" w:type="dxa"/>
            <w:noWrap w:val="0"/>
            <w:vAlign w:val="center"/>
          </w:tcPr>
          <w:p>
            <w:pPr>
              <w:spacing w:line="240" w:lineRule="auto"/>
              <w:jc w:val="center"/>
              <w:rPr>
                <w:rFonts w:hint="default" w:ascii="宋体" w:hAnsi="宋体" w:eastAsia="宋体"/>
                <w:b w:val="0"/>
                <w:bCs/>
                <w:color w:val="auto"/>
                <w:sz w:val="21"/>
                <w:szCs w:val="21"/>
                <w:vertAlign w:val="baseline"/>
                <w:lang w:val="en-US" w:eastAsia="zh-CN"/>
              </w:rPr>
            </w:pPr>
            <w:r>
              <w:rPr>
                <w:rFonts w:hint="eastAsia" w:ascii="宋体" w:hAnsi="宋体" w:eastAsia="宋体"/>
                <w:b w:val="0"/>
                <w:bCs/>
                <w:color w:val="auto"/>
                <w:sz w:val="21"/>
                <w:szCs w:val="21"/>
                <w:vertAlign w:val="baseline"/>
                <w:lang w:val="en-US" w:eastAsia="zh-CN"/>
              </w:rPr>
              <w:t>57.6</w:t>
            </w:r>
          </w:p>
        </w:tc>
        <w:tc>
          <w:tcPr>
            <w:tcW w:w="1138" w:type="dxa"/>
            <w:noWrap w:val="0"/>
            <w:vAlign w:val="center"/>
          </w:tcPr>
          <w:p>
            <w:pPr>
              <w:tabs>
                <w:tab w:val="center" w:pos="425"/>
                <w:tab w:val="left" w:pos="492"/>
              </w:tabs>
              <w:spacing w:line="240" w:lineRule="auto"/>
              <w:jc w:val="center"/>
              <w:rPr>
                <w:rFonts w:hint="default" w:ascii="宋体" w:hAnsi="宋体"/>
                <w:b w:val="0"/>
                <w:bCs/>
                <w:color w:val="auto"/>
                <w:sz w:val="21"/>
                <w:szCs w:val="21"/>
                <w:vertAlign w:val="baseline"/>
                <w:lang w:val="en-US" w:eastAsia="zh-CN"/>
              </w:rPr>
            </w:pPr>
            <w:r>
              <w:rPr>
                <w:rFonts w:hint="eastAsia" w:ascii="宋体" w:hAnsi="宋体"/>
                <w:b w:val="0"/>
                <w:bCs/>
                <w:color w:val="auto"/>
                <w:sz w:val="21"/>
                <w:szCs w:val="21"/>
                <w:vertAlign w:val="baseline"/>
                <w:lang w:val="en-US" w:eastAsia="zh-CN"/>
              </w:rPr>
              <w:t>0.5</w:t>
            </w:r>
          </w:p>
        </w:tc>
        <w:tc>
          <w:tcPr>
            <w:tcW w:w="1337" w:type="dxa"/>
            <w:noWrap w:val="0"/>
            <w:vAlign w:val="center"/>
          </w:tcPr>
          <w:p>
            <w:pPr>
              <w:spacing w:line="240" w:lineRule="auto"/>
              <w:jc w:val="center"/>
              <w:rPr>
                <w:rFonts w:hint="default" w:ascii="宋体" w:hAnsi="宋体" w:eastAsia="宋体" w:cs="Times New Roman"/>
                <w:b w:val="0"/>
                <w:bCs/>
                <w:color w:val="auto"/>
                <w:sz w:val="21"/>
                <w:szCs w:val="21"/>
                <w:vertAlign w:val="baseline"/>
                <w:lang w:val="en-US" w:eastAsia="zh-CN"/>
              </w:rPr>
            </w:pPr>
            <w:r>
              <w:rPr>
                <w:rFonts w:hint="eastAsia" w:ascii="宋体" w:hAnsi="宋体" w:eastAsia="宋体" w:cs="Times New Roman"/>
                <w:b w:val="0"/>
                <w:bCs/>
                <w:color w:val="auto"/>
                <w:sz w:val="21"/>
                <w:szCs w:val="21"/>
                <w:vertAlign w:val="baseline"/>
                <w:lang w:val="en-US" w:eastAsia="zh-CN"/>
              </w:rPr>
              <w:t>56.6</w:t>
            </w:r>
          </w:p>
        </w:tc>
        <w:tc>
          <w:tcPr>
            <w:tcW w:w="1080" w:type="dxa"/>
            <w:noWrap w:val="0"/>
            <w:vAlign w:val="center"/>
          </w:tcPr>
          <w:p>
            <w:pPr>
              <w:spacing w:line="240" w:lineRule="auto"/>
              <w:jc w:val="center"/>
              <w:rPr>
                <w:rFonts w:hint="default" w:ascii="宋体" w:hAnsi="宋体" w:eastAsia="宋体" w:cs="Times New Roman"/>
                <w:b w:val="0"/>
                <w:bCs/>
                <w:color w:val="auto"/>
                <w:sz w:val="21"/>
                <w:szCs w:val="21"/>
                <w:vertAlign w:val="baseline"/>
                <w:lang w:val="en-US" w:eastAsia="zh-CN"/>
              </w:rPr>
            </w:pPr>
            <w:r>
              <w:rPr>
                <w:rFonts w:hint="eastAsia" w:ascii="宋体" w:hAnsi="宋体" w:eastAsia="宋体" w:cs="Times New Roman"/>
                <w:b w:val="0"/>
                <w:bCs/>
                <w:color w:val="auto"/>
                <w:sz w:val="21"/>
                <w:szCs w:val="21"/>
                <w:vertAlign w:val="baseline"/>
                <w:lang w:val="en-US" w:eastAsia="zh-CN"/>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668" w:type="dxa"/>
            <w:vMerge w:val="restart"/>
            <w:noWrap w:val="0"/>
            <w:vAlign w:val="center"/>
          </w:tcPr>
          <w:p>
            <w:pPr>
              <w:spacing w:line="240" w:lineRule="auto"/>
              <w:jc w:val="center"/>
              <w:rPr>
                <w:rFonts w:hint="eastAsia" w:ascii="宋体" w:hAnsi="宋体"/>
                <w:b/>
                <w:sz w:val="21"/>
                <w:szCs w:val="21"/>
                <w:vertAlign w:val="baseline"/>
              </w:rPr>
            </w:pPr>
            <w:r>
              <w:rPr>
                <w:rFonts w:hint="eastAsia" w:ascii="宋体" w:hAnsi="宋体" w:eastAsia="宋体"/>
                <w:color w:val="auto"/>
                <w:szCs w:val="21"/>
                <w:lang w:val="en-US" w:eastAsia="zh-CN"/>
              </w:rPr>
              <w:t>8月2</w:t>
            </w:r>
            <w:r>
              <w:rPr>
                <w:rFonts w:hint="eastAsia" w:ascii="宋体" w:hAnsi="宋体"/>
                <w:color w:val="auto"/>
                <w:szCs w:val="21"/>
                <w:lang w:val="en-US" w:eastAsia="zh-CN"/>
              </w:rPr>
              <w:t>8</w:t>
            </w:r>
            <w:r>
              <w:rPr>
                <w:rFonts w:hint="eastAsia" w:ascii="宋体" w:hAnsi="宋体" w:eastAsia="宋体"/>
                <w:color w:val="auto"/>
                <w:szCs w:val="21"/>
                <w:lang w:val="en-US" w:eastAsia="zh-CN"/>
              </w:rPr>
              <w:t>日</w:t>
            </w:r>
          </w:p>
        </w:tc>
        <w:tc>
          <w:tcPr>
            <w:tcW w:w="1800" w:type="dxa"/>
            <w:vMerge w:val="restart"/>
            <w:noWrap w:val="0"/>
            <w:vAlign w:val="center"/>
          </w:tcPr>
          <w:p>
            <w:pPr>
              <w:spacing w:line="240" w:lineRule="auto"/>
              <w:jc w:val="center"/>
              <w:rPr>
                <w:rFonts w:hint="eastAsia" w:ascii="宋体" w:hAnsi="宋体"/>
                <w:b/>
                <w:sz w:val="21"/>
                <w:szCs w:val="21"/>
                <w:vertAlign w:val="baseline"/>
              </w:rPr>
            </w:pPr>
            <w:r>
              <w:rPr>
                <w:rFonts w:hint="eastAsia" w:ascii="宋体" w:hAnsi="宋体" w:cs="黑体"/>
                <w:color w:val="000000"/>
                <w:szCs w:val="21"/>
                <w:lang w:eastAsia="zh-CN"/>
              </w:rPr>
              <w:t>低浓度</w:t>
            </w:r>
            <w:r>
              <w:rPr>
                <w:rFonts w:hint="eastAsia" w:ascii="宋体" w:hAnsi="宋体" w:eastAsia="宋体" w:cs="黑体"/>
                <w:color w:val="000000"/>
                <w:szCs w:val="21"/>
              </w:rPr>
              <w:t>自动烟尘烟气综合测试仪</w:t>
            </w:r>
            <w:r>
              <w:rPr>
                <w:rFonts w:hint="eastAsia" w:ascii="宋体" w:hAnsi="宋体" w:eastAsia="宋体" w:cs="黑体"/>
                <w:color w:val="000000"/>
                <w:szCs w:val="21"/>
                <w:lang w:val="en-US" w:eastAsia="zh-CN"/>
              </w:rPr>
              <w:t>ZR-3260D(</w:t>
            </w:r>
            <w:r>
              <w:rPr>
                <w:rFonts w:hint="eastAsia" w:ascii="宋体" w:hAnsi="宋体" w:eastAsia="宋体" w:cs="宋体"/>
                <w:color w:val="auto"/>
                <w:spacing w:val="-10"/>
                <w:sz w:val="21"/>
                <w:szCs w:val="21"/>
                <w:lang w:val="en-US" w:eastAsia="zh-CN"/>
              </w:rPr>
              <w:t>YQ-</w:t>
            </w:r>
            <w:r>
              <w:rPr>
                <w:rFonts w:hint="eastAsia" w:ascii="宋体" w:hAnsi="宋体" w:cs="宋体"/>
                <w:color w:val="auto"/>
                <w:spacing w:val="-10"/>
                <w:sz w:val="21"/>
                <w:szCs w:val="21"/>
                <w:lang w:val="en-US" w:eastAsia="zh-CN"/>
              </w:rPr>
              <w:t>02</w:t>
            </w:r>
            <w:r>
              <w:rPr>
                <w:rFonts w:hint="eastAsia" w:ascii="宋体" w:hAnsi="宋体" w:eastAsia="宋体" w:cs="黑体"/>
                <w:color w:val="000000"/>
                <w:szCs w:val="21"/>
                <w:lang w:val="en-US" w:eastAsia="zh-CN"/>
              </w:rPr>
              <w:t>)</w:t>
            </w:r>
          </w:p>
        </w:tc>
        <w:tc>
          <w:tcPr>
            <w:tcW w:w="736" w:type="dxa"/>
            <w:noWrap w:val="0"/>
            <w:vAlign w:val="center"/>
          </w:tcPr>
          <w:p>
            <w:pPr>
              <w:spacing w:line="240" w:lineRule="auto"/>
              <w:jc w:val="center"/>
              <w:rPr>
                <w:rFonts w:hint="eastAsia" w:ascii="宋体" w:hAnsi="宋体"/>
                <w:b w:val="0"/>
                <w:bCs/>
                <w:sz w:val="21"/>
                <w:szCs w:val="21"/>
                <w:vertAlign w:val="baseline"/>
                <w:lang w:eastAsia="zh-CN"/>
              </w:rPr>
            </w:pPr>
            <w:r>
              <w:rPr>
                <w:rFonts w:hint="eastAsia" w:ascii="宋体" w:hAnsi="宋体"/>
                <w:b w:val="0"/>
                <w:bCs/>
                <w:sz w:val="21"/>
                <w:szCs w:val="21"/>
                <w:vertAlign w:val="baseline"/>
                <w:lang w:eastAsia="zh-CN"/>
              </w:rPr>
              <w:t>一氧化氮</w:t>
            </w:r>
          </w:p>
        </w:tc>
        <w:tc>
          <w:tcPr>
            <w:tcW w:w="1140" w:type="dxa"/>
            <w:noWrap w:val="0"/>
            <w:vAlign w:val="center"/>
          </w:tcPr>
          <w:p>
            <w:pPr>
              <w:spacing w:line="240" w:lineRule="auto"/>
              <w:ind w:firstLine="210" w:firstLineChars="100"/>
              <w:jc w:val="both"/>
              <w:rPr>
                <w:rFonts w:hint="eastAsia" w:ascii="宋体" w:hAnsi="宋体"/>
                <w:b w:val="0"/>
                <w:bCs/>
                <w:color w:val="auto"/>
                <w:sz w:val="21"/>
                <w:szCs w:val="21"/>
                <w:vertAlign w:val="baseline"/>
                <w:lang w:val="en-US" w:eastAsia="zh-CN"/>
              </w:rPr>
            </w:pPr>
            <w:r>
              <w:rPr>
                <w:rFonts w:hint="eastAsia" w:ascii="宋体" w:hAnsi="宋体"/>
                <w:b w:val="0"/>
                <w:bCs/>
                <w:color w:val="auto"/>
                <w:sz w:val="21"/>
                <w:szCs w:val="21"/>
                <w:vertAlign w:val="baseline"/>
                <w:lang w:val="en-US" w:eastAsia="zh-CN"/>
              </w:rPr>
              <w:t>103.1</w:t>
            </w:r>
          </w:p>
        </w:tc>
        <w:tc>
          <w:tcPr>
            <w:tcW w:w="1334" w:type="dxa"/>
            <w:noWrap w:val="0"/>
            <w:vAlign w:val="center"/>
          </w:tcPr>
          <w:p>
            <w:pPr>
              <w:spacing w:line="240" w:lineRule="auto"/>
              <w:jc w:val="center"/>
              <w:rPr>
                <w:rFonts w:hint="default" w:ascii="宋体" w:hAnsi="宋体" w:eastAsia="宋体"/>
                <w:b w:val="0"/>
                <w:bCs/>
                <w:color w:val="auto"/>
                <w:sz w:val="21"/>
                <w:szCs w:val="21"/>
                <w:vertAlign w:val="baseline"/>
                <w:lang w:val="en-US" w:eastAsia="zh-CN"/>
              </w:rPr>
            </w:pPr>
            <w:r>
              <w:rPr>
                <w:rFonts w:hint="eastAsia" w:ascii="宋体" w:hAnsi="宋体" w:eastAsia="宋体"/>
                <w:b w:val="0"/>
                <w:bCs/>
                <w:color w:val="auto"/>
                <w:sz w:val="21"/>
                <w:szCs w:val="21"/>
                <w:vertAlign w:val="baseline"/>
                <w:lang w:val="en-US" w:eastAsia="zh-CN"/>
              </w:rPr>
              <w:t>102.8</w:t>
            </w:r>
          </w:p>
        </w:tc>
        <w:tc>
          <w:tcPr>
            <w:tcW w:w="1138" w:type="dxa"/>
            <w:noWrap w:val="0"/>
            <w:vAlign w:val="center"/>
          </w:tcPr>
          <w:p>
            <w:pPr>
              <w:tabs>
                <w:tab w:val="center" w:pos="425"/>
                <w:tab w:val="left" w:pos="492"/>
              </w:tabs>
              <w:spacing w:line="240" w:lineRule="auto"/>
              <w:jc w:val="center"/>
              <w:rPr>
                <w:rFonts w:hint="default" w:ascii="宋体" w:hAnsi="宋体"/>
                <w:b w:val="0"/>
                <w:bCs/>
                <w:color w:val="auto"/>
                <w:sz w:val="21"/>
                <w:szCs w:val="21"/>
                <w:vertAlign w:val="baseline"/>
                <w:lang w:val="en-US" w:eastAsia="zh-CN"/>
              </w:rPr>
            </w:pPr>
            <w:r>
              <w:rPr>
                <w:rFonts w:hint="eastAsia" w:ascii="宋体" w:hAnsi="宋体"/>
                <w:b w:val="0"/>
                <w:bCs/>
                <w:color w:val="auto"/>
                <w:sz w:val="21"/>
                <w:szCs w:val="21"/>
                <w:vertAlign w:val="baseline"/>
                <w:lang w:val="en-US" w:eastAsia="zh-CN"/>
              </w:rPr>
              <w:t>-0.3</w:t>
            </w:r>
          </w:p>
        </w:tc>
        <w:tc>
          <w:tcPr>
            <w:tcW w:w="1337" w:type="dxa"/>
            <w:noWrap w:val="0"/>
            <w:vAlign w:val="center"/>
          </w:tcPr>
          <w:p>
            <w:pPr>
              <w:spacing w:line="240" w:lineRule="auto"/>
              <w:jc w:val="center"/>
              <w:rPr>
                <w:rFonts w:hint="default" w:ascii="宋体" w:hAnsi="宋体" w:eastAsia="宋体" w:cs="Times New Roman"/>
                <w:b w:val="0"/>
                <w:bCs/>
                <w:color w:val="auto"/>
                <w:sz w:val="21"/>
                <w:szCs w:val="21"/>
                <w:vertAlign w:val="baseline"/>
                <w:lang w:val="en-US" w:eastAsia="zh-CN"/>
              </w:rPr>
            </w:pPr>
            <w:r>
              <w:rPr>
                <w:rFonts w:hint="eastAsia" w:ascii="宋体" w:hAnsi="宋体" w:eastAsia="宋体" w:cs="Times New Roman"/>
                <w:b w:val="0"/>
                <w:bCs/>
                <w:color w:val="auto"/>
                <w:sz w:val="21"/>
                <w:szCs w:val="21"/>
                <w:vertAlign w:val="baseline"/>
                <w:lang w:val="en-US" w:eastAsia="zh-CN"/>
              </w:rPr>
              <w:t>103.9</w:t>
            </w:r>
          </w:p>
        </w:tc>
        <w:tc>
          <w:tcPr>
            <w:tcW w:w="1080" w:type="dxa"/>
            <w:noWrap w:val="0"/>
            <w:vAlign w:val="center"/>
          </w:tcPr>
          <w:p>
            <w:pPr>
              <w:spacing w:line="240" w:lineRule="auto"/>
              <w:jc w:val="center"/>
              <w:rPr>
                <w:rFonts w:hint="default" w:ascii="宋体" w:hAnsi="宋体" w:eastAsia="宋体" w:cs="Times New Roman"/>
                <w:b w:val="0"/>
                <w:bCs/>
                <w:color w:val="auto"/>
                <w:sz w:val="21"/>
                <w:szCs w:val="21"/>
                <w:vertAlign w:val="baseline"/>
                <w:lang w:val="en-US" w:eastAsia="zh-CN"/>
              </w:rPr>
            </w:pPr>
            <w:r>
              <w:rPr>
                <w:rFonts w:hint="eastAsia" w:ascii="宋体" w:hAnsi="宋体" w:eastAsia="宋体" w:cs="Times New Roman"/>
                <w:b w:val="0"/>
                <w:bCs/>
                <w:color w:val="auto"/>
                <w:sz w:val="21"/>
                <w:szCs w:val="21"/>
                <w:vertAlign w:val="baseline"/>
                <w:lang w:val="en-US" w:eastAsia="zh-CN"/>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668" w:type="dxa"/>
            <w:vMerge w:val="continue"/>
            <w:noWrap w:val="0"/>
            <w:vAlign w:val="center"/>
          </w:tcPr>
          <w:p>
            <w:pPr>
              <w:spacing w:line="240" w:lineRule="auto"/>
              <w:jc w:val="center"/>
            </w:pPr>
          </w:p>
        </w:tc>
        <w:tc>
          <w:tcPr>
            <w:tcW w:w="1800" w:type="dxa"/>
            <w:vMerge w:val="continue"/>
            <w:noWrap w:val="0"/>
            <w:vAlign w:val="center"/>
          </w:tcPr>
          <w:p>
            <w:pPr>
              <w:spacing w:line="240" w:lineRule="auto"/>
              <w:jc w:val="center"/>
            </w:pPr>
          </w:p>
        </w:tc>
        <w:tc>
          <w:tcPr>
            <w:tcW w:w="736" w:type="dxa"/>
            <w:noWrap w:val="0"/>
            <w:vAlign w:val="center"/>
          </w:tcPr>
          <w:p>
            <w:pPr>
              <w:spacing w:line="240" w:lineRule="auto"/>
              <w:jc w:val="center"/>
              <w:rPr>
                <w:rFonts w:hint="eastAsia" w:ascii="宋体" w:hAnsi="宋体"/>
                <w:b w:val="0"/>
                <w:bCs/>
                <w:sz w:val="21"/>
                <w:szCs w:val="21"/>
                <w:vertAlign w:val="baseline"/>
                <w:lang w:eastAsia="zh-CN"/>
              </w:rPr>
            </w:pPr>
            <w:r>
              <w:rPr>
                <w:rFonts w:hint="eastAsia" w:ascii="宋体" w:hAnsi="宋体"/>
                <w:b w:val="0"/>
                <w:bCs/>
                <w:sz w:val="21"/>
                <w:szCs w:val="21"/>
                <w:vertAlign w:val="baseline"/>
                <w:lang w:eastAsia="zh-CN"/>
              </w:rPr>
              <w:t>二氧化硫</w:t>
            </w:r>
          </w:p>
        </w:tc>
        <w:tc>
          <w:tcPr>
            <w:tcW w:w="1140" w:type="dxa"/>
            <w:noWrap w:val="0"/>
            <w:vAlign w:val="center"/>
          </w:tcPr>
          <w:p>
            <w:pPr>
              <w:spacing w:line="240" w:lineRule="auto"/>
              <w:jc w:val="center"/>
              <w:rPr>
                <w:rFonts w:hint="eastAsia" w:ascii="宋体" w:hAnsi="宋体"/>
                <w:b w:val="0"/>
                <w:bCs/>
                <w:sz w:val="21"/>
                <w:szCs w:val="21"/>
                <w:vertAlign w:val="baseline"/>
                <w:lang w:eastAsia="zh-CN"/>
              </w:rPr>
            </w:pPr>
            <w:r>
              <w:rPr>
                <w:rFonts w:hint="eastAsia" w:ascii="宋体" w:hAnsi="宋体"/>
                <w:b w:val="0"/>
                <w:bCs/>
                <w:color w:val="auto"/>
                <w:sz w:val="21"/>
                <w:szCs w:val="21"/>
                <w:vertAlign w:val="baseline"/>
                <w:lang w:val="en-US" w:eastAsia="zh-CN"/>
              </w:rPr>
              <w:t>57.1</w:t>
            </w:r>
          </w:p>
        </w:tc>
        <w:tc>
          <w:tcPr>
            <w:tcW w:w="1334" w:type="dxa"/>
            <w:noWrap w:val="0"/>
            <w:vAlign w:val="center"/>
          </w:tcPr>
          <w:p>
            <w:pPr>
              <w:spacing w:line="240" w:lineRule="auto"/>
              <w:jc w:val="center"/>
              <w:rPr>
                <w:rFonts w:hint="default" w:ascii="宋体" w:hAnsi="宋体"/>
                <w:b w:val="0"/>
                <w:bCs/>
                <w:sz w:val="21"/>
                <w:szCs w:val="21"/>
                <w:vertAlign w:val="baseline"/>
                <w:lang w:val="en-US" w:eastAsia="zh-CN"/>
              </w:rPr>
            </w:pPr>
            <w:r>
              <w:rPr>
                <w:rFonts w:hint="eastAsia" w:ascii="宋体" w:hAnsi="宋体"/>
                <w:b w:val="0"/>
                <w:bCs/>
                <w:sz w:val="21"/>
                <w:szCs w:val="21"/>
                <w:vertAlign w:val="baseline"/>
                <w:lang w:val="en-US" w:eastAsia="zh-CN"/>
              </w:rPr>
              <w:t>56.2</w:t>
            </w:r>
          </w:p>
        </w:tc>
        <w:tc>
          <w:tcPr>
            <w:tcW w:w="1138" w:type="dxa"/>
            <w:noWrap w:val="0"/>
            <w:vAlign w:val="center"/>
          </w:tcPr>
          <w:p>
            <w:pPr>
              <w:spacing w:line="240" w:lineRule="auto"/>
              <w:jc w:val="center"/>
              <w:rPr>
                <w:rFonts w:hint="default" w:ascii="宋体" w:hAnsi="宋体"/>
                <w:b w:val="0"/>
                <w:bCs/>
                <w:sz w:val="21"/>
                <w:szCs w:val="21"/>
                <w:vertAlign w:val="baseline"/>
                <w:lang w:val="en-US" w:eastAsia="zh-CN"/>
              </w:rPr>
            </w:pPr>
            <w:r>
              <w:rPr>
                <w:rFonts w:hint="eastAsia" w:ascii="宋体" w:hAnsi="宋体"/>
                <w:b w:val="0"/>
                <w:bCs/>
                <w:sz w:val="21"/>
                <w:szCs w:val="21"/>
                <w:vertAlign w:val="baseline"/>
                <w:lang w:val="en-US" w:eastAsia="zh-CN"/>
              </w:rPr>
              <w:t>-0.9</w:t>
            </w:r>
          </w:p>
        </w:tc>
        <w:tc>
          <w:tcPr>
            <w:tcW w:w="1337" w:type="dxa"/>
            <w:noWrap w:val="0"/>
            <w:vAlign w:val="center"/>
          </w:tcPr>
          <w:p>
            <w:pPr>
              <w:spacing w:line="240" w:lineRule="auto"/>
              <w:jc w:val="center"/>
              <w:rPr>
                <w:rFonts w:hint="default" w:ascii="宋体" w:hAnsi="宋体"/>
                <w:b w:val="0"/>
                <w:bCs/>
                <w:sz w:val="21"/>
                <w:szCs w:val="21"/>
                <w:vertAlign w:val="baseline"/>
                <w:lang w:val="en-US" w:eastAsia="zh-CN"/>
              </w:rPr>
            </w:pPr>
            <w:r>
              <w:rPr>
                <w:rFonts w:hint="eastAsia" w:ascii="宋体" w:hAnsi="宋体"/>
                <w:b w:val="0"/>
                <w:bCs/>
                <w:sz w:val="21"/>
                <w:szCs w:val="21"/>
                <w:vertAlign w:val="baseline"/>
                <w:lang w:val="en-US" w:eastAsia="zh-CN"/>
              </w:rPr>
              <w:t>57.8</w:t>
            </w:r>
          </w:p>
        </w:tc>
        <w:tc>
          <w:tcPr>
            <w:tcW w:w="1080" w:type="dxa"/>
            <w:noWrap w:val="0"/>
            <w:vAlign w:val="center"/>
          </w:tcPr>
          <w:p>
            <w:pPr>
              <w:spacing w:line="240" w:lineRule="auto"/>
              <w:jc w:val="center"/>
              <w:rPr>
                <w:rFonts w:hint="default" w:ascii="宋体" w:hAnsi="宋体"/>
                <w:b w:val="0"/>
                <w:bCs/>
                <w:sz w:val="21"/>
                <w:szCs w:val="21"/>
                <w:vertAlign w:val="baseline"/>
                <w:lang w:val="en-US" w:eastAsia="zh-CN"/>
              </w:rPr>
            </w:pPr>
            <w:r>
              <w:rPr>
                <w:rFonts w:hint="eastAsia" w:ascii="宋体" w:hAnsi="宋体"/>
                <w:b w:val="0"/>
                <w:bCs/>
                <w:sz w:val="21"/>
                <w:szCs w:val="21"/>
                <w:vertAlign w:val="baseli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68" w:type="dxa"/>
            <w:vMerge w:val="restart"/>
            <w:noWrap w:val="0"/>
            <w:vAlign w:val="center"/>
          </w:tcPr>
          <w:p>
            <w:pPr>
              <w:spacing w:line="240" w:lineRule="auto"/>
              <w:jc w:val="center"/>
              <w:rPr>
                <w:rFonts w:hint="eastAsia" w:ascii="宋体" w:hAnsi="宋体" w:eastAsia="宋体"/>
                <w:color w:val="auto"/>
                <w:szCs w:val="21"/>
                <w:lang w:val="en-US" w:eastAsia="zh-CN"/>
              </w:rPr>
            </w:pPr>
            <w:r>
              <w:rPr>
                <w:rFonts w:hint="eastAsia" w:ascii="宋体" w:hAnsi="宋体" w:eastAsia="宋体"/>
                <w:color w:val="auto"/>
                <w:szCs w:val="21"/>
                <w:lang w:val="en-US" w:eastAsia="zh-CN"/>
              </w:rPr>
              <w:t>8月2</w:t>
            </w:r>
            <w:r>
              <w:rPr>
                <w:rFonts w:hint="eastAsia" w:ascii="宋体" w:hAnsi="宋体"/>
                <w:color w:val="auto"/>
                <w:szCs w:val="21"/>
                <w:lang w:val="en-US" w:eastAsia="zh-CN"/>
              </w:rPr>
              <w:t>9</w:t>
            </w:r>
            <w:r>
              <w:rPr>
                <w:rFonts w:hint="eastAsia" w:ascii="宋体" w:hAnsi="宋体" w:eastAsia="宋体"/>
                <w:color w:val="auto"/>
                <w:szCs w:val="21"/>
                <w:lang w:val="en-US" w:eastAsia="zh-CN"/>
              </w:rPr>
              <w:t>日</w:t>
            </w:r>
          </w:p>
        </w:tc>
        <w:tc>
          <w:tcPr>
            <w:tcW w:w="1800" w:type="dxa"/>
            <w:vMerge w:val="restart"/>
            <w:noWrap w:val="0"/>
            <w:vAlign w:val="center"/>
          </w:tcPr>
          <w:p>
            <w:pPr>
              <w:spacing w:line="240" w:lineRule="auto"/>
              <w:jc w:val="center"/>
              <w:rPr>
                <w:rFonts w:hint="eastAsia" w:ascii="宋体" w:hAnsi="宋体"/>
                <w:b/>
                <w:sz w:val="21"/>
                <w:szCs w:val="21"/>
                <w:vertAlign w:val="baseline"/>
              </w:rPr>
            </w:pPr>
            <w:r>
              <w:rPr>
                <w:rFonts w:hint="eastAsia" w:ascii="宋体" w:hAnsi="宋体" w:cs="黑体"/>
                <w:color w:val="000000"/>
                <w:szCs w:val="21"/>
                <w:lang w:eastAsia="zh-CN"/>
              </w:rPr>
              <w:t>低浓度</w:t>
            </w:r>
            <w:r>
              <w:rPr>
                <w:rFonts w:hint="eastAsia" w:ascii="宋体" w:hAnsi="宋体" w:eastAsia="宋体" w:cs="黑体"/>
                <w:color w:val="000000"/>
                <w:szCs w:val="21"/>
              </w:rPr>
              <w:t>自动烟尘烟气综合测试仪</w:t>
            </w:r>
            <w:r>
              <w:rPr>
                <w:rFonts w:hint="eastAsia" w:ascii="宋体" w:hAnsi="宋体" w:eastAsia="宋体" w:cs="黑体"/>
                <w:color w:val="000000"/>
                <w:szCs w:val="21"/>
                <w:lang w:val="en-US" w:eastAsia="zh-CN"/>
              </w:rPr>
              <w:t>ZR-3260D(</w:t>
            </w:r>
            <w:r>
              <w:rPr>
                <w:rFonts w:hint="eastAsia" w:ascii="宋体" w:hAnsi="宋体" w:eastAsia="宋体" w:cs="宋体"/>
                <w:color w:val="auto"/>
                <w:spacing w:val="-10"/>
                <w:sz w:val="21"/>
                <w:szCs w:val="21"/>
                <w:lang w:val="en-US" w:eastAsia="zh-CN"/>
              </w:rPr>
              <w:t>YQ-</w:t>
            </w:r>
            <w:r>
              <w:rPr>
                <w:rFonts w:hint="eastAsia" w:ascii="宋体" w:hAnsi="宋体" w:cs="宋体"/>
                <w:color w:val="auto"/>
                <w:spacing w:val="-10"/>
                <w:sz w:val="21"/>
                <w:szCs w:val="21"/>
                <w:lang w:val="en-US" w:eastAsia="zh-CN"/>
              </w:rPr>
              <w:t>02</w:t>
            </w:r>
            <w:r>
              <w:rPr>
                <w:rFonts w:hint="eastAsia" w:ascii="宋体" w:hAnsi="宋体" w:eastAsia="宋体" w:cs="黑体"/>
                <w:color w:val="000000"/>
                <w:szCs w:val="21"/>
                <w:lang w:val="en-US" w:eastAsia="zh-CN"/>
              </w:rPr>
              <w:t>)</w:t>
            </w:r>
          </w:p>
        </w:tc>
        <w:tc>
          <w:tcPr>
            <w:tcW w:w="736" w:type="dxa"/>
            <w:noWrap w:val="0"/>
            <w:vAlign w:val="center"/>
          </w:tcPr>
          <w:p>
            <w:pPr>
              <w:spacing w:line="240" w:lineRule="auto"/>
              <w:jc w:val="center"/>
              <w:rPr>
                <w:rFonts w:hint="eastAsia" w:ascii="宋体" w:hAnsi="宋体"/>
                <w:b w:val="0"/>
                <w:bCs/>
                <w:sz w:val="21"/>
                <w:szCs w:val="21"/>
                <w:vertAlign w:val="baseline"/>
                <w:lang w:eastAsia="zh-CN"/>
              </w:rPr>
            </w:pPr>
            <w:r>
              <w:rPr>
                <w:rFonts w:hint="eastAsia" w:ascii="宋体" w:hAnsi="宋体"/>
                <w:b w:val="0"/>
                <w:bCs/>
                <w:sz w:val="21"/>
                <w:szCs w:val="21"/>
                <w:vertAlign w:val="baseline"/>
                <w:lang w:eastAsia="zh-CN"/>
              </w:rPr>
              <w:t>一氧化氮</w:t>
            </w:r>
          </w:p>
        </w:tc>
        <w:tc>
          <w:tcPr>
            <w:tcW w:w="1140" w:type="dxa"/>
            <w:noWrap w:val="0"/>
            <w:vAlign w:val="center"/>
          </w:tcPr>
          <w:p>
            <w:pPr>
              <w:spacing w:line="240" w:lineRule="auto"/>
              <w:ind w:firstLine="210" w:firstLineChars="100"/>
              <w:jc w:val="both"/>
              <w:rPr>
                <w:rFonts w:hint="eastAsia" w:ascii="宋体" w:hAnsi="宋体"/>
                <w:b w:val="0"/>
                <w:bCs/>
                <w:color w:val="auto"/>
                <w:sz w:val="21"/>
                <w:szCs w:val="21"/>
                <w:vertAlign w:val="baseline"/>
                <w:lang w:val="en-US" w:eastAsia="zh-CN"/>
              </w:rPr>
            </w:pPr>
            <w:r>
              <w:rPr>
                <w:rFonts w:hint="eastAsia" w:ascii="宋体" w:hAnsi="宋体"/>
                <w:b w:val="0"/>
                <w:bCs/>
                <w:color w:val="auto"/>
                <w:sz w:val="21"/>
                <w:szCs w:val="21"/>
                <w:vertAlign w:val="baseline"/>
                <w:lang w:val="en-US" w:eastAsia="zh-CN"/>
              </w:rPr>
              <w:t>103.1</w:t>
            </w:r>
          </w:p>
        </w:tc>
        <w:tc>
          <w:tcPr>
            <w:tcW w:w="1334" w:type="dxa"/>
            <w:noWrap w:val="0"/>
            <w:vAlign w:val="center"/>
          </w:tcPr>
          <w:p>
            <w:pPr>
              <w:spacing w:line="240" w:lineRule="auto"/>
              <w:jc w:val="center"/>
              <w:rPr>
                <w:rFonts w:hint="default" w:ascii="宋体" w:hAnsi="宋体" w:eastAsia="宋体"/>
                <w:b w:val="0"/>
                <w:bCs/>
                <w:color w:val="auto"/>
                <w:sz w:val="21"/>
                <w:szCs w:val="21"/>
                <w:vertAlign w:val="baseline"/>
                <w:lang w:val="en-US" w:eastAsia="zh-CN"/>
              </w:rPr>
            </w:pPr>
            <w:r>
              <w:rPr>
                <w:rFonts w:hint="eastAsia" w:ascii="宋体" w:hAnsi="宋体" w:eastAsia="宋体"/>
                <w:b w:val="0"/>
                <w:bCs/>
                <w:color w:val="auto"/>
                <w:sz w:val="21"/>
                <w:szCs w:val="21"/>
                <w:vertAlign w:val="baseline"/>
                <w:lang w:val="en-US" w:eastAsia="zh-CN"/>
              </w:rPr>
              <w:t>102.7</w:t>
            </w:r>
          </w:p>
        </w:tc>
        <w:tc>
          <w:tcPr>
            <w:tcW w:w="1138" w:type="dxa"/>
            <w:noWrap w:val="0"/>
            <w:vAlign w:val="center"/>
          </w:tcPr>
          <w:p>
            <w:pPr>
              <w:tabs>
                <w:tab w:val="center" w:pos="425"/>
                <w:tab w:val="left" w:pos="492"/>
              </w:tabs>
              <w:spacing w:line="240" w:lineRule="auto"/>
              <w:jc w:val="center"/>
              <w:rPr>
                <w:rFonts w:hint="default" w:ascii="宋体" w:hAnsi="宋体"/>
                <w:b w:val="0"/>
                <w:bCs/>
                <w:color w:val="auto"/>
                <w:sz w:val="21"/>
                <w:szCs w:val="21"/>
                <w:vertAlign w:val="baseline"/>
                <w:lang w:val="en-US" w:eastAsia="zh-CN"/>
              </w:rPr>
            </w:pPr>
            <w:r>
              <w:rPr>
                <w:rFonts w:hint="eastAsia" w:ascii="宋体" w:hAnsi="宋体"/>
                <w:b w:val="0"/>
                <w:bCs/>
                <w:color w:val="auto"/>
                <w:sz w:val="21"/>
                <w:szCs w:val="21"/>
                <w:vertAlign w:val="baseline"/>
                <w:lang w:val="en-US" w:eastAsia="zh-CN"/>
              </w:rPr>
              <w:t>-0.4</w:t>
            </w:r>
          </w:p>
        </w:tc>
        <w:tc>
          <w:tcPr>
            <w:tcW w:w="1337" w:type="dxa"/>
            <w:noWrap w:val="0"/>
            <w:vAlign w:val="center"/>
          </w:tcPr>
          <w:p>
            <w:pPr>
              <w:spacing w:line="240" w:lineRule="auto"/>
              <w:jc w:val="center"/>
              <w:rPr>
                <w:rFonts w:hint="default" w:ascii="宋体" w:hAnsi="宋体" w:eastAsia="宋体" w:cs="Times New Roman"/>
                <w:b w:val="0"/>
                <w:bCs/>
                <w:color w:val="auto"/>
                <w:sz w:val="21"/>
                <w:szCs w:val="21"/>
                <w:vertAlign w:val="baseline"/>
                <w:lang w:val="en-US" w:eastAsia="zh-CN"/>
              </w:rPr>
            </w:pPr>
            <w:r>
              <w:rPr>
                <w:rFonts w:hint="eastAsia" w:ascii="宋体" w:hAnsi="宋体" w:eastAsia="宋体" w:cs="Times New Roman"/>
                <w:b w:val="0"/>
                <w:bCs/>
                <w:color w:val="auto"/>
                <w:sz w:val="21"/>
                <w:szCs w:val="21"/>
                <w:vertAlign w:val="baseline"/>
                <w:lang w:val="en-US" w:eastAsia="zh-CN"/>
              </w:rPr>
              <w:t>103.2</w:t>
            </w:r>
          </w:p>
        </w:tc>
        <w:tc>
          <w:tcPr>
            <w:tcW w:w="1080" w:type="dxa"/>
            <w:noWrap w:val="0"/>
            <w:vAlign w:val="center"/>
          </w:tcPr>
          <w:p>
            <w:pPr>
              <w:spacing w:line="240" w:lineRule="auto"/>
              <w:jc w:val="center"/>
              <w:rPr>
                <w:rFonts w:hint="default" w:ascii="宋体" w:hAnsi="宋体" w:eastAsia="宋体" w:cs="Times New Roman"/>
                <w:b w:val="0"/>
                <w:bCs/>
                <w:color w:val="auto"/>
                <w:sz w:val="21"/>
                <w:szCs w:val="21"/>
                <w:vertAlign w:val="baseline"/>
                <w:lang w:val="en-US" w:eastAsia="zh-CN"/>
              </w:rPr>
            </w:pPr>
            <w:r>
              <w:rPr>
                <w:rFonts w:hint="eastAsia" w:ascii="宋体" w:hAnsi="宋体" w:eastAsia="宋体" w:cs="Times New Roman"/>
                <w:b w:val="0"/>
                <w:bCs/>
                <w:color w:val="auto"/>
                <w:sz w:val="21"/>
                <w:szCs w:val="21"/>
                <w:vertAlign w:val="baseline"/>
                <w:lang w:val="en-US" w:eastAsia="zh-CN"/>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668" w:type="dxa"/>
            <w:vMerge w:val="continue"/>
            <w:noWrap w:val="0"/>
            <w:vAlign w:val="center"/>
          </w:tcPr>
          <w:p>
            <w:pPr>
              <w:spacing w:line="240" w:lineRule="auto"/>
              <w:jc w:val="center"/>
            </w:pPr>
          </w:p>
        </w:tc>
        <w:tc>
          <w:tcPr>
            <w:tcW w:w="1800" w:type="dxa"/>
            <w:vMerge w:val="continue"/>
            <w:noWrap w:val="0"/>
            <w:vAlign w:val="center"/>
          </w:tcPr>
          <w:p>
            <w:pPr>
              <w:spacing w:line="240" w:lineRule="auto"/>
              <w:jc w:val="center"/>
            </w:pPr>
          </w:p>
        </w:tc>
        <w:tc>
          <w:tcPr>
            <w:tcW w:w="736" w:type="dxa"/>
            <w:noWrap w:val="0"/>
            <w:vAlign w:val="center"/>
          </w:tcPr>
          <w:p>
            <w:pPr>
              <w:spacing w:line="240" w:lineRule="auto"/>
              <w:jc w:val="center"/>
              <w:rPr>
                <w:rFonts w:hint="eastAsia" w:ascii="宋体" w:hAnsi="宋体"/>
                <w:b w:val="0"/>
                <w:bCs/>
                <w:sz w:val="21"/>
                <w:szCs w:val="21"/>
                <w:vertAlign w:val="baseline"/>
                <w:lang w:eastAsia="zh-CN"/>
              </w:rPr>
            </w:pPr>
            <w:r>
              <w:rPr>
                <w:rFonts w:hint="eastAsia" w:ascii="宋体" w:hAnsi="宋体"/>
                <w:b w:val="0"/>
                <w:bCs/>
                <w:sz w:val="21"/>
                <w:szCs w:val="21"/>
                <w:vertAlign w:val="baseline"/>
                <w:lang w:eastAsia="zh-CN"/>
              </w:rPr>
              <w:t>二氧化硫</w:t>
            </w:r>
          </w:p>
        </w:tc>
        <w:tc>
          <w:tcPr>
            <w:tcW w:w="1140" w:type="dxa"/>
            <w:noWrap w:val="0"/>
            <w:vAlign w:val="center"/>
          </w:tcPr>
          <w:p>
            <w:pPr>
              <w:spacing w:line="240" w:lineRule="auto"/>
              <w:jc w:val="center"/>
              <w:rPr>
                <w:rFonts w:hint="eastAsia" w:ascii="宋体" w:hAnsi="宋体"/>
                <w:b w:val="0"/>
                <w:bCs/>
                <w:sz w:val="21"/>
                <w:szCs w:val="21"/>
                <w:vertAlign w:val="baseline"/>
                <w:lang w:eastAsia="zh-CN"/>
              </w:rPr>
            </w:pPr>
            <w:r>
              <w:rPr>
                <w:rFonts w:hint="eastAsia" w:ascii="宋体" w:hAnsi="宋体"/>
                <w:b w:val="0"/>
                <w:bCs/>
                <w:color w:val="auto"/>
                <w:sz w:val="21"/>
                <w:szCs w:val="21"/>
                <w:vertAlign w:val="baseline"/>
                <w:lang w:val="en-US" w:eastAsia="zh-CN"/>
              </w:rPr>
              <w:t>57.1</w:t>
            </w:r>
          </w:p>
        </w:tc>
        <w:tc>
          <w:tcPr>
            <w:tcW w:w="1334" w:type="dxa"/>
            <w:noWrap w:val="0"/>
            <w:vAlign w:val="center"/>
          </w:tcPr>
          <w:p>
            <w:pPr>
              <w:spacing w:line="240" w:lineRule="auto"/>
              <w:jc w:val="center"/>
              <w:rPr>
                <w:rFonts w:hint="default" w:ascii="宋体" w:hAnsi="宋体"/>
                <w:b w:val="0"/>
                <w:bCs/>
                <w:sz w:val="21"/>
                <w:szCs w:val="21"/>
                <w:vertAlign w:val="baseline"/>
                <w:lang w:val="en-US" w:eastAsia="zh-CN"/>
              </w:rPr>
            </w:pPr>
            <w:r>
              <w:rPr>
                <w:rFonts w:hint="eastAsia" w:ascii="宋体" w:hAnsi="宋体"/>
                <w:b w:val="0"/>
                <w:bCs/>
                <w:sz w:val="21"/>
                <w:szCs w:val="21"/>
                <w:vertAlign w:val="baseline"/>
                <w:lang w:val="en-US" w:eastAsia="zh-CN"/>
              </w:rPr>
              <w:t>56.4</w:t>
            </w:r>
          </w:p>
        </w:tc>
        <w:tc>
          <w:tcPr>
            <w:tcW w:w="1138" w:type="dxa"/>
            <w:noWrap w:val="0"/>
            <w:vAlign w:val="center"/>
          </w:tcPr>
          <w:p>
            <w:pPr>
              <w:spacing w:line="240" w:lineRule="auto"/>
              <w:jc w:val="center"/>
              <w:rPr>
                <w:rFonts w:hint="default" w:ascii="宋体" w:hAnsi="宋体"/>
                <w:b w:val="0"/>
                <w:bCs/>
                <w:sz w:val="21"/>
                <w:szCs w:val="21"/>
                <w:vertAlign w:val="baseline"/>
                <w:lang w:val="en-US" w:eastAsia="zh-CN"/>
              </w:rPr>
            </w:pPr>
            <w:r>
              <w:rPr>
                <w:rFonts w:hint="eastAsia" w:ascii="宋体" w:hAnsi="宋体"/>
                <w:b w:val="0"/>
                <w:bCs/>
                <w:sz w:val="21"/>
                <w:szCs w:val="21"/>
                <w:vertAlign w:val="baseline"/>
                <w:lang w:val="en-US" w:eastAsia="zh-CN"/>
              </w:rPr>
              <w:t>-0.7</w:t>
            </w:r>
          </w:p>
        </w:tc>
        <w:tc>
          <w:tcPr>
            <w:tcW w:w="1337" w:type="dxa"/>
            <w:noWrap w:val="0"/>
            <w:vAlign w:val="center"/>
          </w:tcPr>
          <w:p>
            <w:pPr>
              <w:spacing w:line="240" w:lineRule="auto"/>
              <w:jc w:val="center"/>
              <w:rPr>
                <w:rFonts w:hint="default" w:ascii="宋体" w:hAnsi="宋体"/>
                <w:b w:val="0"/>
                <w:bCs/>
                <w:sz w:val="21"/>
                <w:szCs w:val="21"/>
                <w:vertAlign w:val="baseline"/>
                <w:lang w:val="en-US" w:eastAsia="zh-CN"/>
              </w:rPr>
            </w:pPr>
            <w:r>
              <w:rPr>
                <w:rFonts w:hint="eastAsia" w:ascii="宋体" w:hAnsi="宋体"/>
                <w:b w:val="0"/>
                <w:bCs/>
                <w:sz w:val="21"/>
                <w:szCs w:val="21"/>
                <w:vertAlign w:val="baseline"/>
                <w:lang w:val="en-US" w:eastAsia="zh-CN"/>
              </w:rPr>
              <w:t>57.0</w:t>
            </w:r>
          </w:p>
        </w:tc>
        <w:tc>
          <w:tcPr>
            <w:tcW w:w="1080" w:type="dxa"/>
            <w:noWrap w:val="0"/>
            <w:vAlign w:val="center"/>
          </w:tcPr>
          <w:p>
            <w:pPr>
              <w:spacing w:line="240" w:lineRule="auto"/>
              <w:jc w:val="center"/>
              <w:rPr>
                <w:rFonts w:hint="default" w:ascii="宋体" w:hAnsi="宋体"/>
                <w:b w:val="0"/>
                <w:bCs/>
                <w:sz w:val="21"/>
                <w:szCs w:val="21"/>
                <w:vertAlign w:val="baseline"/>
                <w:lang w:val="en-US" w:eastAsia="zh-CN"/>
              </w:rPr>
            </w:pPr>
            <w:r>
              <w:rPr>
                <w:rFonts w:hint="eastAsia" w:ascii="宋体" w:hAnsi="宋体"/>
                <w:b w:val="0"/>
                <w:bCs/>
                <w:sz w:val="21"/>
                <w:szCs w:val="21"/>
                <w:vertAlign w:val="baseline"/>
                <w:lang w:val="en-US" w:eastAsia="zh-CN"/>
              </w:rPr>
              <w:t>-0.1</w:t>
            </w:r>
          </w:p>
        </w:tc>
      </w:tr>
    </w:tbl>
    <w:p>
      <w:pPr>
        <w:spacing w:line="360" w:lineRule="auto"/>
        <w:rPr>
          <w:rFonts w:hint="eastAsia" w:ascii="宋体" w:hAnsi="宋体"/>
          <w:b/>
          <w:sz w:val="28"/>
          <w:szCs w:val="28"/>
          <w:lang w:eastAsia="zh-CN"/>
        </w:rPr>
      </w:pPr>
      <w:r>
        <w:rPr>
          <w:sz w:val="32"/>
        </w:rPr>
        <mc:AlternateContent>
          <mc:Choice Requires="wps">
            <w:drawing>
              <wp:anchor distT="0" distB="0" distL="114300" distR="114300" simplePos="0" relativeHeight="251950080" behindDoc="0" locked="0" layoutInCell="1" allowOverlap="1">
                <wp:simplePos x="0" y="0"/>
                <wp:positionH relativeFrom="column">
                  <wp:posOffset>-242570</wp:posOffset>
                </wp:positionH>
                <wp:positionV relativeFrom="paragraph">
                  <wp:posOffset>64770</wp:posOffset>
                </wp:positionV>
                <wp:extent cx="5762625" cy="8721725"/>
                <wp:effectExtent l="6350" t="6350" r="22225" b="15875"/>
                <wp:wrapNone/>
                <wp:docPr id="186" name="矩形 186"/>
                <wp:cNvGraphicFramePr/>
                <a:graphic xmlns:a="http://schemas.openxmlformats.org/drawingml/2006/main">
                  <a:graphicData uri="http://schemas.microsoft.com/office/word/2010/wordprocessingShape">
                    <wps:wsp>
                      <wps:cNvSpPr/>
                      <wps:spPr>
                        <a:xfrm>
                          <a:off x="0" y="0"/>
                          <a:ext cx="5762625" cy="87217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1pt;margin-top:5.1pt;height:686.75pt;width:453.75pt;z-index:251950080;v-text-anchor:middle;mso-width-relative:page;mso-height-relative:page;" filled="f" stroked="t" coordsize="21600,21600" o:gfxdata="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AogXm2gAAAAsBAAAPAAAAAAAAAAEAIAAAACIAAABkcnMvZG93&#10;bnJldi54bWxQSwECFAAUAAAACACHTuJALkg7X3ACAADbBAAADgAAAAAAAAABACAAAAApAQAAZHJz&#10;L2Uyb0RvYy54bWxQSwUGAAAAAAYABgBZAQAACwY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宋体" w:hAnsi="宋体"/>
          <w:b/>
          <w:bCs/>
          <w:color w:val="000000"/>
          <w:szCs w:val="28"/>
        </w:rPr>
        <w:t xml:space="preserve"> </w:t>
      </w:r>
      <w:bookmarkEnd w:id="0"/>
      <w:bookmarkEnd w:id="1"/>
      <w:bookmarkEnd w:id="2"/>
      <w:bookmarkEnd w:id="3"/>
      <w:bookmarkEnd w:id="4"/>
      <w:bookmarkEnd w:id="5"/>
      <w:bookmarkEnd w:id="6"/>
      <w:r>
        <w:rPr>
          <w:rFonts w:hint="eastAsia" w:ascii="宋体" w:hAnsi="宋体"/>
          <w:b/>
          <w:sz w:val="28"/>
          <w:szCs w:val="28"/>
          <w:lang w:val="en-US" w:eastAsia="zh-CN"/>
        </w:rPr>
        <w:t>5</w:t>
      </w:r>
      <w:r>
        <w:rPr>
          <w:rFonts w:hint="eastAsia" w:ascii="宋体" w:hAnsi="宋体"/>
          <w:b/>
          <w:sz w:val="28"/>
          <w:szCs w:val="28"/>
        </w:rPr>
        <w:t>.2.</w:t>
      </w:r>
      <w:r>
        <w:rPr>
          <w:rFonts w:hint="eastAsia" w:ascii="宋体" w:hAnsi="宋体"/>
          <w:b/>
          <w:sz w:val="28"/>
          <w:szCs w:val="28"/>
          <w:lang w:val="en-US" w:eastAsia="zh-CN"/>
        </w:rPr>
        <w:t>2</w:t>
      </w:r>
      <w:r>
        <w:rPr>
          <w:rFonts w:hint="eastAsia" w:ascii="宋体" w:hAnsi="宋体"/>
          <w:b/>
          <w:sz w:val="28"/>
          <w:szCs w:val="28"/>
          <w:lang w:eastAsia="zh-CN"/>
        </w:rPr>
        <w:t>无组织排放监测质量控制</w:t>
      </w:r>
    </w:p>
    <w:p>
      <w:pPr>
        <w:spacing w:line="360" w:lineRule="auto"/>
        <w:ind w:firstLine="560" w:firstLineChars="200"/>
        <w:rPr>
          <w:rFonts w:hint="eastAsia" w:ascii="宋体" w:hAnsi="宋体" w:cs="宋体"/>
          <w:b/>
          <w:sz w:val="28"/>
          <w:szCs w:val="28"/>
        </w:rPr>
      </w:pPr>
      <w:r>
        <w:rPr>
          <w:rFonts w:hint="eastAsia" w:ascii="宋体" w:hAnsi="宋体"/>
          <w:b w:val="0"/>
          <w:bCs/>
          <w:sz w:val="28"/>
          <w:szCs w:val="28"/>
          <w:lang w:val="en-US" w:eastAsia="zh-CN"/>
        </w:rPr>
        <w:t>无组织排放废气监测质量控制措施</w:t>
      </w:r>
      <w:r>
        <w:rPr>
          <w:rFonts w:hint="eastAsia" w:ascii="宋体" w:hAnsi="宋体"/>
          <w:b w:val="0"/>
          <w:bCs/>
          <w:sz w:val="28"/>
          <w:szCs w:val="28"/>
          <w:lang w:eastAsia="zh-CN"/>
        </w:rPr>
        <w:t>见表</w:t>
      </w:r>
      <w:r>
        <w:rPr>
          <w:rFonts w:hint="eastAsia" w:ascii="宋体" w:hAnsi="宋体"/>
          <w:b w:val="0"/>
          <w:bCs/>
          <w:sz w:val="28"/>
          <w:szCs w:val="28"/>
          <w:lang w:val="en-US" w:eastAsia="zh-CN"/>
        </w:rPr>
        <w:t>5-6。</w:t>
      </w:r>
    </w:p>
    <w:p>
      <w:pPr>
        <w:rPr>
          <w:rFonts w:hint="eastAsia" w:ascii="宋体" w:hAnsi="宋体" w:cs="宋体"/>
          <w:b/>
        </w:rPr>
      </w:pPr>
      <w:r>
        <w:rPr>
          <w:rFonts w:hint="eastAsia" w:ascii="宋体" w:hAnsi="宋体" w:cs="宋体"/>
          <w:b/>
        </w:rPr>
        <w:t>表</w:t>
      </w:r>
      <w:r>
        <w:rPr>
          <w:rFonts w:hint="eastAsia" w:ascii="宋体" w:hAnsi="宋体" w:cs="宋体"/>
          <w:b/>
          <w:lang w:val="en-US" w:eastAsia="zh-CN"/>
        </w:rPr>
        <w:t>5-6</w:t>
      </w:r>
      <w:r>
        <w:rPr>
          <w:rFonts w:hint="eastAsia" w:ascii="宋体" w:hAnsi="宋体" w:cs="宋体"/>
          <w:b/>
        </w:rPr>
        <w:t xml:space="preserve">         </w:t>
      </w:r>
      <w:r>
        <w:rPr>
          <w:rFonts w:hint="eastAsia" w:ascii="宋体" w:hAnsi="宋体" w:cs="宋体"/>
          <w:b/>
          <w:lang w:val="en-US" w:eastAsia="zh-CN"/>
        </w:rPr>
        <w:t xml:space="preserve">        </w:t>
      </w:r>
      <w:r>
        <w:rPr>
          <w:rFonts w:hint="eastAsia" w:ascii="宋体" w:hAnsi="宋体" w:cs="宋体"/>
          <w:b/>
        </w:rPr>
        <w:t xml:space="preserve"> </w:t>
      </w:r>
      <w:r>
        <w:rPr>
          <w:rFonts w:hint="eastAsia" w:ascii="宋体" w:hAnsi="宋体" w:cs="宋体"/>
          <w:b/>
          <w:lang w:val="en-US" w:eastAsia="zh-CN"/>
        </w:rPr>
        <w:t xml:space="preserve">  </w:t>
      </w:r>
      <w:r>
        <w:rPr>
          <w:rFonts w:hint="eastAsia" w:ascii="宋体" w:hAnsi="宋体" w:cs="宋体"/>
          <w:b/>
        </w:rPr>
        <w:t>无组织排放</w:t>
      </w:r>
      <w:r>
        <w:rPr>
          <w:rFonts w:hint="eastAsia" w:ascii="宋体" w:hAnsi="宋体" w:cs="宋体"/>
          <w:b/>
          <w:lang w:eastAsia="zh-CN"/>
        </w:rPr>
        <w:t>监</w:t>
      </w:r>
      <w:r>
        <w:rPr>
          <w:rFonts w:hint="eastAsia" w:ascii="宋体" w:hAnsi="宋体" w:cs="宋体"/>
          <w:b/>
        </w:rPr>
        <w:t>测样品质控措施一览表</w:t>
      </w:r>
    </w:p>
    <w:tbl>
      <w:tblPr>
        <w:tblStyle w:val="16"/>
        <w:tblW w:w="8482"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584"/>
        <w:gridCol w:w="1348"/>
        <w:gridCol w:w="2755"/>
        <w:gridCol w:w="1778"/>
        <w:gridCol w:w="2017"/>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56" w:hRule="atLeast"/>
          <w:jc w:val="center"/>
        </w:trPr>
        <w:tc>
          <w:tcPr>
            <w:tcW w:w="584" w:type="dxa"/>
            <w:vMerge w:val="restart"/>
            <w:tcBorders>
              <w:bottom w:val="single" w:color="000000" w:sz="4" w:space="0"/>
              <w:right w:val="single" w:color="000000" w:sz="4" w:space="0"/>
            </w:tcBorders>
            <w:noWrap w:val="0"/>
            <w:vAlign w:val="center"/>
          </w:tcPr>
          <w:p>
            <w:pPr>
              <w:adjustRightInd w:val="0"/>
              <w:snapToGrid w:val="0"/>
              <w:jc w:val="center"/>
              <w:rPr>
                <w:rFonts w:ascii="宋体" w:hAnsi="宋体"/>
                <w:b/>
              </w:rPr>
            </w:pPr>
            <w:r>
              <w:rPr>
                <w:rFonts w:hint="eastAsia" w:ascii="宋体" w:hAnsi="宋体"/>
                <w:b/>
              </w:rPr>
              <w:t>序号</w:t>
            </w:r>
          </w:p>
        </w:tc>
        <w:tc>
          <w:tcPr>
            <w:tcW w:w="1348" w:type="dxa"/>
            <w:vMerge w:val="restart"/>
            <w:tcBorders>
              <w:left w:val="single" w:color="000000" w:sz="4" w:space="0"/>
              <w:bottom w:val="single" w:color="000000" w:sz="4" w:space="0"/>
              <w:right w:val="single" w:color="000000" w:sz="4" w:space="0"/>
            </w:tcBorders>
            <w:noWrap w:val="0"/>
            <w:vAlign w:val="center"/>
          </w:tcPr>
          <w:p>
            <w:pPr>
              <w:adjustRightInd w:val="0"/>
              <w:snapToGrid w:val="0"/>
              <w:jc w:val="center"/>
              <w:rPr>
                <w:rFonts w:ascii="宋体" w:hAnsi="宋体"/>
                <w:b/>
              </w:rPr>
            </w:pPr>
            <w:r>
              <w:rPr>
                <w:rFonts w:hint="eastAsia" w:ascii="宋体" w:hAnsi="宋体"/>
                <w:b/>
              </w:rPr>
              <w:t>项目名称</w:t>
            </w:r>
          </w:p>
        </w:tc>
        <w:tc>
          <w:tcPr>
            <w:tcW w:w="6550" w:type="dxa"/>
            <w:gridSpan w:val="3"/>
            <w:tcBorders>
              <w:left w:val="single" w:color="000000" w:sz="4" w:space="0"/>
              <w:bottom w:val="single" w:color="000000" w:sz="4" w:space="0"/>
            </w:tcBorders>
            <w:noWrap w:val="0"/>
            <w:vAlign w:val="bottom"/>
          </w:tcPr>
          <w:p>
            <w:pPr>
              <w:adjustRightInd w:val="0"/>
              <w:snapToGrid w:val="0"/>
              <w:jc w:val="center"/>
              <w:rPr>
                <w:rFonts w:ascii="宋体" w:hAnsi="宋体"/>
                <w:b/>
              </w:rPr>
            </w:pPr>
            <w:r>
              <w:rPr>
                <w:rFonts w:hint="eastAsia" w:ascii="宋体" w:hAnsi="宋体"/>
                <w:b/>
              </w:rPr>
              <w:t>不少于20%平行样</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01" w:hRule="atLeast"/>
          <w:jc w:val="center"/>
        </w:trPr>
        <w:tc>
          <w:tcPr>
            <w:tcW w:w="584" w:type="dxa"/>
            <w:vMerge w:val="continue"/>
            <w:tcBorders>
              <w:top w:val="double" w:color="000000" w:sz="2" w:space="0"/>
              <w:bottom w:val="single" w:color="000000" w:sz="4" w:space="0"/>
              <w:right w:val="single" w:color="000000" w:sz="4" w:space="0"/>
            </w:tcBorders>
            <w:noWrap w:val="0"/>
            <w:vAlign w:val="center"/>
          </w:tcPr>
          <w:p>
            <w:pPr>
              <w:adjustRightInd w:val="0"/>
              <w:snapToGrid w:val="0"/>
              <w:jc w:val="center"/>
              <w:rPr>
                <w:rFonts w:ascii="宋体" w:hAnsi="宋体"/>
              </w:rPr>
            </w:pPr>
          </w:p>
        </w:tc>
        <w:tc>
          <w:tcPr>
            <w:tcW w:w="1348" w:type="dxa"/>
            <w:vMerge w:val="continue"/>
            <w:tcBorders>
              <w:top w:val="double" w:color="000000" w:sz="2" w:space="0"/>
              <w:left w:val="single" w:color="000000" w:sz="4" w:space="0"/>
              <w:bottom w:val="single" w:color="000000" w:sz="4" w:space="0"/>
              <w:right w:val="single" w:color="000000" w:sz="4" w:space="0"/>
            </w:tcBorders>
            <w:noWrap w:val="0"/>
            <w:vAlign w:val="center"/>
          </w:tcPr>
          <w:p>
            <w:pPr>
              <w:adjustRightInd w:val="0"/>
              <w:snapToGrid w:val="0"/>
              <w:jc w:val="center"/>
              <w:rPr>
                <w:rFonts w:ascii="宋体" w:hAnsi="宋体"/>
              </w:rPr>
            </w:pPr>
          </w:p>
        </w:tc>
        <w:tc>
          <w:tcPr>
            <w:tcW w:w="2755"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宋体" w:hAnsi="宋体"/>
                <w:b/>
              </w:rPr>
            </w:pPr>
            <w:r>
              <w:rPr>
                <w:rFonts w:hint="eastAsia" w:ascii="宋体" w:hAnsi="宋体"/>
                <w:b/>
              </w:rPr>
              <w:t>采集数量</w:t>
            </w:r>
          </w:p>
        </w:tc>
        <w:tc>
          <w:tcPr>
            <w:tcW w:w="1778"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宋体" w:hAnsi="宋体"/>
                <w:b/>
              </w:rPr>
            </w:pPr>
            <w:r>
              <w:rPr>
                <w:rFonts w:hint="eastAsia" w:ascii="宋体" w:hAnsi="宋体"/>
                <w:b/>
              </w:rPr>
              <w:t>明码平行样</w:t>
            </w:r>
          </w:p>
        </w:tc>
        <w:tc>
          <w:tcPr>
            <w:tcW w:w="2017" w:type="dxa"/>
            <w:tcBorders>
              <w:top w:val="single" w:color="000000" w:sz="4" w:space="0"/>
              <w:left w:val="single" w:color="000000" w:sz="4" w:space="0"/>
              <w:bottom w:val="single" w:color="000000" w:sz="4" w:space="0"/>
            </w:tcBorders>
            <w:noWrap w:val="0"/>
            <w:vAlign w:val="center"/>
          </w:tcPr>
          <w:p>
            <w:pPr>
              <w:adjustRightInd w:val="0"/>
              <w:snapToGrid w:val="0"/>
              <w:jc w:val="center"/>
              <w:rPr>
                <w:rFonts w:ascii="宋体" w:hAnsi="宋体"/>
                <w:b/>
              </w:rPr>
            </w:pPr>
            <w:r>
              <w:rPr>
                <w:rFonts w:hint="eastAsia" w:ascii="宋体" w:hAnsi="宋体"/>
                <w:b/>
              </w:rPr>
              <w:t>合格率</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56" w:hRule="atLeast"/>
          <w:jc w:val="center"/>
        </w:trPr>
        <w:tc>
          <w:tcPr>
            <w:tcW w:w="584" w:type="dxa"/>
            <w:tcBorders>
              <w:top w:val="single" w:color="000000" w:sz="4" w:space="0"/>
              <w:bottom w:val="single" w:color="000000" w:sz="4" w:space="0"/>
              <w:right w:val="single" w:color="000000" w:sz="4" w:space="0"/>
            </w:tcBorders>
            <w:noWrap w:val="0"/>
            <w:vAlign w:val="center"/>
          </w:tcPr>
          <w:p>
            <w:pPr>
              <w:adjustRightInd w:val="0"/>
              <w:snapToGrid w:val="0"/>
              <w:jc w:val="center"/>
              <w:rPr>
                <w:rFonts w:hint="eastAsia" w:ascii="宋体" w:hAnsi="宋体"/>
                <w:color w:val="000000"/>
              </w:rPr>
            </w:pPr>
            <w:r>
              <w:rPr>
                <w:rFonts w:hint="eastAsia" w:ascii="宋体" w:hAnsi="宋体"/>
                <w:color w:val="000000"/>
              </w:rPr>
              <w:t>1</w:t>
            </w:r>
          </w:p>
        </w:tc>
        <w:tc>
          <w:tcPr>
            <w:tcW w:w="1348"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宋体" w:hAnsi="宋体"/>
                <w:color w:val="000000"/>
              </w:rPr>
            </w:pPr>
            <w:r>
              <w:rPr>
                <w:rFonts w:hint="eastAsia" w:ascii="宋体" w:hAnsi="宋体"/>
                <w:color w:val="000000"/>
                <w:lang w:eastAsia="zh-CN"/>
              </w:rPr>
              <w:t>颗粒物</w:t>
            </w:r>
          </w:p>
        </w:tc>
        <w:tc>
          <w:tcPr>
            <w:tcW w:w="2755"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宋体" w:hAnsi="宋体"/>
                <w:color w:val="000000"/>
              </w:rPr>
            </w:pPr>
            <w:r>
              <w:rPr>
                <w:rFonts w:hint="eastAsia" w:ascii="宋体" w:hAnsi="宋体"/>
                <w:color w:val="000000"/>
                <w:lang w:val="en-US" w:eastAsia="zh-CN"/>
              </w:rPr>
              <w:t>16</w:t>
            </w:r>
            <w:r>
              <w:rPr>
                <w:rFonts w:hint="eastAsia" w:ascii="宋体" w:hAnsi="宋体"/>
                <w:color w:val="000000"/>
              </w:rPr>
              <w:t>个</w:t>
            </w:r>
          </w:p>
        </w:tc>
        <w:tc>
          <w:tcPr>
            <w:tcW w:w="1778"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宋体" w:hAnsi="宋体"/>
                <w:color w:val="000000"/>
              </w:rPr>
            </w:pPr>
            <w:r>
              <w:rPr>
                <w:rFonts w:hint="eastAsia" w:ascii="宋体" w:hAnsi="宋体"/>
                <w:color w:val="000000"/>
                <w:lang w:val="en-US" w:eastAsia="zh-CN"/>
              </w:rPr>
              <w:t>4</w:t>
            </w:r>
            <w:r>
              <w:rPr>
                <w:rFonts w:hint="eastAsia" w:ascii="宋体" w:hAnsi="宋体"/>
                <w:color w:val="000000"/>
              </w:rPr>
              <w:t>个</w:t>
            </w:r>
          </w:p>
        </w:tc>
        <w:tc>
          <w:tcPr>
            <w:tcW w:w="2017" w:type="dxa"/>
            <w:tcBorders>
              <w:top w:val="single" w:color="000000" w:sz="4" w:space="0"/>
              <w:left w:val="single" w:color="000000" w:sz="4" w:space="0"/>
              <w:bottom w:val="single" w:color="000000" w:sz="4" w:space="0"/>
            </w:tcBorders>
            <w:noWrap w:val="0"/>
            <w:vAlign w:val="center"/>
          </w:tcPr>
          <w:p>
            <w:pPr>
              <w:adjustRightInd w:val="0"/>
              <w:snapToGrid w:val="0"/>
              <w:jc w:val="center"/>
              <w:rPr>
                <w:rFonts w:ascii="宋体" w:hAnsi="宋体"/>
                <w:color w:val="000000"/>
              </w:rPr>
            </w:pPr>
            <w:r>
              <w:rPr>
                <w:rFonts w:hint="eastAsia" w:ascii="宋体" w:hAnsi="宋体"/>
                <w:color w:val="000000"/>
              </w:rPr>
              <w:t>100%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56" w:hRule="atLeast"/>
          <w:jc w:val="center"/>
        </w:trPr>
        <w:tc>
          <w:tcPr>
            <w:tcW w:w="584" w:type="dxa"/>
            <w:tcBorders>
              <w:top w:val="single" w:color="000000" w:sz="4" w:space="0"/>
              <w:bottom w:val="single" w:color="000000" w:sz="4" w:space="0"/>
              <w:right w:val="single" w:color="000000" w:sz="4" w:space="0"/>
            </w:tcBorders>
            <w:noWrap w:val="0"/>
            <w:vAlign w:val="center"/>
          </w:tcPr>
          <w:p>
            <w:pPr>
              <w:adjustRightInd w:val="0"/>
              <w:snapToGrid w:val="0"/>
              <w:jc w:val="center"/>
              <w:rPr>
                <w:rFonts w:hint="eastAsia" w:ascii="宋体" w:hAnsi="宋体" w:eastAsia="宋体"/>
                <w:color w:val="000000"/>
                <w:lang w:val="en-US" w:eastAsia="zh-CN"/>
              </w:rPr>
            </w:pPr>
            <w:r>
              <w:rPr>
                <w:rFonts w:hint="eastAsia" w:ascii="宋体" w:hAnsi="宋体"/>
                <w:color w:val="000000"/>
                <w:lang w:val="en-US" w:eastAsia="zh-CN"/>
              </w:rPr>
              <w:t>2</w:t>
            </w:r>
          </w:p>
        </w:tc>
        <w:tc>
          <w:tcPr>
            <w:tcW w:w="1348"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default" w:ascii="宋体" w:hAnsi="宋体"/>
                <w:color w:val="000000"/>
                <w:kern w:val="2"/>
                <w:sz w:val="21"/>
                <w:lang w:val="en-US" w:eastAsia="zh-CN" w:bidi="ar-SA"/>
              </w:rPr>
            </w:pPr>
            <w:r>
              <w:rPr>
                <w:rFonts w:hint="eastAsia" w:ascii="宋体" w:hAnsi="宋体"/>
                <w:color w:val="000000"/>
                <w:lang w:eastAsia="zh-CN"/>
              </w:rPr>
              <w:t>苯并</w:t>
            </w:r>
            <w:r>
              <w:rPr>
                <w:rFonts w:hint="eastAsia" w:ascii="宋体" w:hAnsi="宋体"/>
                <w:color w:val="000000"/>
                <w:lang w:val="en-US" w:eastAsia="zh-CN"/>
              </w:rPr>
              <w:t>[a]芘</w:t>
            </w:r>
          </w:p>
        </w:tc>
        <w:tc>
          <w:tcPr>
            <w:tcW w:w="2755"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宋体" w:hAnsi="宋体"/>
                <w:color w:val="000000"/>
                <w:kern w:val="2"/>
                <w:sz w:val="21"/>
                <w:lang w:val="en-US" w:eastAsia="zh-CN" w:bidi="ar-SA"/>
              </w:rPr>
            </w:pPr>
            <w:r>
              <w:rPr>
                <w:rFonts w:hint="eastAsia" w:ascii="宋体" w:hAnsi="宋体"/>
                <w:color w:val="000000"/>
                <w:lang w:val="en-US" w:eastAsia="zh-CN"/>
              </w:rPr>
              <w:t>16</w:t>
            </w:r>
            <w:r>
              <w:rPr>
                <w:rFonts w:hint="eastAsia" w:ascii="宋体" w:hAnsi="宋体"/>
                <w:color w:val="000000"/>
              </w:rPr>
              <w:t>个</w:t>
            </w:r>
          </w:p>
        </w:tc>
        <w:tc>
          <w:tcPr>
            <w:tcW w:w="1778"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宋体" w:hAnsi="宋体"/>
                <w:color w:val="000000"/>
                <w:kern w:val="2"/>
                <w:sz w:val="21"/>
                <w:lang w:val="en-US" w:eastAsia="zh-CN" w:bidi="ar-SA"/>
              </w:rPr>
            </w:pPr>
            <w:r>
              <w:rPr>
                <w:rFonts w:hint="eastAsia" w:ascii="宋体" w:hAnsi="宋体"/>
                <w:color w:val="000000"/>
                <w:lang w:val="en-US" w:eastAsia="zh-CN"/>
              </w:rPr>
              <w:t>4</w:t>
            </w:r>
            <w:r>
              <w:rPr>
                <w:rFonts w:hint="eastAsia" w:ascii="宋体" w:hAnsi="宋体"/>
                <w:color w:val="000000"/>
              </w:rPr>
              <w:t>个</w:t>
            </w:r>
          </w:p>
        </w:tc>
        <w:tc>
          <w:tcPr>
            <w:tcW w:w="2017" w:type="dxa"/>
            <w:tcBorders>
              <w:top w:val="single" w:color="000000" w:sz="4" w:space="0"/>
              <w:left w:val="single" w:color="000000" w:sz="4" w:space="0"/>
              <w:bottom w:val="single" w:color="000000" w:sz="4" w:space="0"/>
            </w:tcBorders>
            <w:noWrap w:val="0"/>
            <w:vAlign w:val="center"/>
          </w:tcPr>
          <w:p>
            <w:pPr>
              <w:adjustRightInd w:val="0"/>
              <w:snapToGrid w:val="0"/>
              <w:jc w:val="center"/>
              <w:rPr>
                <w:rFonts w:hint="eastAsia" w:ascii="宋体" w:hAnsi="宋体"/>
                <w:color w:val="000000"/>
                <w:kern w:val="2"/>
                <w:sz w:val="21"/>
                <w:lang w:val="en-US" w:eastAsia="zh-CN" w:bidi="ar-SA"/>
              </w:rPr>
            </w:pPr>
            <w:r>
              <w:rPr>
                <w:rFonts w:hint="eastAsia" w:ascii="宋体" w:hAnsi="宋体"/>
                <w:color w:val="000000"/>
              </w:rPr>
              <w:t>100%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48" w:hRule="atLeast"/>
          <w:jc w:val="center"/>
        </w:trPr>
        <w:tc>
          <w:tcPr>
            <w:tcW w:w="8482" w:type="dxa"/>
            <w:gridSpan w:val="5"/>
            <w:tcBorders>
              <w:top w:val="single" w:color="000000" w:sz="4" w:space="0"/>
            </w:tcBorders>
            <w:noWrap w:val="0"/>
            <w:vAlign w:val="center"/>
          </w:tcPr>
          <w:p>
            <w:pPr>
              <w:jc w:val="center"/>
              <w:rPr>
                <w:rFonts w:hint="eastAsia" w:ascii="宋体" w:hAnsi="宋体"/>
                <w:color w:val="000000"/>
              </w:rPr>
            </w:pPr>
            <w:r>
              <w:rPr>
                <w:rFonts w:hint="eastAsia" w:ascii="宋体" w:hAnsi="宋体"/>
                <w:color w:val="000000"/>
              </w:rPr>
              <w:t>本批次样品</w:t>
            </w:r>
            <w:r>
              <w:rPr>
                <w:rFonts w:hint="eastAsia" w:ascii="宋体" w:hAnsi="宋体"/>
                <w:color w:val="000000"/>
                <w:lang w:eastAsia="zh-CN"/>
              </w:rPr>
              <w:t>检</w:t>
            </w:r>
            <w:r>
              <w:rPr>
                <w:rFonts w:hint="eastAsia" w:ascii="宋体" w:hAnsi="宋体"/>
                <w:color w:val="000000"/>
              </w:rPr>
              <w:t>测分析结果质量合格</w:t>
            </w:r>
          </w:p>
        </w:tc>
      </w:tr>
    </w:tbl>
    <w:p>
      <w:pPr>
        <w:spacing w:before="156" w:beforeLines="50" w:line="360" w:lineRule="auto"/>
        <w:rPr>
          <w:rFonts w:hint="eastAsia" w:ascii="宋体" w:hAnsi="宋体"/>
          <w:b/>
          <w:sz w:val="28"/>
          <w:szCs w:val="28"/>
        </w:rPr>
      </w:pPr>
      <w:r>
        <w:rPr>
          <w:rFonts w:hint="eastAsia" w:ascii="宋体" w:hAnsi="宋体"/>
          <w:b/>
          <w:sz w:val="28"/>
          <w:szCs w:val="28"/>
          <w:lang w:val="en-US" w:eastAsia="zh-CN"/>
        </w:rPr>
        <w:t>5</w:t>
      </w:r>
      <w:r>
        <w:rPr>
          <w:rFonts w:hint="eastAsia" w:ascii="宋体" w:hAnsi="宋体"/>
          <w:b/>
          <w:sz w:val="28"/>
          <w:szCs w:val="28"/>
        </w:rPr>
        <w:t>.</w:t>
      </w:r>
      <w:r>
        <w:rPr>
          <w:rFonts w:hint="eastAsia" w:ascii="宋体" w:hAnsi="宋体"/>
          <w:b/>
          <w:sz w:val="28"/>
          <w:szCs w:val="28"/>
          <w:lang w:val="en-US" w:eastAsia="zh-CN"/>
        </w:rPr>
        <w:t>2</w:t>
      </w:r>
      <w:r>
        <w:rPr>
          <w:rFonts w:hint="eastAsia" w:ascii="宋体" w:hAnsi="宋体"/>
          <w:b/>
          <w:sz w:val="28"/>
          <w:szCs w:val="28"/>
        </w:rPr>
        <w:t>.</w:t>
      </w:r>
      <w:r>
        <w:rPr>
          <w:rFonts w:hint="eastAsia" w:ascii="宋体" w:hAnsi="宋体"/>
          <w:b/>
          <w:sz w:val="28"/>
          <w:szCs w:val="28"/>
          <w:lang w:val="en-US" w:eastAsia="zh-CN"/>
        </w:rPr>
        <w:t>3</w:t>
      </w:r>
      <w:r>
        <w:rPr>
          <w:rFonts w:hint="eastAsia" w:ascii="宋体" w:hAnsi="宋体"/>
          <w:b/>
          <w:sz w:val="28"/>
          <w:szCs w:val="28"/>
        </w:rPr>
        <w:t>噪声</w:t>
      </w:r>
      <w:r>
        <w:rPr>
          <w:rFonts w:hint="eastAsia" w:ascii="宋体" w:hAnsi="宋体"/>
          <w:b/>
          <w:sz w:val="28"/>
          <w:szCs w:val="28"/>
          <w:lang w:eastAsia="zh-CN"/>
        </w:rPr>
        <w:t>质量控制</w:t>
      </w:r>
    </w:p>
    <w:p>
      <w:pPr>
        <w:spacing w:line="360" w:lineRule="auto"/>
        <w:ind w:firstLine="560" w:firstLineChars="200"/>
        <w:rPr>
          <w:rFonts w:hint="eastAsia" w:ascii="宋体" w:hAnsi="宋体"/>
          <w:sz w:val="28"/>
          <w:szCs w:val="28"/>
        </w:rPr>
      </w:pPr>
      <w:r>
        <w:rPr>
          <w:rFonts w:hint="eastAsia" w:ascii="宋体" w:hAnsi="宋体"/>
          <w:sz w:val="28"/>
          <w:szCs w:val="28"/>
        </w:rPr>
        <w:t>噪声测量仪器测量前、后均用AWA</w:t>
      </w:r>
      <w:r>
        <w:rPr>
          <w:rFonts w:hint="eastAsia" w:ascii="宋体" w:hAnsi="宋体"/>
          <w:sz w:val="28"/>
          <w:szCs w:val="28"/>
          <w:lang w:val="en-US" w:eastAsia="zh-CN"/>
        </w:rPr>
        <w:t>6022A</w:t>
      </w:r>
      <w:r>
        <w:rPr>
          <w:rFonts w:hint="eastAsia" w:ascii="宋体" w:hAnsi="宋体"/>
          <w:sz w:val="28"/>
          <w:szCs w:val="28"/>
        </w:rPr>
        <w:t>型声级校准器对所使用的噪声统计分析仪进行校准，灵敏度相差均小于0.5dB（A）。噪声校准记录见表</w:t>
      </w:r>
      <w:r>
        <w:rPr>
          <w:rFonts w:hint="eastAsia" w:ascii="宋体" w:hAnsi="宋体"/>
          <w:sz w:val="28"/>
          <w:szCs w:val="28"/>
          <w:lang w:val="en-US" w:eastAsia="zh-CN"/>
        </w:rPr>
        <w:t>5</w:t>
      </w:r>
      <w:r>
        <w:rPr>
          <w:rFonts w:hint="eastAsia" w:ascii="宋体" w:hAnsi="宋体"/>
          <w:sz w:val="28"/>
          <w:szCs w:val="28"/>
        </w:rPr>
        <w:t>-</w:t>
      </w:r>
      <w:r>
        <w:rPr>
          <w:rFonts w:hint="eastAsia" w:ascii="宋体" w:hAnsi="宋体"/>
          <w:sz w:val="28"/>
          <w:szCs w:val="28"/>
          <w:lang w:val="en-US" w:eastAsia="zh-CN"/>
        </w:rPr>
        <w:t>7</w:t>
      </w:r>
      <w:r>
        <w:rPr>
          <w:rFonts w:hint="eastAsia" w:ascii="宋体" w:hAnsi="宋体"/>
          <w:sz w:val="28"/>
          <w:szCs w:val="28"/>
        </w:rPr>
        <w:t>。</w:t>
      </w:r>
    </w:p>
    <w:p>
      <w:pPr>
        <w:spacing w:before="156" w:beforeLines="50"/>
        <w:rPr>
          <w:rFonts w:hint="eastAsia" w:ascii="宋体" w:hAnsi="宋体" w:cs="宋体"/>
          <w:b/>
          <w:sz w:val="21"/>
          <w:szCs w:val="21"/>
        </w:rPr>
      </w:pPr>
      <w:r>
        <w:rPr>
          <w:rFonts w:hint="eastAsia" w:ascii="宋体" w:hAnsi="宋体" w:cs="宋体"/>
          <w:b/>
          <w:sz w:val="21"/>
          <w:szCs w:val="21"/>
        </w:rPr>
        <w:t>表</w:t>
      </w:r>
      <w:r>
        <w:rPr>
          <w:rFonts w:hint="eastAsia" w:ascii="宋体" w:hAnsi="宋体" w:cs="宋体"/>
          <w:b/>
          <w:sz w:val="21"/>
          <w:szCs w:val="21"/>
          <w:lang w:val="en-US" w:eastAsia="zh-CN"/>
        </w:rPr>
        <w:t>5</w:t>
      </w:r>
      <w:r>
        <w:rPr>
          <w:rFonts w:hint="eastAsia" w:ascii="宋体" w:hAnsi="宋体" w:cs="宋体"/>
          <w:b/>
          <w:sz w:val="21"/>
          <w:szCs w:val="21"/>
        </w:rPr>
        <w:t>-</w:t>
      </w:r>
      <w:r>
        <w:rPr>
          <w:rFonts w:hint="eastAsia" w:ascii="宋体" w:hAnsi="宋体" w:cs="宋体"/>
          <w:b/>
          <w:sz w:val="21"/>
          <w:szCs w:val="21"/>
          <w:lang w:val="en-US" w:eastAsia="zh-CN"/>
        </w:rPr>
        <w:t>7</w:t>
      </w:r>
      <w:r>
        <w:rPr>
          <w:rFonts w:hint="eastAsia" w:ascii="宋体" w:hAnsi="宋体" w:cs="宋体"/>
          <w:b/>
          <w:sz w:val="21"/>
          <w:szCs w:val="21"/>
        </w:rPr>
        <w:t xml:space="preserve">                  </w:t>
      </w:r>
      <w:r>
        <w:rPr>
          <w:rFonts w:hint="eastAsia" w:ascii="宋体" w:hAnsi="宋体" w:cs="宋体"/>
          <w:b/>
          <w:sz w:val="21"/>
          <w:szCs w:val="21"/>
          <w:lang w:val="en-US" w:eastAsia="zh-CN"/>
        </w:rPr>
        <w:t xml:space="preserve">       </w:t>
      </w:r>
      <w:r>
        <w:rPr>
          <w:rFonts w:hint="eastAsia" w:ascii="宋体" w:hAnsi="宋体" w:cs="宋体"/>
          <w:b/>
          <w:sz w:val="21"/>
          <w:szCs w:val="21"/>
        </w:rPr>
        <w:t xml:space="preserve"> </w:t>
      </w:r>
      <w:r>
        <w:rPr>
          <w:rFonts w:hint="eastAsia" w:ascii="宋体" w:hAnsi="宋体" w:cs="宋体"/>
          <w:b/>
          <w:sz w:val="21"/>
          <w:szCs w:val="21"/>
          <w:lang w:val="en-US" w:eastAsia="zh-CN"/>
        </w:rPr>
        <w:t xml:space="preserve"> </w:t>
      </w:r>
      <w:r>
        <w:rPr>
          <w:rFonts w:hint="eastAsia" w:ascii="宋体" w:hAnsi="宋体" w:cs="宋体"/>
          <w:b/>
          <w:sz w:val="21"/>
          <w:szCs w:val="21"/>
        </w:rPr>
        <w:t xml:space="preserve">  噪声仪校准记录</w:t>
      </w:r>
    </w:p>
    <w:tbl>
      <w:tblPr>
        <w:tblStyle w:val="16"/>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4"/>
        <w:gridCol w:w="1543"/>
        <w:gridCol w:w="1138"/>
        <w:gridCol w:w="1515"/>
        <w:gridCol w:w="1200"/>
        <w:gridCol w:w="16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2" w:hRule="exact"/>
          <w:jc w:val="center"/>
        </w:trPr>
        <w:tc>
          <w:tcPr>
            <w:tcW w:w="1434" w:type="dxa"/>
            <w:noWrap w:val="0"/>
            <w:vAlign w:val="center"/>
          </w:tcPr>
          <w:p>
            <w:pPr>
              <w:jc w:val="center"/>
              <w:rPr>
                <w:rFonts w:hint="eastAsia" w:ascii="宋体" w:hAnsi="宋体"/>
                <w:b/>
                <w:sz w:val="21"/>
                <w:szCs w:val="21"/>
              </w:rPr>
            </w:pPr>
            <w:r>
              <w:rPr>
                <w:rFonts w:hint="eastAsia" w:ascii="宋体" w:hAnsi="宋体"/>
                <w:b/>
                <w:sz w:val="21"/>
                <w:szCs w:val="21"/>
              </w:rPr>
              <w:t>校准日期</w:t>
            </w:r>
          </w:p>
        </w:tc>
        <w:tc>
          <w:tcPr>
            <w:tcW w:w="1543" w:type="dxa"/>
            <w:noWrap w:val="0"/>
            <w:vAlign w:val="center"/>
          </w:tcPr>
          <w:p>
            <w:pPr>
              <w:jc w:val="center"/>
              <w:rPr>
                <w:rFonts w:hint="eastAsia" w:ascii="宋体" w:hAnsi="宋体"/>
                <w:b/>
                <w:sz w:val="21"/>
                <w:szCs w:val="21"/>
              </w:rPr>
            </w:pPr>
            <w:r>
              <w:rPr>
                <w:rFonts w:hint="eastAsia" w:ascii="宋体" w:hAnsi="宋体"/>
                <w:b/>
                <w:sz w:val="21"/>
                <w:szCs w:val="21"/>
              </w:rPr>
              <w:t>测量仪器型号</w:t>
            </w:r>
          </w:p>
        </w:tc>
        <w:tc>
          <w:tcPr>
            <w:tcW w:w="1138" w:type="dxa"/>
            <w:noWrap w:val="0"/>
            <w:vAlign w:val="center"/>
          </w:tcPr>
          <w:p>
            <w:pPr>
              <w:jc w:val="center"/>
              <w:rPr>
                <w:rFonts w:hint="eastAsia" w:ascii="宋体" w:hAnsi="宋体"/>
                <w:b/>
                <w:sz w:val="21"/>
                <w:szCs w:val="21"/>
              </w:rPr>
            </w:pPr>
            <w:r>
              <w:rPr>
                <w:rFonts w:hint="eastAsia" w:ascii="宋体" w:hAnsi="宋体"/>
                <w:b/>
                <w:sz w:val="21"/>
                <w:szCs w:val="21"/>
              </w:rPr>
              <w:t>校准仪器型号</w:t>
            </w:r>
          </w:p>
        </w:tc>
        <w:tc>
          <w:tcPr>
            <w:tcW w:w="1515" w:type="dxa"/>
            <w:noWrap w:val="0"/>
            <w:vAlign w:val="center"/>
          </w:tcPr>
          <w:p>
            <w:pPr>
              <w:jc w:val="center"/>
              <w:rPr>
                <w:rFonts w:hint="eastAsia" w:ascii="宋体" w:hAnsi="宋体"/>
                <w:b/>
                <w:sz w:val="21"/>
                <w:szCs w:val="21"/>
              </w:rPr>
            </w:pPr>
            <w:r>
              <w:rPr>
                <w:rFonts w:hint="eastAsia" w:ascii="宋体" w:hAnsi="宋体"/>
                <w:b/>
                <w:sz w:val="21"/>
                <w:szCs w:val="21"/>
              </w:rPr>
              <w:t>校准测量前值（dB）</w:t>
            </w:r>
          </w:p>
        </w:tc>
        <w:tc>
          <w:tcPr>
            <w:tcW w:w="1200" w:type="dxa"/>
            <w:noWrap w:val="0"/>
            <w:vAlign w:val="center"/>
          </w:tcPr>
          <w:p>
            <w:pPr>
              <w:jc w:val="center"/>
              <w:rPr>
                <w:rFonts w:ascii="宋体" w:hAnsi="宋体"/>
                <w:b/>
                <w:sz w:val="21"/>
                <w:szCs w:val="21"/>
              </w:rPr>
            </w:pPr>
            <w:r>
              <w:rPr>
                <w:rFonts w:hint="eastAsia" w:ascii="宋体" w:hAnsi="宋体"/>
                <w:b/>
                <w:sz w:val="21"/>
                <w:szCs w:val="21"/>
              </w:rPr>
              <w:t>校准测量后值（dB）</w:t>
            </w:r>
          </w:p>
        </w:tc>
        <w:tc>
          <w:tcPr>
            <w:tcW w:w="1697" w:type="dxa"/>
            <w:noWrap w:val="0"/>
            <w:vAlign w:val="center"/>
          </w:tcPr>
          <w:p>
            <w:pPr>
              <w:jc w:val="center"/>
              <w:rPr>
                <w:rFonts w:hint="eastAsia" w:ascii="宋体" w:hAnsi="宋体"/>
                <w:b/>
                <w:sz w:val="21"/>
                <w:szCs w:val="21"/>
              </w:rPr>
            </w:pPr>
            <w:r>
              <w:rPr>
                <w:rFonts w:hint="eastAsia" w:ascii="宋体" w:hAnsi="宋体"/>
                <w:b/>
                <w:sz w:val="21"/>
                <w:szCs w:val="21"/>
              </w:rPr>
              <w:t>是否</w:t>
            </w:r>
          </w:p>
          <w:p>
            <w:pPr>
              <w:jc w:val="center"/>
              <w:rPr>
                <w:rFonts w:hint="eastAsia" w:ascii="宋体" w:hAnsi="宋体"/>
                <w:b/>
                <w:sz w:val="21"/>
                <w:szCs w:val="21"/>
              </w:rPr>
            </w:pPr>
            <w:r>
              <w:rPr>
                <w:rFonts w:hint="eastAsia" w:ascii="宋体" w:hAnsi="宋体"/>
                <w:b/>
                <w:sz w:val="21"/>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2" w:hRule="atLeast"/>
          <w:jc w:val="center"/>
        </w:trPr>
        <w:tc>
          <w:tcPr>
            <w:tcW w:w="1434" w:type="dxa"/>
            <w:noWrap w:val="0"/>
            <w:vAlign w:val="center"/>
          </w:tcPr>
          <w:p>
            <w:pPr>
              <w:ind w:left="-126" w:right="-108"/>
              <w:jc w:val="center"/>
              <w:rPr>
                <w:rFonts w:hint="eastAsia" w:ascii="宋体" w:hAnsi="宋体"/>
                <w:sz w:val="21"/>
                <w:szCs w:val="21"/>
              </w:rPr>
            </w:pPr>
            <w:r>
              <w:rPr>
                <w:rFonts w:hint="eastAsia" w:ascii="宋体" w:hAnsi="宋体"/>
                <w:sz w:val="21"/>
                <w:szCs w:val="21"/>
                <w:lang w:val="en-US" w:eastAsia="zh-CN"/>
              </w:rPr>
              <w:t>8</w:t>
            </w:r>
            <w:r>
              <w:rPr>
                <w:rFonts w:hint="eastAsia" w:ascii="宋体" w:hAnsi="宋体"/>
                <w:sz w:val="21"/>
                <w:szCs w:val="21"/>
              </w:rPr>
              <w:t>月</w:t>
            </w:r>
            <w:r>
              <w:rPr>
                <w:rFonts w:hint="eastAsia" w:ascii="宋体" w:hAnsi="宋体"/>
                <w:sz w:val="21"/>
                <w:szCs w:val="21"/>
                <w:lang w:val="en-US" w:eastAsia="zh-CN"/>
              </w:rPr>
              <w:t>27</w:t>
            </w:r>
            <w:r>
              <w:rPr>
                <w:rFonts w:hint="eastAsia" w:ascii="宋体" w:hAnsi="宋体"/>
                <w:sz w:val="21"/>
                <w:szCs w:val="21"/>
              </w:rPr>
              <w:t>日</w:t>
            </w:r>
          </w:p>
        </w:tc>
        <w:tc>
          <w:tcPr>
            <w:tcW w:w="1543" w:type="dxa"/>
            <w:noWrap w:val="0"/>
            <w:vAlign w:val="center"/>
          </w:tcPr>
          <w:p>
            <w:pPr>
              <w:ind w:left="-126" w:right="-108"/>
              <w:jc w:val="center"/>
              <w:rPr>
                <w:rFonts w:hint="default" w:ascii="宋体" w:hAnsi="宋体" w:eastAsia="宋体"/>
                <w:sz w:val="21"/>
                <w:szCs w:val="21"/>
                <w:lang w:val="en-US" w:eastAsia="zh-CN"/>
              </w:rPr>
            </w:pPr>
            <w:r>
              <w:rPr>
                <w:rFonts w:hint="eastAsia" w:ascii="宋体" w:hAnsi="宋体"/>
                <w:sz w:val="21"/>
                <w:szCs w:val="21"/>
              </w:rPr>
              <w:t>AWA</w:t>
            </w:r>
            <w:r>
              <w:rPr>
                <w:rFonts w:hint="eastAsia" w:ascii="宋体" w:hAnsi="宋体"/>
                <w:sz w:val="21"/>
                <w:szCs w:val="21"/>
                <w:lang w:val="en-US" w:eastAsia="zh-CN"/>
              </w:rPr>
              <w:t>5688</w:t>
            </w:r>
          </w:p>
        </w:tc>
        <w:tc>
          <w:tcPr>
            <w:tcW w:w="1138" w:type="dxa"/>
            <w:noWrap w:val="0"/>
            <w:vAlign w:val="center"/>
          </w:tcPr>
          <w:p>
            <w:pPr>
              <w:jc w:val="center"/>
              <w:rPr>
                <w:rFonts w:hint="default" w:ascii="宋体" w:hAnsi="宋体" w:eastAsia="宋体"/>
                <w:sz w:val="21"/>
                <w:szCs w:val="21"/>
                <w:lang w:val="en-US" w:eastAsia="zh-CN"/>
              </w:rPr>
            </w:pPr>
            <w:r>
              <w:rPr>
                <w:rFonts w:hint="eastAsia" w:ascii="宋体" w:hAnsi="宋体"/>
                <w:sz w:val="21"/>
                <w:szCs w:val="21"/>
              </w:rPr>
              <w:t>AWA6</w:t>
            </w:r>
            <w:r>
              <w:rPr>
                <w:rFonts w:hint="eastAsia" w:ascii="宋体" w:hAnsi="宋体"/>
                <w:sz w:val="21"/>
                <w:szCs w:val="21"/>
                <w:lang w:val="en-US" w:eastAsia="zh-CN"/>
              </w:rPr>
              <w:t>022A</w:t>
            </w:r>
          </w:p>
        </w:tc>
        <w:tc>
          <w:tcPr>
            <w:tcW w:w="1515" w:type="dxa"/>
            <w:noWrap w:val="0"/>
            <w:vAlign w:val="center"/>
          </w:tcPr>
          <w:p>
            <w:pPr>
              <w:jc w:val="center"/>
              <w:rPr>
                <w:rFonts w:hint="default" w:ascii="宋体" w:hAnsi="宋体" w:eastAsia="宋体"/>
                <w:color w:val="000000"/>
                <w:sz w:val="21"/>
                <w:szCs w:val="21"/>
                <w:lang w:val="en-US" w:eastAsia="zh-CN"/>
              </w:rPr>
            </w:pPr>
            <w:r>
              <w:rPr>
                <w:rFonts w:hint="eastAsia" w:ascii="宋体" w:hAnsi="宋体"/>
                <w:color w:val="000000"/>
                <w:sz w:val="21"/>
                <w:szCs w:val="21"/>
                <w:lang w:val="en-US" w:eastAsia="zh-CN"/>
              </w:rPr>
              <w:t>93.8</w:t>
            </w:r>
          </w:p>
        </w:tc>
        <w:tc>
          <w:tcPr>
            <w:tcW w:w="1200" w:type="dxa"/>
            <w:noWrap w:val="0"/>
            <w:vAlign w:val="center"/>
          </w:tcPr>
          <w:p>
            <w:pPr>
              <w:jc w:val="center"/>
              <w:rPr>
                <w:rFonts w:hint="default" w:ascii="宋体" w:hAnsi="宋体" w:eastAsia="宋体"/>
                <w:color w:val="000000"/>
                <w:sz w:val="21"/>
                <w:szCs w:val="21"/>
                <w:lang w:val="en-US" w:eastAsia="zh-CN"/>
              </w:rPr>
            </w:pPr>
            <w:r>
              <w:rPr>
                <w:rFonts w:hint="eastAsia" w:ascii="宋体" w:hAnsi="宋体"/>
                <w:color w:val="000000"/>
                <w:sz w:val="21"/>
                <w:szCs w:val="21"/>
                <w:lang w:val="en-US" w:eastAsia="zh-CN"/>
              </w:rPr>
              <w:t>94.1</w:t>
            </w:r>
          </w:p>
        </w:tc>
        <w:tc>
          <w:tcPr>
            <w:tcW w:w="1697" w:type="dxa"/>
            <w:noWrap w:val="0"/>
            <w:vAlign w:val="center"/>
          </w:tcPr>
          <w:p>
            <w:pPr>
              <w:jc w:val="center"/>
              <w:rPr>
                <w:rFonts w:hint="eastAsia" w:ascii="宋体" w:hAnsi="宋体"/>
                <w:sz w:val="21"/>
                <w:szCs w:val="21"/>
              </w:rPr>
            </w:pPr>
            <w:r>
              <w:rPr>
                <w:rFonts w:hint="eastAsia" w:ascii="宋体" w:hAnsi="宋体"/>
                <w:sz w:val="21"/>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2" w:hRule="atLeast"/>
          <w:jc w:val="center"/>
        </w:trPr>
        <w:tc>
          <w:tcPr>
            <w:tcW w:w="1434" w:type="dxa"/>
            <w:noWrap w:val="0"/>
            <w:vAlign w:val="center"/>
          </w:tcPr>
          <w:p>
            <w:pPr>
              <w:ind w:left="-126" w:right="-108"/>
              <w:jc w:val="center"/>
              <w:rPr>
                <w:rFonts w:hint="eastAsia" w:ascii="宋体" w:hAnsi="宋体"/>
                <w:sz w:val="21"/>
                <w:szCs w:val="21"/>
                <w:lang w:val="en-US" w:eastAsia="zh-CN"/>
              </w:rPr>
            </w:pPr>
            <w:r>
              <w:rPr>
                <w:rFonts w:hint="eastAsia" w:ascii="宋体" w:hAnsi="宋体"/>
                <w:sz w:val="21"/>
                <w:szCs w:val="21"/>
                <w:lang w:val="en-US" w:eastAsia="zh-CN"/>
              </w:rPr>
              <w:t>8</w:t>
            </w:r>
            <w:r>
              <w:rPr>
                <w:rFonts w:hint="eastAsia" w:ascii="宋体" w:hAnsi="宋体"/>
                <w:sz w:val="21"/>
                <w:szCs w:val="21"/>
              </w:rPr>
              <w:t>月</w:t>
            </w:r>
            <w:r>
              <w:rPr>
                <w:rFonts w:hint="eastAsia" w:ascii="宋体" w:hAnsi="宋体"/>
                <w:sz w:val="21"/>
                <w:szCs w:val="21"/>
                <w:lang w:val="en-US" w:eastAsia="zh-CN"/>
              </w:rPr>
              <w:t>28</w:t>
            </w:r>
            <w:r>
              <w:rPr>
                <w:rFonts w:hint="eastAsia" w:ascii="宋体" w:hAnsi="宋体"/>
                <w:sz w:val="21"/>
                <w:szCs w:val="21"/>
              </w:rPr>
              <w:t>日</w:t>
            </w:r>
          </w:p>
        </w:tc>
        <w:tc>
          <w:tcPr>
            <w:tcW w:w="1543" w:type="dxa"/>
            <w:noWrap w:val="0"/>
            <w:vAlign w:val="center"/>
          </w:tcPr>
          <w:p>
            <w:pPr>
              <w:ind w:left="-126" w:leftChars="0" w:right="-108" w:rightChars="0"/>
              <w:jc w:val="center"/>
              <w:rPr>
                <w:rFonts w:hint="eastAsia" w:ascii="宋体" w:hAnsi="宋体"/>
                <w:sz w:val="21"/>
                <w:szCs w:val="21"/>
              </w:rPr>
            </w:pPr>
            <w:r>
              <w:rPr>
                <w:rFonts w:hint="eastAsia" w:ascii="宋体" w:hAnsi="宋体"/>
                <w:sz w:val="21"/>
                <w:szCs w:val="21"/>
              </w:rPr>
              <w:t>AWA</w:t>
            </w:r>
            <w:r>
              <w:rPr>
                <w:rFonts w:hint="eastAsia" w:ascii="宋体" w:hAnsi="宋体"/>
                <w:sz w:val="21"/>
                <w:szCs w:val="21"/>
                <w:lang w:val="en-US" w:eastAsia="zh-CN"/>
              </w:rPr>
              <w:t>5688</w:t>
            </w:r>
          </w:p>
        </w:tc>
        <w:tc>
          <w:tcPr>
            <w:tcW w:w="1138" w:type="dxa"/>
            <w:noWrap w:val="0"/>
            <w:vAlign w:val="center"/>
          </w:tcPr>
          <w:p>
            <w:pPr>
              <w:jc w:val="center"/>
              <w:rPr>
                <w:rFonts w:hint="eastAsia" w:ascii="宋体" w:hAnsi="宋体"/>
                <w:sz w:val="21"/>
                <w:szCs w:val="21"/>
              </w:rPr>
            </w:pPr>
            <w:r>
              <w:rPr>
                <w:rFonts w:hint="eastAsia" w:ascii="宋体" w:hAnsi="宋体"/>
                <w:sz w:val="21"/>
                <w:szCs w:val="21"/>
              </w:rPr>
              <w:t>AWA6</w:t>
            </w:r>
            <w:r>
              <w:rPr>
                <w:rFonts w:hint="eastAsia" w:ascii="宋体" w:hAnsi="宋体"/>
                <w:sz w:val="21"/>
                <w:szCs w:val="21"/>
                <w:lang w:val="en-US" w:eastAsia="zh-CN"/>
              </w:rPr>
              <w:t>022A</w:t>
            </w:r>
          </w:p>
        </w:tc>
        <w:tc>
          <w:tcPr>
            <w:tcW w:w="1515" w:type="dxa"/>
            <w:noWrap w:val="0"/>
            <w:vAlign w:val="center"/>
          </w:tcPr>
          <w:p>
            <w:pPr>
              <w:jc w:val="center"/>
              <w:rPr>
                <w:rFonts w:hint="default" w:ascii="宋体" w:hAnsi="宋体"/>
                <w:color w:val="000000"/>
                <w:sz w:val="21"/>
                <w:szCs w:val="21"/>
                <w:lang w:val="en-US" w:eastAsia="zh-CN"/>
              </w:rPr>
            </w:pPr>
            <w:r>
              <w:rPr>
                <w:rFonts w:hint="eastAsia" w:ascii="宋体" w:hAnsi="宋体"/>
                <w:color w:val="000000"/>
                <w:sz w:val="21"/>
                <w:szCs w:val="21"/>
                <w:lang w:val="en-US" w:eastAsia="zh-CN"/>
              </w:rPr>
              <w:t>93.7</w:t>
            </w:r>
          </w:p>
        </w:tc>
        <w:tc>
          <w:tcPr>
            <w:tcW w:w="1200" w:type="dxa"/>
            <w:noWrap w:val="0"/>
            <w:vAlign w:val="center"/>
          </w:tcPr>
          <w:p>
            <w:pPr>
              <w:jc w:val="center"/>
              <w:rPr>
                <w:rFonts w:hint="default" w:ascii="宋体" w:hAnsi="宋体"/>
                <w:color w:val="000000"/>
                <w:sz w:val="21"/>
                <w:szCs w:val="21"/>
                <w:lang w:val="en-US" w:eastAsia="zh-CN"/>
              </w:rPr>
            </w:pPr>
            <w:r>
              <w:rPr>
                <w:rFonts w:hint="eastAsia" w:ascii="宋体" w:hAnsi="宋体"/>
                <w:color w:val="000000"/>
                <w:sz w:val="21"/>
                <w:szCs w:val="21"/>
                <w:lang w:val="en-US" w:eastAsia="zh-CN"/>
              </w:rPr>
              <w:t>94.0</w:t>
            </w:r>
          </w:p>
        </w:tc>
        <w:tc>
          <w:tcPr>
            <w:tcW w:w="1697" w:type="dxa"/>
            <w:noWrap w:val="0"/>
            <w:vAlign w:val="center"/>
          </w:tcPr>
          <w:p>
            <w:pPr>
              <w:jc w:val="center"/>
              <w:rPr>
                <w:rFonts w:hint="eastAsia" w:ascii="宋体" w:hAnsi="宋体"/>
                <w:sz w:val="21"/>
                <w:szCs w:val="21"/>
              </w:rPr>
            </w:pPr>
            <w:r>
              <w:rPr>
                <w:rFonts w:hint="eastAsia" w:ascii="宋体" w:hAnsi="宋体"/>
                <w:sz w:val="21"/>
                <w:szCs w:val="21"/>
              </w:rPr>
              <w:t>合格</w:t>
            </w:r>
          </w:p>
        </w:tc>
      </w:tr>
    </w:tbl>
    <w:p>
      <w:pPr>
        <w:pStyle w:val="15"/>
        <w:rPr>
          <w:rFonts w:hint="default"/>
          <w:lang w:val="en-US" w:eastAsia="zh-CN"/>
        </w:rPr>
      </w:pPr>
    </w:p>
    <w:p>
      <w:pPr>
        <w:pStyle w:val="15"/>
        <w:rPr>
          <w:rFonts w:hint="default"/>
          <w:lang w:val="en-US" w:eastAsia="zh-CN"/>
        </w:rPr>
      </w:pPr>
    </w:p>
    <w:p>
      <w:pPr>
        <w:pStyle w:val="15"/>
        <w:rPr>
          <w:rFonts w:hint="default"/>
          <w:lang w:val="en-US" w:eastAsia="zh-CN"/>
        </w:rPr>
      </w:pPr>
    </w:p>
    <w:p>
      <w:pPr>
        <w:pStyle w:val="15"/>
        <w:rPr>
          <w:rFonts w:hint="default"/>
          <w:lang w:val="en-US" w:eastAsia="zh-CN"/>
        </w:rPr>
      </w:pPr>
    </w:p>
    <w:p>
      <w:pPr>
        <w:pStyle w:val="15"/>
        <w:rPr>
          <w:rFonts w:hint="default"/>
          <w:lang w:val="en-US" w:eastAsia="zh-CN"/>
        </w:rPr>
      </w:pPr>
    </w:p>
    <w:p>
      <w:pPr>
        <w:pStyle w:val="15"/>
        <w:rPr>
          <w:rFonts w:hint="default"/>
          <w:lang w:val="en-US" w:eastAsia="zh-CN"/>
        </w:rPr>
      </w:pPr>
    </w:p>
    <w:p>
      <w:pPr>
        <w:pStyle w:val="15"/>
        <w:rPr>
          <w:rFonts w:hint="default"/>
          <w:lang w:val="en-US" w:eastAsia="zh-CN"/>
        </w:rPr>
      </w:pPr>
    </w:p>
    <w:p>
      <w:pPr>
        <w:pStyle w:val="15"/>
        <w:rPr>
          <w:rFonts w:hint="default"/>
          <w:lang w:val="en-US" w:eastAsia="zh-CN"/>
        </w:rPr>
      </w:pPr>
    </w:p>
    <w:p>
      <w:pPr>
        <w:pStyle w:val="15"/>
        <w:rPr>
          <w:rFonts w:hint="default"/>
          <w:lang w:val="en-US" w:eastAsia="zh-CN"/>
        </w:rPr>
      </w:pPr>
    </w:p>
    <w:p>
      <w:pPr>
        <w:pStyle w:val="15"/>
        <w:rPr>
          <w:rFonts w:hint="default"/>
          <w:lang w:val="en-US" w:eastAsia="zh-CN"/>
        </w:rPr>
      </w:pPr>
    </w:p>
    <w:p>
      <w:pPr>
        <w:pStyle w:val="15"/>
        <w:rPr>
          <w:rFonts w:hint="default"/>
          <w:lang w:val="en-US" w:eastAsia="zh-CN"/>
        </w:rPr>
      </w:pPr>
    </w:p>
    <w:p>
      <w:pPr>
        <w:spacing w:line="360" w:lineRule="auto"/>
        <w:rPr>
          <w:rFonts w:hint="eastAsia" w:ascii="宋体" w:hAnsi="宋体" w:cs="宋体"/>
          <w:b/>
          <w:bCs/>
          <w:color w:val="auto"/>
          <w:sz w:val="30"/>
          <w:szCs w:val="30"/>
          <w:lang w:val="en-US" w:eastAsia="zh-CN"/>
        </w:rPr>
      </w:pPr>
      <w:r>
        <w:rPr>
          <w:sz w:val="32"/>
        </w:rPr>
        <mc:AlternateContent>
          <mc:Choice Requires="wps">
            <w:drawing>
              <wp:anchor distT="0" distB="0" distL="114300" distR="114300" simplePos="0" relativeHeight="251952128" behindDoc="0" locked="0" layoutInCell="1" allowOverlap="1">
                <wp:simplePos x="0" y="0"/>
                <wp:positionH relativeFrom="column">
                  <wp:posOffset>-205740</wp:posOffset>
                </wp:positionH>
                <wp:positionV relativeFrom="paragraph">
                  <wp:posOffset>340360</wp:posOffset>
                </wp:positionV>
                <wp:extent cx="5705475" cy="8465820"/>
                <wp:effectExtent l="6350" t="6350" r="22225" b="24130"/>
                <wp:wrapNone/>
                <wp:docPr id="190" name="矩形 190"/>
                <wp:cNvGraphicFramePr/>
                <a:graphic xmlns:a="http://schemas.openxmlformats.org/drawingml/2006/main">
                  <a:graphicData uri="http://schemas.microsoft.com/office/word/2010/wordprocessingShape">
                    <wps:wsp>
                      <wps:cNvSpPr/>
                      <wps:spPr>
                        <a:xfrm>
                          <a:off x="0" y="0"/>
                          <a:ext cx="5705475" cy="846582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2pt;margin-top:26.8pt;height:666.6pt;width:449.25pt;z-index:251952128;v-text-anchor:middle;mso-width-relative:page;mso-height-relative:page;" filled="f" stroked="t" coordsize="21600,21600" o:gfxdata="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EXf1p2QAAAAsBAAAPAAAAAAAAAAEAIAAAACIAAABkcnMvZG93&#10;bnJldi54bWxQSwECFAAUAAAACACHTuJAj2Ep8XECAADbBAAADgAAAAAAAAABACAAAAAoAQAAZHJz&#10;L2Uyb0RvYy54bWxQSwUGAAAAAAYABgBZAQAACwY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宋体" w:hAnsi="宋体" w:cs="宋体"/>
          <w:b/>
          <w:bCs/>
          <w:color w:val="auto"/>
          <w:sz w:val="30"/>
          <w:szCs w:val="30"/>
          <w:lang w:val="en-US" w:eastAsia="zh-CN"/>
        </w:rPr>
        <w:t>表 六</w:t>
      </w:r>
    </w:p>
    <w:p>
      <w:pPr>
        <w:spacing w:line="360" w:lineRule="auto"/>
        <w:rPr>
          <w:rFonts w:hint="eastAsia" w:ascii="宋体" w:hAnsi="宋体" w:eastAsia="宋体" w:cs="宋体"/>
          <w:b/>
          <w:bCs/>
          <w:color w:val="auto"/>
          <w:sz w:val="30"/>
          <w:szCs w:val="30"/>
          <w:lang w:eastAsia="zh-CN"/>
        </w:rPr>
      </w:pPr>
      <w:r>
        <w:rPr>
          <w:rFonts w:hint="eastAsia" w:ascii="宋体" w:hAnsi="宋体" w:cs="宋体"/>
          <w:b/>
          <w:bCs/>
          <w:color w:val="auto"/>
          <w:sz w:val="30"/>
          <w:szCs w:val="30"/>
          <w:lang w:val="en-US" w:eastAsia="zh-CN"/>
        </w:rPr>
        <w:t>6  验收</w:t>
      </w:r>
      <w:r>
        <w:rPr>
          <w:rFonts w:hint="eastAsia" w:ascii="宋体" w:hAnsi="宋体" w:cs="宋体"/>
          <w:b/>
          <w:bCs/>
          <w:color w:val="auto"/>
          <w:sz w:val="30"/>
          <w:szCs w:val="30"/>
          <w:lang w:eastAsia="zh-CN"/>
        </w:rPr>
        <w:t>监测内容</w:t>
      </w:r>
    </w:p>
    <w:p>
      <w:pPr>
        <w:pageBreakBefore w:val="0"/>
        <w:kinsoku/>
        <w:wordWrap/>
        <w:overflowPunct/>
        <w:topLinePunct w:val="0"/>
        <w:autoSpaceDE/>
        <w:autoSpaceDN/>
        <w:bidi w:val="0"/>
        <w:adjustRightInd/>
        <w:snapToGrid/>
        <w:spacing w:line="520" w:lineRule="exact"/>
        <w:textAlignment w:val="auto"/>
        <w:rPr>
          <w:rFonts w:hint="eastAsia" w:ascii="宋体" w:hAnsi="宋体" w:cs="宋体"/>
          <w:b/>
          <w:bCs/>
          <w:sz w:val="28"/>
          <w:szCs w:val="28"/>
          <w:lang w:eastAsia="zh-CN"/>
        </w:rPr>
      </w:pPr>
      <w:r>
        <w:rPr>
          <w:rFonts w:hint="eastAsia" w:ascii="宋体" w:hAnsi="宋体" w:cs="宋体"/>
          <w:b/>
          <w:bCs/>
          <w:sz w:val="28"/>
          <w:szCs w:val="28"/>
          <w:lang w:val="en-US" w:eastAsia="zh-CN"/>
        </w:rPr>
        <w:t>6</w:t>
      </w:r>
      <w:r>
        <w:rPr>
          <w:rFonts w:hint="eastAsia" w:ascii="宋体" w:hAnsi="宋体" w:cs="宋体"/>
          <w:b/>
          <w:bCs/>
          <w:sz w:val="28"/>
          <w:szCs w:val="28"/>
        </w:rPr>
        <w:t>.1</w:t>
      </w:r>
      <w:r>
        <w:rPr>
          <w:rFonts w:hint="eastAsia" w:ascii="宋体" w:hAnsi="宋体" w:cs="宋体"/>
          <w:b/>
          <w:bCs/>
          <w:sz w:val="28"/>
          <w:szCs w:val="28"/>
          <w:lang w:val="en-US" w:eastAsia="zh-CN"/>
        </w:rPr>
        <w:t xml:space="preserve"> </w:t>
      </w:r>
      <w:r>
        <w:rPr>
          <w:rFonts w:hint="eastAsia" w:ascii="宋体" w:hAnsi="宋体" w:cs="宋体"/>
          <w:b/>
          <w:bCs/>
          <w:color w:val="auto"/>
          <w:sz w:val="30"/>
          <w:szCs w:val="30"/>
          <w:lang w:eastAsia="zh-CN"/>
        </w:rPr>
        <w:t>监测评价标准</w:t>
      </w:r>
      <w:r>
        <w:rPr>
          <w:rFonts w:hint="eastAsia" w:ascii="宋体" w:hAnsi="宋体" w:cs="宋体"/>
          <w:b/>
          <w:bCs/>
          <w:color w:val="auto"/>
          <w:sz w:val="30"/>
          <w:szCs w:val="30"/>
          <w:lang w:val="en-US" w:eastAsia="zh-CN"/>
        </w:rPr>
        <w:t xml:space="preserve">   </w:t>
      </w:r>
    </w:p>
    <w:p>
      <w:pPr>
        <w:numPr>
          <w:ilvl w:val="0"/>
          <w:numId w:val="0"/>
        </w:numPr>
        <w:bidi w:val="0"/>
        <w:rPr>
          <w:sz w:val="28"/>
          <w:szCs w:val="28"/>
        </w:rPr>
      </w:pPr>
      <w:r>
        <w:rPr>
          <w:rFonts w:hint="eastAsia"/>
          <w:b/>
          <w:bCs/>
          <w:sz w:val="28"/>
          <w:szCs w:val="28"/>
          <w:lang w:val="en-US" w:eastAsia="zh-CN"/>
        </w:rPr>
        <w:t>6</w:t>
      </w:r>
      <w:r>
        <w:rPr>
          <w:b/>
          <w:bCs/>
          <w:sz w:val="28"/>
          <w:szCs w:val="28"/>
        </w:rPr>
        <w:t>.</w:t>
      </w:r>
      <w:r>
        <w:rPr>
          <w:rFonts w:hint="eastAsia"/>
          <w:b/>
          <w:bCs/>
          <w:sz w:val="28"/>
          <w:szCs w:val="28"/>
          <w:lang w:val="en-US" w:eastAsia="zh-CN"/>
        </w:rPr>
        <w:t xml:space="preserve">1.1 </w:t>
      </w:r>
      <w:r>
        <w:rPr>
          <w:b/>
          <w:bCs/>
          <w:sz w:val="28"/>
          <w:szCs w:val="28"/>
        </w:rPr>
        <w:t>有组织排放废气</w:t>
      </w:r>
      <w:r>
        <w:rPr>
          <w:rFonts w:hint="eastAsia" w:ascii="宋体" w:hAnsi="宋体" w:cs="宋体"/>
          <w:b/>
          <w:bCs/>
          <w:color w:val="auto"/>
          <w:sz w:val="30"/>
          <w:szCs w:val="30"/>
          <w:lang w:eastAsia="zh-CN"/>
        </w:rPr>
        <w:t>监测评价标准</w:t>
      </w:r>
      <w:r>
        <w:rPr>
          <w:b/>
          <w:bCs/>
          <w:sz w:val="28"/>
          <w:szCs w:val="28"/>
        </w:rPr>
        <w:t xml:space="preserve"> </w:t>
      </w:r>
    </w:p>
    <w:p>
      <w:pPr>
        <w:numPr>
          <w:ilvl w:val="0"/>
          <w:numId w:val="0"/>
        </w:numPr>
        <w:spacing w:line="360" w:lineRule="auto"/>
        <w:ind w:firstLine="520" w:firstLineChars="200"/>
        <w:rPr>
          <w:rFonts w:hint="eastAsia"/>
          <w:color w:val="auto"/>
          <w:spacing w:val="-10"/>
          <w:sz w:val="28"/>
          <w:szCs w:val="28"/>
          <w:lang w:val="en-US" w:eastAsia="zh-CN"/>
        </w:rPr>
      </w:pPr>
      <w:r>
        <w:rPr>
          <w:rFonts w:hint="eastAsia"/>
          <w:color w:val="auto"/>
          <w:spacing w:val="-10"/>
          <w:sz w:val="28"/>
          <w:szCs w:val="28"/>
          <w:lang w:val="en-US" w:eastAsia="zh-CN"/>
        </w:rPr>
        <w:t>根据该项目环境影响评价标准要求，活化炉、炭化炉排放污染物的种类，确定监测因子，标准限值见6-1。</w:t>
      </w:r>
    </w:p>
    <w:p>
      <w:pPr>
        <w:keepNext w:val="0"/>
        <w:keepLines w:val="0"/>
        <w:pageBreakBefore w:val="0"/>
        <w:widowControl w:val="0"/>
        <w:kinsoku/>
        <w:wordWrap/>
        <w:overflowPunct/>
        <w:topLinePunct w:val="0"/>
        <w:autoSpaceDE/>
        <w:autoSpaceDN/>
        <w:bidi w:val="0"/>
        <w:adjustRightInd/>
        <w:snapToGrid/>
        <w:spacing w:line="240" w:lineRule="auto"/>
        <w:ind w:firstLine="241" w:firstLineChars="100"/>
        <w:textAlignment w:val="auto"/>
        <w:rPr>
          <w:b/>
          <w:color w:val="auto"/>
          <w:sz w:val="24"/>
          <w:szCs w:val="24"/>
        </w:rPr>
      </w:pPr>
      <w:r>
        <w:rPr>
          <w:rFonts w:hint="eastAsia"/>
          <w:b/>
          <w:color w:val="auto"/>
          <w:sz w:val="24"/>
          <w:szCs w:val="24"/>
        </w:rPr>
        <w:t>表</w:t>
      </w:r>
      <w:r>
        <w:rPr>
          <w:rFonts w:hint="eastAsia"/>
          <w:b/>
          <w:color w:val="auto"/>
          <w:sz w:val="24"/>
          <w:szCs w:val="24"/>
          <w:lang w:val="en-US"/>
        </w:rPr>
        <w:t>6-1</w:t>
      </w:r>
      <w:r>
        <w:rPr>
          <w:rFonts w:hint="eastAsia"/>
          <w:b/>
          <w:color w:val="auto"/>
          <w:sz w:val="24"/>
          <w:szCs w:val="24"/>
        </w:rPr>
        <w:t xml:space="preserve">        </w:t>
      </w:r>
      <w:r>
        <w:rPr>
          <w:rFonts w:hint="eastAsia"/>
          <w:b/>
          <w:color w:val="auto"/>
          <w:sz w:val="24"/>
          <w:szCs w:val="24"/>
          <w:lang w:val="en-US"/>
        </w:rPr>
        <w:t xml:space="preserve">  </w:t>
      </w:r>
      <w:r>
        <w:rPr>
          <w:rFonts w:hint="eastAsia"/>
          <w:b/>
          <w:color w:val="auto"/>
          <w:sz w:val="24"/>
          <w:szCs w:val="24"/>
        </w:rPr>
        <w:t xml:space="preserve"> </w:t>
      </w:r>
      <w:r>
        <w:rPr>
          <w:rFonts w:hint="eastAsia"/>
          <w:b/>
          <w:color w:val="auto"/>
          <w:sz w:val="24"/>
          <w:szCs w:val="24"/>
          <w:lang w:val="en-US" w:eastAsia="zh-CN"/>
        </w:rPr>
        <w:t xml:space="preserve">        </w:t>
      </w:r>
      <w:r>
        <w:rPr>
          <w:rFonts w:hint="eastAsia"/>
          <w:b/>
          <w:color w:val="auto"/>
          <w:sz w:val="24"/>
          <w:szCs w:val="24"/>
        </w:rPr>
        <w:t>有组织</w:t>
      </w:r>
      <w:r>
        <w:rPr>
          <w:rFonts w:hint="eastAsia"/>
          <w:b/>
          <w:bCs/>
          <w:color w:val="auto"/>
          <w:sz w:val="24"/>
          <w:szCs w:val="24"/>
          <w:lang w:val="en-US"/>
        </w:rPr>
        <w:t>废气排放标准限值</w:t>
      </w:r>
    </w:p>
    <w:tbl>
      <w:tblPr>
        <w:tblStyle w:val="16"/>
        <w:tblW w:w="8759" w:type="dxa"/>
        <w:tblInd w:w="-9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12"/>
        <w:gridCol w:w="1304"/>
        <w:gridCol w:w="1484"/>
        <w:gridCol w:w="395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012" w:type="dxa"/>
            <w:tcBorders>
              <w:tl2br w:val="nil"/>
              <w:tr2bl w:val="nil"/>
            </w:tcBorders>
            <w:vAlign w:val="center"/>
          </w:tcPr>
          <w:p>
            <w:pPr>
              <w:jc w:val="center"/>
              <w:rPr>
                <w:rFonts w:hint="eastAsia" w:eastAsia="宋体"/>
                <w:b/>
                <w:sz w:val="24"/>
                <w:szCs w:val="24"/>
                <w:lang w:eastAsia="zh-CN"/>
              </w:rPr>
            </w:pPr>
            <w:r>
              <w:rPr>
                <w:rFonts w:hint="eastAsia"/>
                <w:b/>
                <w:sz w:val="24"/>
                <w:szCs w:val="24"/>
                <w:lang w:eastAsia="zh-CN"/>
              </w:rPr>
              <w:t>检测点名称</w:t>
            </w:r>
          </w:p>
        </w:tc>
        <w:tc>
          <w:tcPr>
            <w:tcW w:w="1304" w:type="dxa"/>
            <w:tcBorders>
              <w:tl2br w:val="nil"/>
              <w:tr2bl w:val="nil"/>
            </w:tcBorders>
            <w:vAlign w:val="center"/>
          </w:tcPr>
          <w:p>
            <w:pPr>
              <w:jc w:val="center"/>
              <w:rPr>
                <w:b/>
                <w:sz w:val="24"/>
                <w:szCs w:val="24"/>
              </w:rPr>
            </w:pPr>
            <w:r>
              <w:rPr>
                <w:rFonts w:hint="eastAsia"/>
                <w:b/>
                <w:sz w:val="24"/>
                <w:szCs w:val="24"/>
                <w:lang w:eastAsia="zh-CN"/>
              </w:rPr>
              <w:t>监</w:t>
            </w:r>
            <w:r>
              <w:rPr>
                <w:rFonts w:hint="eastAsia"/>
                <w:b/>
                <w:sz w:val="24"/>
                <w:szCs w:val="24"/>
              </w:rPr>
              <w:t>测因子</w:t>
            </w:r>
          </w:p>
        </w:tc>
        <w:tc>
          <w:tcPr>
            <w:tcW w:w="1484" w:type="dxa"/>
            <w:tcBorders>
              <w:tl2br w:val="nil"/>
              <w:tr2bl w:val="nil"/>
            </w:tcBorders>
            <w:vAlign w:val="center"/>
          </w:tcPr>
          <w:p>
            <w:pPr>
              <w:jc w:val="center"/>
              <w:rPr>
                <w:rFonts w:hint="eastAsia"/>
                <w:b/>
                <w:sz w:val="24"/>
                <w:szCs w:val="24"/>
              </w:rPr>
            </w:pPr>
            <w:r>
              <w:rPr>
                <w:rFonts w:hint="eastAsia"/>
                <w:b/>
                <w:sz w:val="24"/>
                <w:szCs w:val="24"/>
              </w:rPr>
              <w:t>标准限值</w:t>
            </w:r>
          </w:p>
        </w:tc>
        <w:tc>
          <w:tcPr>
            <w:tcW w:w="3959" w:type="dxa"/>
            <w:tcBorders>
              <w:tl2br w:val="nil"/>
              <w:tr2bl w:val="nil"/>
            </w:tcBorders>
            <w:vAlign w:val="center"/>
          </w:tcPr>
          <w:p>
            <w:pPr>
              <w:jc w:val="center"/>
              <w:rPr>
                <w:rFonts w:hint="eastAsia"/>
                <w:b/>
                <w:sz w:val="24"/>
                <w:szCs w:val="24"/>
              </w:rPr>
            </w:pPr>
            <w:r>
              <w:rPr>
                <w:rFonts w:hint="eastAsia"/>
                <w:b/>
                <w:sz w:val="24"/>
                <w:szCs w:val="24"/>
              </w:rPr>
              <w:t>执行标准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012" w:type="dxa"/>
            <w:vMerge w:val="restart"/>
            <w:tcBorders>
              <w:tl2br w:val="nil"/>
              <w:tr2bl w:val="nil"/>
            </w:tcBorders>
            <w:vAlign w:val="center"/>
          </w:tcPr>
          <w:p>
            <w:pPr>
              <w:ind w:left="-105" w:leftChars="-50" w:right="-105" w:rightChars="-50"/>
              <w:jc w:val="center"/>
              <w:rPr>
                <w:rFonts w:hint="eastAsia"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w:t>
            </w:r>
          </w:p>
          <w:p>
            <w:pPr>
              <w:jc w:val="center"/>
              <w:rPr>
                <w:rFonts w:hint="eastAsia" w:eastAsia="宋体"/>
                <w:sz w:val="21"/>
                <w:szCs w:val="21"/>
                <w:lang w:val="en-US" w:eastAsia="zh-CN"/>
              </w:rPr>
            </w:pPr>
            <w:r>
              <w:rPr>
                <w:rFonts w:hint="eastAsia"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炭化炉</w:t>
            </w:r>
          </w:p>
        </w:tc>
        <w:tc>
          <w:tcPr>
            <w:tcW w:w="1304" w:type="dxa"/>
            <w:tcBorders>
              <w:tl2br w:val="nil"/>
              <w:tr2bl w:val="nil"/>
            </w:tcBorders>
            <w:vAlign w:val="center"/>
          </w:tcPr>
          <w:p>
            <w:pPr>
              <w:jc w:val="center"/>
              <w:rPr>
                <w:rFonts w:hint="eastAsia" w:eastAsia="宋体"/>
                <w:sz w:val="21"/>
                <w:szCs w:val="21"/>
                <w:lang w:eastAsia="zh-CN"/>
              </w:rPr>
            </w:pPr>
            <w:r>
              <w:rPr>
                <w:rFonts w:hint="eastAsia"/>
                <w:sz w:val="21"/>
                <w:szCs w:val="21"/>
                <w:lang w:eastAsia="zh-CN"/>
              </w:rPr>
              <w:t>颗粒物</w:t>
            </w:r>
          </w:p>
        </w:tc>
        <w:tc>
          <w:tcPr>
            <w:tcW w:w="1484" w:type="dxa"/>
            <w:tcBorders>
              <w:tl2br w:val="nil"/>
              <w:tr2bl w:val="nil"/>
            </w:tcBorders>
            <w:vAlign w:val="center"/>
          </w:tcPr>
          <w:p>
            <w:pPr>
              <w:jc w:val="center"/>
              <w:rPr>
                <w:rFonts w:hint="default" w:eastAsia="宋体"/>
                <w:color w:val="auto"/>
                <w:sz w:val="21"/>
                <w:szCs w:val="21"/>
                <w:lang w:val="en-US" w:eastAsia="zh-CN"/>
              </w:rPr>
            </w:pPr>
            <w:r>
              <w:rPr>
                <w:rFonts w:hint="eastAsia"/>
                <w:color w:val="auto"/>
                <w:sz w:val="21"/>
                <w:szCs w:val="21"/>
                <w:lang w:val="en-US" w:eastAsia="zh-CN"/>
              </w:rPr>
              <w:t>50mg/m</w:t>
            </w:r>
            <w:r>
              <w:rPr>
                <w:rFonts w:hint="eastAsia"/>
                <w:color w:val="auto"/>
                <w:sz w:val="21"/>
                <w:szCs w:val="21"/>
                <w:vertAlign w:val="superscript"/>
                <w:lang w:val="en-US" w:eastAsia="zh-CN"/>
              </w:rPr>
              <w:t>3</w:t>
            </w:r>
          </w:p>
        </w:tc>
        <w:tc>
          <w:tcPr>
            <w:tcW w:w="3959" w:type="dxa"/>
            <w:vMerge w:val="restart"/>
            <w:tcBorders>
              <w:tl2br w:val="nil"/>
              <w:tr2bl w:val="nil"/>
            </w:tcBorders>
            <w:vAlign w:val="center"/>
          </w:tcPr>
          <w:p>
            <w:pPr>
              <w:jc w:val="center"/>
              <w:rPr>
                <w:rFonts w:hint="eastAsia"/>
                <w:color w:val="FF0000"/>
                <w:sz w:val="21"/>
                <w:szCs w:val="21"/>
                <w:lang w:val="en-US" w:eastAsia="zh-CN"/>
              </w:rPr>
            </w:pPr>
            <w:r>
              <w:rPr>
                <w:rFonts w:hint="eastAsia"/>
                <w:sz w:val="21"/>
                <w:szCs w:val="21"/>
              </w:rPr>
              <w:t>《煤基活性炭工业大气污染物排放标准》（</w:t>
            </w:r>
            <w:r>
              <w:rPr>
                <w:rFonts w:hint="eastAsia"/>
                <w:sz w:val="21"/>
                <w:szCs w:val="21"/>
                <w:lang w:val="en-US"/>
              </w:rPr>
              <w:t>DB64/819-2012</w:t>
            </w:r>
            <w:r>
              <w:rPr>
                <w:rFonts w:hint="eastAsia"/>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012" w:type="dxa"/>
            <w:vMerge w:val="continue"/>
            <w:tcBorders>
              <w:tl2br w:val="nil"/>
              <w:tr2bl w:val="nil"/>
            </w:tcBorders>
            <w:vAlign w:val="center"/>
          </w:tcPr>
          <w:p>
            <w:pPr>
              <w:jc w:val="center"/>
            </w:pPr>
          </w:p>
        </w:tc>
        <w:tc>
          <w:tcPr>
            <w:tcW w:w="1304" w:type="dxa"/>
            <w:tcBorders>
              <w:tl2br w:val="nil"/>
              <w:tr2bl w:val="nil"/>
            </w:tcBorders>
            <w:vAlign w:val="center"/>
          </w:tcPr>
          <w:p>
            <w:pPr>
              <w:jc w:val="center"/>
              <w:rPr>
                <w:rFonts w:hint="eastAsia" w:eastAsia="宋体"/>
                <w:sz w:val="21"/>
                <w:szCs w:val="21"/>
                <w:lang w:eastAsia="zh-CN"/>
              </w:rPr>
            </w:pPr>
            <w:r>
              <w:rPr>
                <w:rFonts w:hint="eastAsia"/>
                <w:sz w:val="21"/>
                <w:szCs w:val="21"/>
                <w:lang w:eastAsia="zh-CN"/>
              </w:rPr>
              <w:t>二氧化硫</w:t>
            </w:r>
          </w:p>
        </w:tc>
        <w:tc>
          <w:tcPr>
            <w:tcW w:w="1484" w:type="dxa"/>
            <w:tcBorders>
              <w:tl2br w:val="nil"/>
              <w:tr2bl w:val="nil"/>
            </w:tcBorders>
            <w:vAlign w:val="center"/>
          </w:tcPr>
          <w:p>
            <w:pPr>
              <w:jc w:val="center"/>
              <w:rPr>
                <w:rFonts w:hint="default" w:eastAsia="宋体"/>
                <w:color w:val="auto"/>
                <w:sz w:val="21"/>
                <w:szCs w:val="21"/>
                <w:lang w:val="en-US" w:eastAsia="zh-CN"/>
              </w:rPr>
            </w:pPr>
            <w:r>
              <w:rPr>
                <w:rFonts w:hint="eastAsia"/>
                <w:color w:val="auto"/>
                <w:sz w:val="21"/>
                <w:szCs w:val="21"/>
                <w:lang w:val="en-US" w:eastAsia="zh-CN"/>
              </w:rPr>
              <w:t>350mg/m</w:t>
            </w:r>
            <w:r>
              <w:rPr>
                <w:rFonts w:hint="eastAsia"/>
                <w:color w:val="auto"/>
                <w:sz w:val="21"/>
                <w:szCs w:val="21"/>
                <w:vertAlign w:val="superscript"/>
                <w:lang w:val="en-US" w:eastAsia="zh-CN"/>
              </w:rPr>
              <w:t>3</w:t>
            </w:r>
          </w:p>
        </w:tc>
        <w:tc>
          <w:tcPr>
            <w:tcW w:w="3959" w:type="dxa"/>
            <w:vMerge w:val="continue"/>
            <w:tcBorders>
              <w:tl2br w:val="nil"/>
              <w:tr2bl w:val="nil"/>
            </w:tcBorders>
            <w:vAlign w:val="center"/>
          </w:tcPr>
          <w:p>
            <w:pPr>
              <w:jc w:val="center"/>
              <w:rPr>
                <w:rFonts w:hint="eastAsia"/>
                <w:color w:val="FF000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012" w:type="dxa"/>
            <w:vMerge w:val="continue"/>
            <w:tcBorders>
              <w:tl2br w:val="nil"/>
              <w:tr2bl w:val="nil"/>
            </w:tcBorders>
            <w:vAlign w:val="center"/>
          </w:tcPr>
          <w:p>
            <w:pPr>
              <w:jc w:val="center"/>
              <w:rPr>
                <w:sz w:val="21"/>
                <w:szCs w:val="21"/>
              </w:rPr>
            </w:pPr>
          </w:p>
        </w:tc>
        <w:tc>
          <w:tcPr>
            <w:tcW w:w="1304" w:type="dxa"/>
            <w:tcBorders>
              <w:tl2br w:val="nil"/>
              <w:tr2bl w:val="nil"/>
            </w:tcBorders>
            <w:vAlign w:val="center"/>
          </w:tcPr>
          <w:p>
            <w:pPr>
              <w:jc w:val="center"/>
              <w:rPr>
                <w:rFonts w:hint="default" w:eastAsia="宋体"/>
                <w:sz w:val="21"/>
                <w:szCs w:val="21"/>
                <w:lang w:val="en-US" w:eastAsia="zh-CN"/>
              </w:rPr>
            </w:pPr>
            <w:r>
              <w:rPr>
                <w:rFonts w:hint="eastAsia"/>
                <w:sz w:val="21"/>
                <w:szCs w:val="21"/>
                <w:lang w:val="en-US" w:eastAsia="zh-CN"/>
              </w:rPr>
              <w:t>氮氧化物</w:t>
            </w:r>
          </w:p>
        </w:tc>
        <w:tc>
          <w:tcPr>
            <w:tcW w:w="1484" w:type="dxa"/>
            <w:tcBorders>
              <w:tl2br w:val="nil"/>
              <w:tr2bl w:val="nil"/>
            </w:tcBorders>
            <w:vAlign w:val="center"/>
          </w:tcPr>
          <w:p>
            <w:pPr>
              <w:jc w:val="center"/>
              <w:rPr>
                <w:rFonts w:hint="default" w:eastAsia="宋体"/>
                <w:color w:val="auto"/>
                <w:sz w:val="21"/>
                <w:szCs w:val="21"/>
                <w:lang w:val="en-US" w:eastAsia="zh-CN"/>
              </w:rPr>
            </w:pPr>
            <w:r>
              <w:rPr>
                <w:rFonts w:hint="eastAsia"/>
                <w:color w:val="auto"/>
                <w:sz w:val="21"/>
                <w:szCs w:val="21"/>
                <w:lang w:val="en-US" w:eastAsia="zh-CN"/>
              </w:rPr>
              <w:t>200mg/m</w:t>
            </w:r>
            <w:r>
              <w:rPr>
                <w:rFonts w:hint="eastAsia"/>
                <w:color w:val="auto"/>
                <w:sz w:val="21"/>
                <w:szCs w:val="21"/>
                <w:vertAlign w:val="superscript"/>
                <w:lang w:val="en-US" w:eastAsia="zh-CN"/>
              </w:rPr>
              <w:t>3</w:t>
            </w:r>
          </w:p>
        </w:tc>
        <w:tc>
          <w:tcPr>
            <w:tcW w:w="3959" w:type="dxa"/>
            <w:vMerge w:val="continue"/>
            <w:tcBorders>
              <w:tl2br w:val="nil"/>
              <w:tr2bl w:val="nil"/>
            </w:tcBorders>
            <w:vAlign w:val="center"/>
          </w:tcPr>
          <w:p>
            <w:pPr>
              <w:jc w:val="center"/>
              <w:rPr>
                <w:rFonts w:hint="eastAsia"/>
                <w:color w:val="FF000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012" w:type="dxa"/>
            <w:vMerge w:val="continue"/>
            <w:tcBorders>
              <w:tl2br w:val="nil"/>
              <w:tr2bl w:val="nil"/>
            </w:tcBorders>
            <w:vAlign w:val="center"/>
          </w:tcPr>
          <w:p>
            <w:pPr>
              <w:jc w:val="center"/>
              <w:rPr>
                <w:sz w:val="21"/>
                <w:szCs w:val="21"/>
              </w:rPr>
            </w:pPr>
          </w:p>
        </w:tc>
        <w:tc>
          <w:tcPr>
            <w:tcW w:w="1304" w:type="dxa"/>
            <w:tcBorders>
              <w:tl2br w:val="nil"/>
              <w:tr2bl w:val="nil"/>
            </w:tcBorders>
            <w:vAlign w:val="center"/>
          </w:tcPr>
          <w:p>
            <w:pPr>
              <w:jc w:val="center"/>
              <w:rPr>
                <w:rFonts w:hint="eastAsia" w:eastAsia="宋体"/>
                <w:sz w:val="21"/>
                <w:szCs w:val="21"/>
                <w:lang w:eastAsia="zh-CN"/>
              </w:rPr>
            </w:pPr>
            <w:r>
              <w:rPr>
                <w:rFonts w:hint="eastAsia"/>
                <w:sz w:val="21"/>
                <w:szCs w:val="21"/>
                <w:lang w:eastAsia="zh-CN"/>
              </w:rPr>
              <w:t>苯并芘</w:t>
            </w:r>
          </w:p>
        </w:tc>
        <w:tc>
          <w:tcPr>
            <w:tcW w:w="1484" w:type="dxa"/>
            <w:tcBorders>
              <w:tl2br w:val="nil"/>
              <w:tr2bl w:val="nil"/>
            </w:tcBorders>
            <w:vAlign w:val="center"/>
          </w:tcPr>
          <w:p>
            <w:pPr>
              <w:jc w:val="center"/>
              <w:rPr>
                <w:rFonts w:hint="default" w:eastAsia="宋体"/>
                <w:color w:val="auto"/>
                <w:sz w:val="21"/>
                <w:szCs w:val="21"/>
                <w:lang w:val="en-US" w:eastAsia="zh-CN"/>
              </w:rPr>
            </w:pPr>
            <w:r>
              <w:rPr>
                <w:rFonts w:hint="eastAsia"/>
                <w:color w:val="auto"/>
                <w:sz w:val="21"/>
                <w:szCs w:val="21"/>
                <w:lang w:val="en-US" w:eastAsia="zh-CN"/>
              </w:rPr>
              <w:t>0.1</w:t>
            </w:r>
            <w:r>
              <w:rPr>
                <w:rFonts w:hint="default" w:ascii="Arial" w:hAnsi="Arial" w:cs="Arial"/>
                <w:color w:val="auto"/>
                <w:sz w:val="21"/>
                <w:szCs w:val="21"/>
                <w:lang w:val="en-US" w:eastAsia="zh-CN"/>
              </w:rPr>
              <w:t>×</w:t>
            </w:r>
            <w:r>
              <w:rPr>
                <w:rFonts w:hint="eastAsia"/>
                <w:color w:val="auto"/>
                <w:sz w:val="21"/>
                <w:szCs w:val="21"/>
                <w:lang w:val="en-US" w:eastAsia="zh-CN"/>
              </w:rPr>
              <w:t>10</w:t>
            </w:r>
            <w:r>
              <w:rPr>
                <w:rFonts w:hint="eastAsia"/>
                <w:color w:val="auto"/>
                <w:sz w:val="21"/>
                <w:szCs w:val="21"/>
                <w:vertAlign w:val="superscript"/>
                <w:lang w:val="en-US" w:eastAsia="zh-CN"/>
              </w:rPr>
              <w:t>-3</w:t>
            </w:r>
            <w:r>
              <w:rPr>
                <w:rFonts w:hint="eastAsia"/>
                <w:color w:val="auto"/>
                <w:sz w:val="21"/>
                <w:szCs w:val="21"/>
                <w:lang w:val="en-US" w:eastAsia="zh-CN"/>
              </w:rPr>
              <w:t>mg/m</w:t>
            </w:r>
            <w:r>
              <w:rPr>
                <w:rFonts w:hint="eastAsia"/>
                <w:color w:val="auto"/>
                <w:sz w:val="21"/>
                <w:szCs w:val="21"/>
                <w:vertAlign w:val="superscript"/>
                <w:lang w:val="en-US" w:eastAsia="zh-CN"/>
              </w:rPr>
              <w:t>3</w:t>
            </w:r>
          </w:p>
        </w:tc>
        <w:tc>
          <w:tcPr>
            <w:tcW w:w="3959" w:type="dxa"/>
            <w:vMerge w:val="continue"/>
            <w:tcBorders>
              <w:tl2br w:val="nil"/>
              <w:tr2bl w:val="nil"/>
            </w:tcBorders>
            <w:vAlign w:val="center"/>
          </w:tcPr>
          <w:p>
            <w:pPr>
              <w:jc w:val="center"/>
              <w:rPr>
                <w:rFonts w:hint="eastAsia"/>
                <w:color w:val="FF000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012" w:type="dxa"/>
            <w:vMerge w:val="restart"/>
            <w:tcBorders>
              <w:tl2br w:val="nil"/>
              <w:tr2bl w:val="nil"/>
            </w:tcBorders>
            <w:vAlign w:val="center"/>
          </w:tcPr>
          <w:p>
            <w:pPr>
              <w:tabs>
                <w:tab w:val="left" w:pos="860"/>
              </w:tabs>
              <w:spacing w:line="420" w:lineRule="exact"/>
              <w:jc w:val="both"/>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w:t>
            </w:r>
          </w:p>
          <w:p>
            <w:pPr>
              <w:tabs>
                <w:tab w:val="left" w:pos="860"/>
              </w:tabs>
              <w:spacing w:line="420" w:lineRule="exact"/>
              <w:ind w:firstLine="210" w:firstLineChars="100"/>
              <w:jc w:val="both"/>
              <w:rPr>
                <w:rFonts w:hint="eastAsia" w:eastAsia="宋体"/>
                <w:sz w:val="21"/>
                <w:szCs w:val="21"/>
                <w:lang w:eastAsia="zh-CN"/>
              </w:rPr>
            </w:pPr>
            <w:r>
              <w:rPr>
                <w:rFonts w:hint="eastAsia"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活化炉</w:t>
            </w:r>
          </w:p>
        </w:tc>
        <w:tc>
          <w:tcPr>
            <w:tcW w:w="1304" w:type="dxa"/>
            <w:tcBorders>
              <w:tl2br w:val="nil"/>
              <w:tr2bl w:val="nil"/>
            </w:tcBorders>
            <w:vAlign w:val="center"/>
          </w:tcPr>
          <w:p>
            <w:pPr>
              <w:jc w:val="center"/>
              <w:rPr>
                <w:rFonts w:hint="eastAsia" w:eastAsia="宋体"/>
                <w:sz w:val="21"/>
                <w:szCs w:val="21"/>
                <w:lang w:eastAsia="zh-CN"/>
              </w:rPr>
            </w:pPr>
            <w:r>
              <w:rPr>
                <w:rFonts w:hint="eastAsia"/>
                <w:sz w:val="21"/>
                <w:szCs w:val="21"/>
                <w:lang w:eastAsia="zh-CN"/>
              </w:rPr>
              <w:t>颗粒物</w:t>
            </w:r>
          </w:p>
        </w:tc>
        <w:tc>
          <w:tcPr>
            <w:tcW w:w="1484" w:type="dxa"/>
            <w:tcBorders>
              <w:tl2br w:val="nil"/>
              <w:tr2bl w:val="nil"/>
            </w:tcBorders>
            <w:vAlign w:val="center"/>
          </w:tcPr>
          <w:p>
            <w:pPr>
              <w:jc w:val="center"/>
              <w:rPr>
                <w:rFonts w:hint="default" w:eastAsia="宋体"/>
                <w:color w:val="auto"/>
                <w:sz w:val="21"/>
                <w:szCs w:val="21"/>
                <w:lang w:val="en-US" w:eastAsia="zh-CN"/>
              </w:rPr>
            </w:pPr>
            <w:r>
              <w:rPr>
                <w:rFonts w:hint="eastAsia"/>
                <w:color w:val="auto"/>
                <w:sz w:val="21"/>
                <w:szCs w:val="21"/>
                <w:lang w:val="en-US" w:eastAsia="zh-CN"/>
              </w:rPr>
              <w:t>50mg/m</w:t>
            </w:r>
            <w:r>
              <w:rPr>
                <w:rFonts w:hint="eastAsia"/>
                <w:color w:val="auto"/>
                <w:sz w:val="21"/>
                <w:szCs w:val="21"/>
                <w:vertAlign w:val="superscript"/>
                <w:lang w:val="en-US" w:eastAsia="zh-CN"/>
              </w:rPr>
              <w:t>3</w:t>
            </w:r>
          </w:p>
        </w:tc>
        <w:tc>
          <w:tcPr>
            <w:tcW w:w="3959" w:type="dxa"/>
            <w:vMerge w:val="restart"/>
            <w:tcBorders>
              <w:tl2br w:val="nil"/>
              <w:tr2bl w:val="nil"/>
            </w:tcBorders>
            <w:vAlign w:val="center"/>
          </w:tcPr>
          <w:p>
            <w:pPr>
              <w:jc w:val="center"/>
              <w:rPr>
                <w:rFonts w:hint="eastAsia"/>
                <w:color w:val="FF0000"/>
                <w:sz w:val="21"/>
                <w:szCs w:val="21"/>
                <w:lang w:val="en-US" w:eastAsia="zh-CN"/>
              </w:rPr>
            </w:pPr>
            <w:r>
              <w:rPr>
                <w:rFonts w:hint="eastAsia"/>
                <w:sz w:val="21"/>
                <w:szCs w:val="21"/>
              </w:rPr>
              <w:t>《煤基活性炭工业大气污染物排放标准》（</w:t>
            </w:r>
            <w:r>
              <w:rPr>
                <w:rFonts w:hint="eastAsia"/>
                <w:sz w:val="21"/>
                <w:szCs w:val="21"/>
                <w:lang w:val="en-US"/>
              </w:rPr>
              <w:t>DB64/819-2012</w:t>
            </w:r>
            <w:r>
              <w:rPr>
                <w:rFonts w:hint="eastAsia"/>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012" w:type="dxa"/>
            <w:vMerge w:val="continue"/>
            <w:tcBorders>
              <w:tl2br w:val="nil"/>
              <w:tr2bl w:val="nil"/>
            </w:tcBorders>
            <w:vAlign w:val="center"/>
          </w:tcPr>
          <w:p>
            <w:pPr>
              <w:jc w:val="center"/>
            </w:pPr>
          </w:p>
        </w:tc>
        <w:tc>
          <w:tcPr>
            <w:tcW w:w="1304" w:type="dxa"/>
            <w:tcBorders>
              <w:tl2br w:val="nil"/>
              <w:tr2bl w:val="nil"/>
            </w:tcBorders>
            <w:vAlign w:val="center"/>
          </w:tcPr>
          <w:p>
            <w:pPr>
              <w:jc w:val="center"/>
              <w:rPr>
                <w:rFonts w:hint="eastAsia" w:eastAsia="宋体"/>
                <w:sz w:val="21"/>
                <w:szCs w:val="21"/>
                <w:lang w:eastAsia="zh-CN"/>
              </w:rPr>
            </w:pPr>
            <w:r>
              <w:rPr>
                <w:rFonts w:hint="eastAsia"/>
                <w:sz w:val="21"/>
                <w:szCs w:val="21"/>
                <w:lang w:eastAsia="zh-CN"/>
              </w:rPr>
              <w:t>二氧化硫</w:t>
            </w:r>
          </w:p>
        </w:tc>
        <w:tc>
          <w:tcPr>
            <w:tcW w:w="1484" w:type="dxa"/>
            <w:tcBorders>
              <w:tl2br w:val="nil"/>
              <w:tr2bl w:val="nil"/>
            </w:tcBorders>
            <w:vAlign w:val="center"/>
          </w:tcPr>
          <w:p>
            <w:pPr>
              <w:jc w:val="center"/>
              <w:rPr>
                <w:rFonts w:hint="eastAsia" w:eastAsia="宋体"/>
                <w:color w:val="auto"/>
                <w:sz w:val="21"/>
                <w:szCs w:val="21"/>
                <w:lang w:eastAsia="zh-CN"/>
              </w:rPr>
            </w:pPr>
            <w:r>
              <w:rPr>
                <w:rFonts w:hint="eastAsia"/>
                <w:color w:val="auto"/>
                <w:sz w:val="21"/>
                <w:szCs w:val="21"/>
                <w:lang w:val="en-US" w:eastAsia="zh-CN"/>
              </w:rPr>
              <w:t>350mg/m</w:t>
            </w:r>
            <w:r>
              <w:rPr>
                <w:rFonts w:hint="eastAsia"/>
                <w:color w:val="auto"/>
                <w:sz w:val="21"/>
                <w:szCs w:val="21"/>
                <w:vertAlign w:val="superscript"/>
                <w:lang w:val="en-US" w:eastAsia="zh-CN"/>
              </w:rPr>
              <w:t>3</w:t>
            </w:r>
          </w:p>
        </w:tc>
        <w:tc>
          <w:tcPr>
            <w:tcW w:w="3959" w:type="dxa"/>
            <w:vMerge w:val="continue"/>
            <w:tcBorders>
              <w:tl2br w:val="nil"/>
              <w:tr2bl w:val="nil"/>
            </w:tcBorders>
            <w:vAlign w:val="center"/>
          </w:tcPr>
          <w:p>
            <w:pPr>
              <w:jc w:val="center"/>
              <w:rPr>
                <w:rFonts w:hint="eastAsia" w:eastAsia="宋体"/>
                <w:sz w:val="21"/>
                <w:szCs w:val="21"/>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012" w:type="dxa"/>
            <w:vMerge w:val="continue"/>
            <w:tcBorders>
              <w:tl2br w:val="nil"/>
              <w:tr2bl w:val="nil"/>
            </w:tcBorders>
            <w:vAlign w:val="center"/>
          </w:tcPr>
          <w:p>
            <w:pPr>
              <w:jc w:val="center"/>
              <w:rPr>
                <w:rFonts w:hint="eastAsia" w:eastAsia="宋体"/>
                <w:sz w:val="21"/>
                <w:szCs w:val="21"/>
                <w:lang w:eastAsia="zh-CN"/>
              </w:rPr>
            </w:pPr>
          </w:p>
        </w:tc>
        <w:tc>
          <w:tcPr>
            <w:tcW w:w="1304" w:type="dxa"/>
            <w:tcBorders>
              <w:tl2br w:val="nil"/>
              <w:tr2bl w:val="nil"/>
            </w:tcBorders>
            <w:vAlign w:val="center"/>
          </w:tcPr>
          <w:p>
            <w:pPr>
              <w:jc w:val="center"/>
              <w:rPr>
                <w:rFonts w:hint="eastAsia" w:eastAsia="宋体"/>
                <w:sz w:val="21"/>
                <w:szCs w:val="21"/>
                <w:lang w:eastAsia="zh-CN"/>
              </w:rPr>
            </w:pPr>
            <w:r>
              <w:rPr>
                <w:rFonts w:hint="eastAsia"/>
                <w:sz w:val="21"/>
                <w:szCs w:val="21"/>
                <w:lang w:val="en-US" w:eastAsia="zh-CN"/>
              </w:rPr>
              <w:t>氮氧化物</w:t>
            </w:r>
          </w:p>
        </w:tc>
        <w:tc>
          <w:tcPr>
            <w:tcW w:w="1484" w:type="dxa"/>
            <w:tcBorders>
              <w:tl2br w:val="nil"/>
              <w:tr2bl w:val="nil"/>
            </w:tcBorders>
            <w:vAlign w:val="center"/>
          </w:tcPr>
          <w:p>
            <w:pPr>
              <w:jc w:val="center"/>
              <w:rPr>
                <w:rFonts w:hint="eastAsia" w:eastAsia="宋体"/>
                <w:color w:val="auto"/>
                <w:sz w:val="21"/>
                <w:szCs w:val="21"/>
                <w:lang w:eastAsia="zh-CN"/>
              </w:rPr>
            </w:pPr>
            <w:r>
              <w:rPr>
                <w:rFonts w:hint="eastAsia"/>
                <w:color w:val="auto"/>
                <w:sz w:val="21"/>
                <w:szCs w:val="21"/>
                <w:lang w:val="en-US" w:eastAsia="zh-CN"/>
              </w:rPr>
              <w:t>200mg/m</w:t>
            </w:r>
            <w:r>
              <w:rPr>
                <w:rFonts w:hint="eastAsia"/>
                <w:color w:val="auto"/>
                <w:sz w:val="21"/>
                <w:szCs w:val="21"/>
                <w:vertAlign w:val="superscript"/>
                <w:lang w:val="en-US" w:eastAsia="zh-CN"/>
              </w:rPr>
              <w:t>3</w:t>
            </w:r>
          </w:p>
        </w:tc>
        <w:tc>
          <w:tcPr>
            <w:tcW w:w="3959" w:type="dxa"/>
            <w:vMerge w:val="continue"/>
            <w:tcBorders>
              <w:tl2br w:val="nil"/>
              <w:tr2bl w:val="nil"/>
            </w:tcBorders>
            <w:vAlign w:val="center"/>
          </w:tcPr>
          <w:p>
            <w:pPr>
              <w:jc w:val="center"/>
              <w:rPr>
                <w:rFonts w:hint="eastAsia" w:eastAsia="宋体"/>
                <w:sz w:val="21"/>
                <w:szCs w:val="21"/>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012" w:type="dxa"/>
            <w:vMerge w:val="continue"/>
            <w:tcBorders>
              <w:tl2br w:val="nil"/>
              <w:tr2bl w:val="nil"/>
            </w:tcBorders>
            <w:vAlign w:val="center"/>
          </w:tcPr>
          <w:p>
            <w:pPr>
              <w:jc w:val="center"/>
              <w:rPr>
                <w:rFonts w:hint="eastAsia" w:eastAsia="宋体"/>
                <w:sz w:val="21"/>
                <w:szCs w:val="21"/>
                <w:lang w:eastAsia="zh-CN"/>
              </w:rPr>
            </w:pPr>
          </w:p>
        </w:tc>
        <w:tc>
          <w:tcPr>
            <w:tcW w:w="1304" w:type="dxa"/>
            <w:tcBorders>
              <w:tl2br w:val="nil"/>
              <w:tr2bl w:val="nil"/>
            </w:tcBorders>
            <w:vAlign w:val="center"/>
          </w:tcPr>
          <w:p>
            <w:pPr>
              <w:jc w:val="center"/>
              <w:rPr>
                <w:rFonts w:hint="eastAsia" w:eastAsia="宋体"/>
                <w:sz w:val="21"/>
                <w:szCs w:val="21"/>
                <w:lang w:eastAsia="zh-CN"/>
              </w:rPr>
            </w:pPr>
            <w:r>
              <w:rPr>
                <w:rFonts w:hint="eastAsia"/>
                <w:sz w:val="21"/>
                <w:szCs w:val="21"/>
                <w:lang w:eastAsia="zh-CN"/>
              </w:rPr>
              <w:t>苯并芘</w:t>
            </w:r>
          </w:p>
        </w:tc>
        <w:tc>
          <w:tcPr>
            <w:tcW w:w="1484" w:type="dxa"/>
            <w:tcBorders>
              <w:tl2br w:val="nil"/>
              <w:tr2bl w:val="nil"/>
            </w:tcBorders>
            <w:vAlign w:val="center"/>
          </w:tcPr>
          <w:p>
            <w:pPr>
              <w:jc w:val="center"/>
              <w:rPr>
                <w:rFonts w:hint="eastAsia" w:eastAsia="宋体"/>
                <w:color w:val="auto"/>
                <w:sz w:val="21"/>
                <w:szCs w:val="21"/>
                <w:lang w:eastAsia="zh-CN"/>
              </w:rPr>
            </w:pPr>
            <w:r>
              <w:rPr>
                <w:rFonts w:hint="eastAsia"/>
                <w:color w:val="auto"/>
                <w:sz w:val="21"/>
                <w:szCs w:val="21"/>
                <w:lang w:val="en-US" w:eastAsia="zh-CN"/>
              </w:rPr>
              <w:t>0.1</w:t>
            </w:r>
            <w:r>
              <w:rPr>
                <w:rFonts w:hint="default" w:ascii="Arial" w:hAnsi="Arial" w:cs="Arial"/>
                <w:color w:val="auto"/>
                <w:sz w:val="21"/>
                <w:szCs w:val="21"/>
                <w:lang w:val="en-US" w:eastAsia="zh-CN"/>
              </w:rPr>
              <w:t>×</w:t>
            </w:r>
            <w:r>
              <w:rPr>
                <w:rFonts w:hint="eastAsia"/>
                <w:color w:val="auto"/>
                <w:sz w:val="21"/>
                <w:szCs w:val="21"/>
                <w:lang w:val="en-US" w:eastAsia="zh-CN"/>
              </w:rPr>
              <w:t>10</w:t>
            </w:r>
            <w:r>
              <w:rPr>
                <w:rFonts w:hint="eastAsia"/>
                <w:color w:val="auto"/>
                <w:sz w:val="21"/>
                <w:szCs w:val="21"/>
                <w:vertAlign w:val="superscript"/>
                <w:lang w:val="en-US" w:eastAsia="zh-CN"/>
              </w:rPr>
              <w:t>-3</w:t>
            </w:r>
            <w:r>
              <w:rPr>
                <w:rFonts w:hint="eastAsia"/>
                <w:color w:val="auto"/>
                <w:sz w:val="21"/>
                <w:szCs w:val="21"/>
                <w:lang w:val="en-US" w:eastAsia="zh-CN"/>
              </w:rPr>
              <w:t>mg/m</w:t>
            </w:r>
            <w:r>
              <w:rPr>
                <w:rFonts w:hint="eastAsia"/>
                <w:color w:val="auto"/>
                <w:sz w:val="21"/>
                <w:szCs w:val="21"/>
                <w:vertAlign w:val="superscript"/>
                <w:lang w:val="en-US" w:eastAsia="zh-CN"/>
              </w:rPr>
              <w:t>3</w:t>
            </w:r>
          </w:p>
        </w:tc>
        <w:tc>
          <w:tcPr>
            <w:tcW w:w="3959" w:type="dxa"/>
            <w:vMerge w:val="continue"/>
            <w:tcBorders>
              <w:tl2br w:val="nil"/>
              <w:tr2bl w:val="nil"/>
            </w:tcBorders>
            <w:vAlign w:val="center"/>
          </w:tcPr>
          <w:p>
            <w:pPr>
              <w:jc w:val="center"/>
              <w:rPr>
                <w:rFonts w:hint="eastAsia" w:eastAsia="宋体"/>
                <w:sz w:val="21"/>
                <w:szCs w:val="21"/>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012" w:type="dxa"/>
            <w:vMerge w:val="continue"/>
            <w:tcBorders>
              <w:tl2br w:val="nil"/>
              <w:tr2bl w:val="nil"/>
            </w:tcBorders>
            <w:vAlign w:val="center"/>
          </w:tcPr>
          <w:p>
            <w:pPr>
              <w:jc w:val="center"/>
              <w:rPr>
                <w:rFonts w:hint="eastAsia" w:eastAsia="宋体"/>
                <w:sz w:val="21"/>
                <w:szCs w:val="21"/>
                <w:lang w:eastAsia="zh-CN"/>
              </w:rPr>
            </w:pPr>
          </w:p>
        </w:tc>
        <w:tc>
          <w:tcPr>
            <w:tcW w:w="1304" w:type="dxa"/>
            <w:tcBorders>
              <w:tl2br w:val="nil"/>
              <w:tr2bl w:val="nil"/>
            </w:tcBorders>
            <w:vAlign w:val="center"/>
          </w:tcPr>
          <w:p>
            <w:pPr>
              <w:adjustRightInd w:val="0"/>
              <w:snapToGrid w:val="0"/>
              <w:jc w:val="center"/>
              <w:rPr>
                <w:rFonts w:hint="eastAsia" w:eastAsia="宋体"/>
                <w:sz w:val="21"/>
                <w:szCs w:val="21"/>
                <w:lang w:eastAsia="zh-CN"/>
              </w:rPr>
            </w:pPr>
            <w:r>
              <w:rPr>
                <w:color w:val="auto"/>
              </w:rPr>
              <w:t>非甲烷总烃</w:t>
            </w:r>
          </w:p>
        </w:tc>
        <w:tc>
          <w:tcPr>
            <w:tcW w:w="1484" w:type="dxa"/>
            <w:tcBorders>
              <w:tl2br w:val="nil"/>
              <w:tr2bl w:val="nil"/>
            </w:tcBorders>
            <w:vAlign w:val="center"/>
          </w:tcPr>
          <w:p>
            <w:pPr>
              <w:jc w:val="center"/>
              <w:rPr>
                <w:rFonts w:hint="eastAsia" w:eastAsia="宋体"/>
                <w:color w:val="auto"/>
                <w:sz w:val="21"/>
                <w:szCs w:val="21"/>
                <w:lang w:eastAsia="zh-CN"/>
              </w:rPr>
            </w:pPr>
            <w:r>
              <w:rPr>
                <w:rFonts w:hint="eastAsia"/>
                <w:color w:val="auto"/>
                <w:sz w:val="21"/>
                <w:szCs w:val="21"/>
                <w:lang w:val="en-US" w:eastAsia="zh-CN"/>
              </w:rPr>
              <w:t>50mg/m</w:t>
            </w:r>
            <w:r>
              <w:rPr>
                <w:rFonts w:hint="eastAsia"/>
                <w:color w:val="auto"/>
                <w:sz w:val="21"/>
                <w:szCs w:val="21"/>
                <w:vertAlign w:val="superscript"/>
                <w:lang w:val="en-US" w:eastAsia="zh-CN"/>
              </w:rPr>
              <w:t>3</w:t>
            </w:r>
          </w:p>
        </w:tc>
        <w:tc>
          <w:tcPr>
            <w:tcW w:w="3959" w:type="dxa"/>
            <w:vMerge w:val="continue"/>
            <w:tcBorders>
              <w:tl2br w:val="nil"/>
              <w:tr2bl w:val="nil"/>
            </w:tcBorders>
            <w:vAlign w:val="center"/>
          </w:tcPr>
          <w:p>
            <w:pPr>
              <w:jc w:val="center"/>
              <w:rPr>
                <w:rFonts w:hint="eastAsia" w:eastAsia="宋体"/>
                <w:sz w:val="21"/>
                <w:szCs w:val="21"/>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2012" w:type="dxa"/>
            <w:tcBorders>
              <w:tl2br w:val="nil"/>
              <w:tr2bl w:val="nil"/>
            </w:tcBorders>
            <w:vAlign w:val="center"/>
          </w:tcPr>
          <w:p>
            <w:pPr>
              <w:jc w:val="center"/>
              <w:rPr>
                <w:rFonts w:hint="eastAsia"/>
                <w:sz w:val="21"/>
                <w:szCs w:val="21"/>
                <w:lang w:eastAsia="zh-CN"/>
              </w:rPr>
            </w:pPr>
            <w:r>
              <w:rPr>
                <w:rFonts w:hint="eastAsia"/>
                <w:sz w:val="21"/>
                <w:szCs w:val="21"/>
                <w:lang w:val="en-US" w:eastAsia="zh-CN"/>
              </w:rPr>
              <w:t>1＃</w:t>
            </w:r>
            <w:r>
              <w:rPr>
                <w:rFonts w:hint="eastAsia" w:ascii="宋体" w:hAnsi="宋体" w:eastAsia="宋体" w:cs="宋体"/>
                <w:color w:val="auto"/>
                <w:sz w:val="21"/>
                <w:szCs w:val="21"/>
                <w:highlight w:val="none"/>
                <w:lang w:val="en-US" w:eastAsia="zh-CN"/>
              </w:rPr>
              <w:t>﹑</w:t>
            </w:r>
            <w:r>
              <w:rPr>
                <w:rFonts w:hint="eastAsia"/>
                <w:sz w:val="21"/>
                <w:szCs w:val="21"/>
                <w:lang w:val="en-US" w:eastAsia="zh-CN"/>
              </w:rPr>
              <w:t>2＃</w:t>
            </w:r>
            <w:r>
              <w:rPr>
                <w:rFonts w:hint="eastAsia"/>
                <w:sz w:val="21"/>
                <w:szCs w:val="21"/>
                <w:lang w:eastAsia="zh-CN"/>
              </w:rPr>
              <w:t>炭化</w:t>
            </w:r>
          </w:p>
          <w:p>
            <w:pPr>
              <w:jc w:val="center"/>
              <w:rPr>
                <w:rFonts w:hint="eastAsia" w:eastAsia="宋体"/>
                <w:sz w:val="21"/>
                <w:szCs w:val="21"/>
                <w:lang w:eastAsia="zh-CN"/>
              </w:rPr>
            </w:pPr>
            <w:r>
              <w:rPr>
                <w:rFonts w:hint="eastAsia"/>
                <w:sz w:val="21"/>
                <w:szCs w:val="21"/>
                <w:lang w:eastAsia="zh-CN"/>
              </w:rPr>
              <w:t>筛分除尘器</w:t>
            </w:r>
          </w:p>
        </w:tc>
        <w:tc>
          <w:tcPr>
            <w:tcW w:w="1304" w:type="dxa"/>
            <w:tcBorders>
              <w:tl2br w:val="nil"/>
              <w:tr2bl w:val="nil"/>
            </w:tcBorders>
            <w:vAlign w:val="center"/>
          </w:tcPr>
          <w:p>
            <w:pPr>
              <w:jc w:val="center"/>
              <w:rPr>
                <w:rFonts w:hint="eastAsia" w:eastAsia="宋体"/>
                <w:sz w:val="21"/>
                <w:szCs w:val="21"/>
                <w:lang w:eastAsia="zh-CN"/>
              </w:rPr>
            </w:pPr>
            <w:r>
              <w:rPr>
                <w:rFonts w:hint="eastAsia"/>
                <w:sz w:val="21"/>
                <w:szCs w:val="21"/>
                <w:lang w:eastAsia="zh-CN"/>
              </w:rPr>
              <w:t>颗粒物</w:t>
            </w:r>
          </w:p>
        </w:tc>
        <w:tc>
          <w:tcPr>
            <w:tcW w:w="1484" w:type="dxa"/>
            <w:tcBorders>
              <w:tl2br w:val="nil"/>
              <w:tr2bl w:val="nil"/>
            </w:tcBorders>
            <w:vAlign w:val="center"/>
          </w:tcPr>
          <w:p>
            <w:pPr>
              <w:jc w:val="center"/>
              <w:rPr>
                <w:rFonts w:hint="default" w:eastAsia="宋体"/>
                <w:color w:val="auto"/>
                <w:sz w:val="21"/>
                <w:szCs w:val="21"/>
                <w:lang w:val="en-US" w:eastAsia="zh-CN"/>
              </w:rPr>
            </w:pPr>
            <w:r>
              <w:rPr>
                <w:rFonts w:hint="eastAsia"/>
                <w:color w:val="auto"/>
                <w:sz w:val="21"/>
                <w:szCs w:val="21"/>
                <w:lang w:val="en-US" w:eastAsia="zh-CN"/>
              </w:rPr>
              <w:t>50mg/m</w:t>
            </w:r>
            <w:r>
              <w:rPr>
                <w:rFonts w:hint="eastAsia"/>
                <w:color w:val="auto"/>
                <w:sz w:val="21"/>
                <w:szCs w:val="21"/>
                <w:vertAlign w:val="superscript"/>
                <w:lang w:val="en-US" w:eastAsia="zh-CN"/>
              </w:rPr>
              <w:t>3</w:t>
            </w:r>
          </w:p>
        </w:tc>
        <w:tc>
          <w:tcPr>
            <w:tcW w:w="3959" w:type="dxa"/>
            <w:vMerge w:val="restart"/>
            <w:tcBorders>
              <w:tl2br w:val="nil"/>
              <w:tr2bl w:val="nil"/>
            </w:tcBorders>
            <w:vAlign w:val="center"/>
          </w:tcPr>
          <w:p>
            <w:pPr>
              <w:jc w:val="center"/>
              <w:rPr>
                <w:rFonts w:hint="eastAsia"/>
                <w:sz w:val="21"/>
                <w:szCs w:val="21"/>
              </w:rPr>
            </w:pPr>
          </w:p>
          <w:p>
            <w:pPr>
              <w:jc w:val="center"/>
              <w:rPr>
                <w:rFonts w:hint="eastAsia"/>
                <w:color w:val="FF0000"/>
                <w:sz w:val="21"/>
                <w:szCs w:val="21"/>
                <w:lang w:val="en-US" w:eastAsia="zh-CN"/>
              </w:rPr>
            </w:pPr>
            <w:r>
              <w:rPr>
                <w:rFonts w:hint="eastAsia"/>
                <w:sz w:val="21"/>
                <w:szCs w:val="21"/>
              </w:rPr>
              <w:t>《煤基活性炭工业大气污染物排放标准》（</w:t>
            </w:r>
            <w:r>
              <w:rPr>
                <w:rFonts w:hint="eastAsia"/>
                <w:sz w:val="21"/>
                <w:szCs w:val="21"/>
                <w:lang w:val="en-US"/>
              </w:rPr>
              <w:t>DB64/819-2012</w:t>
            </w:r>
            <w:r>
              <w:rPr>
                <w:rFonts w:hint="eastAsia"/>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012" w:type="dxa"/>
            <w:tcBorders>
              <w:tl2br w:val="nil"/>
              <w:tr2bl w:val="nil"/>
            </w:tcBorders>
            <w:vAlign w:val="center"/>
          </w:tcPr>
          <w:p>
            <w:pPr>
              <w:tabs>
                <w:tab w:val="left" w:pos="860"/>
              </w:tabs>
              <w:spacing w:line="420" w:lineRule="exact"/>
              <w:ind w:firstLine="210" w:firstLineChars="100"/>
              <w:jc w:val="both"/>
              <w:rPr>
                <w:rFonts w:hint="eastAsia"/>
                <w:sz w:val="21"/>
                <w:szCs w:val="21"/>
                <w:lang w:eastAsia="zh-CN"/>
              </w:rPr>
            </w:pPr>
            <w:r>
              <w:rPr>
                <w:rFonts w:hint="eastAsia"/>
                <w:sz w:val="21"/>
                <w:szCs w:val="21"/>
                <w:lang w:val="en-US" w:eastAsia="zh-CN"/>
              </w:rPr>
              <w:t>3＃﹑4＃</w:t>
            </w:r>
            <w:r>
              <w:rPr>
                <w:rFonts w:hint="eastAsia"/>
                <w:sz w:val="21"/>
                <w:szCs w:val="21"/>
                <w:lang w:eastAsia="zh-CN"/>
              </w:rPr>
              <w:t>炭化</w:t>
            </w:r>
          </w:p>
          <w:p>
            <w:pPr>
              <w:tabs>
                <w:tab w:val="left" w:pos="860"/>
              </w:tabs>
              <w:spacing w:line="420" w:lineRule="exact"/>
              <w:ind w:firstLine="420" w:firstLineChars="200"/>
              <w:jc w:val="both"/>
              <w:rPr>
                <w:rFonts w:hint="eastAsia"/>
                <w:sz w:val="21"/>
                <w:szCs w:val="21"/>
                <w:lang w:eastAsia="zh-CN"/>
              </w:rPr>
            </w:pPr>
            <w:r>
              <w:rPr>
                <w:rFonts w:hint="eastAsia"/>
                <w:sz w:val="21"/>
                <w:szCs w:val="21"/>
                <w:lang w:eastAsia="zh-CN"/>
              </w:rPr>
              <w:t>筛分除尘器</w:t>
            </w:r>
          </w:p>
        </w:tc>
        <w:tc>
          <w:tcPr>
            <w:tcW w:w="1304" w:type="dxa"/>
            <w:tcBorders>
              <w:tl2br w:val="nil"/>
              <w:tr2bl w:val="nil"/>
            </w:tcBorders>
            <w:vAlign w:val="center"/>
          </w:tcPr>
          <w:p>
            <w:pPr>
              <w:jc w:val="center"/>
              <w:rPr>
                <w:rFonts w:hint="eastAsia"/>
                <w:sz w:val="21"/>
                <w:szCs w:val="21"/>
                <w:lang w:eastAsia="zh-CN"/>
              </w:rPr>
            </w:pPr>
            <w:r>
              <w:rPr>
                <w:rFonts w:hint="eastAsia"/>
                <w:sz w:val="21"/>
                <w:szCs w:val="21"/>
                <w:lang w:eastAsia="zh-CN"/>
              </w:rPr>
              <w:t>颗粒物</w:t>
            </w:r>
          </w:p>
        </w:tc>
        <w:tc>
          <w:tcPr>
            <w:tcW w:w="1484" w:type="dxa"/>
            <w:tcBorders>
              <w:tl2br w:val="nil"/>
              <w:tr2bl w:val="nil"/>
            </w:tcBorders>
            <w:vAlign w:val="center"/>
          </w:tcPr>
          <w:p>
            <w:pPr>
              <w:jc w:val="center"/>
              <w:rPr>
                <w:rFonts w:hint="eastAsia"/>
                <w:color w:val="auto"/>
                <w:sz w:val="21"/>
                <w:szCs w:val="21"/>
                <w:lang w:val="en-US" w:eastAsia="zh-CN"/>
              </w:rPr>
            </w:pPr>
            <w:r>
              <w:rPr>
                <w:rFonts w:hint="eastAsia"/>
                <w:color w:val="auto"/>
                <w:sz w:val="21"/>
                <w:szCs w:val="21"/>
                <w:lang w:val="en-US" w:eastAsia="zh-CN"/>
              </w:rPr>
              <w:t>50mg/m</w:t>
            </w:r>
            <w:r>
              <w:rPr>
                <w:rFonts w:hint="eastAsia"/>
                <w:color w:val="auto"/>
                <w:sz w:val="21"/>
                <w:szCs w:val="21"/>
                <w:vertAlign w:val="superscript"/>
                <w:lang w:val="en-US" w:eastAsia="zh-CN"/>
              </w:rPr>
              <w:t>3</w:t>
            </w:r>
          </w:p>
        </w:tc>
        <w:tc>
          <w:tcPr>
            <w:tcW w:w="3959" w:type="dxa"/>
            <w:vMerge w:val="continue"/>
            <w:tcBorders>
              <w:tl2br w:val="nil"/>
              <w:tr2bl w:val="nil"/>
            </w:tcBorders>
            <w:vAlign w:val="center"/>
          </w:tcPr>
          <w:p>
            <w:pPr>
              <w:jc w:val="center"/>
              <w:rPr>
                <w:rFonts w:hint="eastAsia"/>
                <w:color w:val="FF000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2012" w:type="dxa"/>
            <w:tcBorders>
              <w:tl2br w:val="nil"/>
              <w:tr2bl w:val="nil"/>
            </w:tcBorders>
            <w:vAlign w:val="center"/>
          </w:tcPr>
          <w:p>
            <w:pPr>
              <w:jc w:val="center"/>
              <w:rPr>
                <w:rFonts w:hint="eastAsia"/>
                <w:sz w:val="21"/>
                <w:szCs w:val="21"/>
                <w:lang w:eastAsia="zh-CN"/>
              </w:rPr>
            </w:pPr>
            <w:r>
              <w:rPr>
                <w:rFonts w:hint="eastAsia"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w:t>
            </w:r>
            <w:r>
              <w:rPr>
                <w:rFonts w:hint="eastAsia"/>
                <w:sz w:val="21"/>
                <w:szCs w:val="21"/>
                <w:lang w:eastAsia="zh-CN"/>
              </w:rPr>
              <w:t>炭化</w:t>
            </w:r>
          </w:p>
          <w:p>
            <w:pPr>
              <w:jc w:val="center"/>
              <w:rPr>
                <w:rFonts w:hint="eastAsia"/>
                <w:sz w:val="21"/>
                <w:szCs w:val="21"/>
                <w:lang w:eastAsia="zh-CN"/>
              </w:rPr>
            </w:pPr>
            <w:r>
              <w:rPr>
                <w:rFonts w:hint="eastAsia"/>
                <w:sz w:val="21"/>
                <w:szCs w:val="21"/>
                <w:lang w:eastAsia="zh-CN"/>
              </w:rPr>
              <w:t>筛分除尘器</w:t>
            </w:r>
          </w:p>
        </w:tc>
        <w:tc>
          <w:tcPr>
            <w:tcW w:w="1304" w:type="dxa"/>
            <w:tcBorders>
              <w:tl2br w:val="nil"/>
              <w:tr2bl w:val="nil"/>
            </w:tcBorders>
            <w:vAlign w:val="center"/>
          </w:tcPr>
          <w:p>
            <w:pPr>
              <w:jc w:val="center"/>
              <w:rPr>
                <w:rFonts w:hint="eastAsia"/>
                <w:sz w:val="21"/>
                <w:szCs w:val="21"/>
                <w:lang w:eastAsia="zh-CN"/>
              </w:rPr>
            </w:pPr>
            <w:r>
              <w:rPr>
                <w:rFonts w:hint="eastAsia"/>
                <w:sz w:val="21"/>
                <w:szCs w:val="21"/>
                <w:lang w:eastAsia="zh-CN"/>
              </w:rPr>
              <w:t>颗粒物</w:t>
            </w:r>
          </w:p>
        </w:tc>
        <w:tc>
          <w:tcPr>
            <w:tcW w:w="1484" w:type="dxa"/>
            <w:tcBorders>
              <w:tl2br w:val="nil"/>
              <w:tr2bl w:val="nil"/>
            </w:tcBorders>
            <w:vAlign w:val="center"/>
          </w:tcPr>
          <w:p>
            <w:pPr>
              <w:jc w:val="center"/>
              <w:rPr>
                <w:rFonts w:hint="eastAsia"/>
                <w:color w:val="auto"/>
                <w:sz w:val="21"/>
                <w:szCs w:val="21"/>
                <w:lang w:val="en-US" w:eastAsia="zh-CN"/>
              </w:rPr>
            </w:pPr>
            <w:r>
              <w:rPr>
                <w:rFonts w:hint="eastAsia"/>
                <w:color w:val="auto"/>
                <w:sz w:val="21"/>
                <w:szCs w:val="21"/>
                <w:lang w:val="en-US" w:eastAsia="zh-CN"/>
              </w:rPr>
              <w:t>50mg/m</w:t>
            </w:r>
            <w:r>
              <w:rPr>
                <w:rFonts w:hint="eastAsia"/>
                <w:color w:val="auto"/>
                <w:sz w:val="21"/>
                <w:szCs w:val="21"/>
                <w:vertAlign w:val="superscript"/>
                <w:lang w:val="en-US" w:eastAsia="zh-CN"/>
              </w:rPr>
              <w:t>3</w:t>
            </w:r>
          </w:p>
        </w:tc>
        <w:tc>
          <w:tcPr>
            <w:tcW w:w="3959" w:type="dxa"/>
            <w:vMerge w:val="continue"/>
            <w:tcBorders>
              <w:tl2br w:val="nil"/>
              <w:tr2bl w:val="nil"/>
            </w:tcBorders>
            <w:vAlign w:val="center"/>
          </w:tcPr>
          <w:p>
            <w:pPr>
              <w:jc w:val="center"/>
              <w:rPr>
                <w:rFonts w:hint="eastAsia"/>
                <w:color w:val="FF000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2012" w:type="dxa"/>
            <w:tcBorders>
              <w:tl2br w:val="nil"/>
              <w:tr2bl w:val="nil"/>
            </w:tcBorders>
            <w:vAlign w:val="center"/>
          </w:tcPr>
          <w:p>
            <w:pPr>
              <w:ind w:firstLine="210" w:firstLineChars="100"/>
              <w:jc w:val="both"/>
              <w:rPr>
                <w:rFonts w:hint="eastAsia"/>
                <w:sz w:val="21"/>
                <w:szCs w:val="21"/>
                <w:lang w:eastAsia="zh-CN"/>
              </w:rPr>
            </w:pPr>
            <w:r>
              <w:rPr>
                <w:rFonts w:hint="eastAsia"/>
                <w:sz w:val="21"/>
                <w:szCs w:val="21"/>
                <w:lang w:eastAsia="zh-CN"/>
              </w:rPr>
              <w:t>活化筛分除尘器</w:t>
            </w:r>
          </w:p>
        </w:tc>
        <w:tc>
          <w:tcPr>
            <w:tcW w:w="1304" w:type="dxa"/>
            <w:tcBorders>
              <w:tl2br w:val="nil"/>
              <w:tr2bl w:val="nil"/>
            </w:tcBorders>
            <w:vAlign w:val="center"/>
          </w:tcPr>
          <w:p>
            <w:pPr>
              <w:jc w:val="center"/>
              <w:rPr>
                <w:rFonts w:hint="eastAsia"/>
                <w:sz w:val="21"/>
                <w:szCs w:val="21"/>
                <w:lang w:eastAsia="zh-CN"/>
              </w:rPr>
            </w:pPr>
            <w:r>
              <w:rPr>
                <w:rFonts w:hint="eastAsia"/>
                <w:sz w:val="21"/>
                <w:szCs w:val="21"/>
                <w:lang w:eastAsia="zh-CN"/>
              </w:rPr>
              <w:t>颗粒物</w:t>
            </w:r>
          </w:p>
        </w:tc>
        <w:tc>
          <w:tcPr>
            <w:tcW w:w="1484" w:type="dxa"/>
            <w:tcBorders>
              <w:tl2br w:val="nil"/>
              <w:tr2bl w:val="nil"/>
            </w:tcBorders>
            <w:vAlign w:val="center"/>
          </w:tcPr>
          <w:p>
            <w:pPr>
              <w:jc w:val="center"/>
              <w:rPr>
                <w:rFonts w:hint="eastAsia"/>
                <w:color w:val="auto"/>
                <w:sz w:val="21"/>
                <w:szCs w:val="21"/>
                <w:lang w:val="en-US" w:eastAsia="zh-CN"/>
              </w:rPr>
            </w:pPr>
            <w:r>
              <w:rPr>
                <w:rFonts w:hint="eastAsia"/>
                <w:color w:val="auto"/>
                <w:sz w:val="21"/>
                <w:szCs w:val="21"/>
                <w:lang w:val="en-US" w:eastAsia="zh-CN"/>
              </w:rPr>
              <w:t>50mg/m</w:t>
            </w:r>
            <w:r>
              <w:rPr>
                <w:rFonts w:hint="eastAsia"/>
                <w:color w:val="auto"/>
                <w:sz w:val="21"/>
                <w:szCs w:val="21"/>
                <w:vertAlign w:val="superscript"/>
                <w:lang w:val="en-US" w:eastAsia="zh-CN"/>
              </w:rPr>
              <w:t>3</w:t>
            </w:r>
          </w:p>
        </w:tc>
        <w:tc>
          <w:tcPr>
            <w:tcW w:w="3959" w:type="dxa"/>
            <w:vMerge w:val="continue"/>
            <w:tcBorders>
              <w:tl2br w:val="nil"/>
              <w:tr2bl w:val="nil"/>
            </w:tcBorders>
            <w:vAlign w:val="center"/>
          </w:tcPr>
          <w:p>
            <w:pPr>
              <w:jc w:val="center"/>
              <w:rPr>
                <w:rFonts w:hint="eastAsia"/>
                <w:color w:val="FF000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2012" w:type="dxa"/>
            <w:tcBorders>
              <w:tl2br w:val="nil"/>
              <w:tr2bl w:val="nil"/>
            </w:tcBorders>
            <w:vAlign w:val="center"/>
          </w:tcPr>
          <w:p>
            <w:pPr>
              <w:ind w:firstLine="210" w:firstLineChars="100"/>
              <w:jc w:val="both"/>
              <w:rPr>
                <w:rFonts w:hint="eastAsia"/>
                <w:sz w:val="21"/>
                <w:szCs w:val="21"/>
                <w:lang w:eastAsia="zh-CN"/>
              </w:rPr>
            </w:pPr>
            <w:r>
              <w:rPr>
                <w:rFonts w:hint="eastAsia"/>
                <w:sz w:val="21"/>
                <w:szCs w:val="21"/>
                <w:lang w:eastAsia="zh-CN"/>
              </w:rPr>
              <w:t>包装筛分除尘器</w:t>
            </w:r>
          </w:p>
        </w:tc>
        <w:tc>
          <w:tcPr>
            <w:tcW w:w="1304" w:type="dxa"/>
            <w:tcBorders>
              <w:tl2br w:val="nil"/>
              <w:tr2bl w:val="nil"/>
            </w:tcBorders>
            <w:vAlign w:val="center"/>
          </w:tcPr>
          <w:p>
            <w:pPr>
              <w:jc w:val="center"/>
              <w:rPr>
                <w:rFonts w:hint="eastAsia"/>
                <w:sz w:val="21"/>
                <w:szCs w:val="21"/>
                <w:lang w:eastAsia="zh-CN"/>
              </w:rPr>
            </w:pPr>
            <w:r>
              <w:rPr>
                <w:rFonts w:hint="eastAsia"/>
                <w:sz w:val="21"/>
                <w:szCs w:val="21"/>
                <w:lang w:eastAsia="zh-CN"/>
              </w:rPr>
              <w:t>颗粒物</w:t>
            </w:r>
          </w:p>
        </w:tc>
        <w:tc>
          <w:tcPr>
            <w:tcW w:w="1484" w:type="dxa"/>
            <w:tcBorders>
              <w:tl2br w:val="nil"/>
              <w:tr2bl w:val="nil"/>
            </w:tcBorders>
            <w:vAlign w:val="center"/>
          </w:tcPr>
          <w:p>
            <w:pPr>
              <w:jc w:val="center"/>
              <w:rPr>
                <w:rFonts w:hint="eastAsia"/>
                <w:color w:val="auto"/>
                <w:sz w:val="21"/>
                <w:szCs w:val="21"/>
                <w:lang w:val="en-US" w:eastAsia="zh-CN"/>
              </w:rPr>
            </w:pPr>
            <w:r>
              <w:rPr>
                <w:rFonts w:hint="eastAsia"/>
                <w:color w:val="auto"/>
                <w:sz w:val="21"/>
                <w:szCs w:val="21"/>
                <w:lang w:val="en-US" w:eastAsia="zh-CN"/>
              </w:rPr>
              <w:t>50mg/m</w:t>
            </w:r>
            <w:r>
              <w:rPr>
                <w:rFonts w:hint="eastAsia"/>
                <w:color w:val="auto"/>
                <w:sz w:val="21"/>
                <w:szCs w:val="21"/>
                <w:vertAlign w:val="superscript"/>
                <w:lang w:val="en-US" w:eastAsia="zh-CN"/>
              </w:rPr>
              <w:t>3</w:t>
            </w:r>
          </w:p>
        </w:tc>
        <w:tc>
          <w:tcPr>
            <w:tcW w:w="3959" w:type="dxa"/>
            <w:vMerge w:val="continue"/>
            <w:tcBorders>
              <w:tl2br w:val="nil"/>
              <w:tr2bl w:val="nil"/>
            </w:tcBorders>
            <w:vAlign w:val="center"/>
          </w:tcPr>
          <w:p>
            <w:pPr>
              <w:jc w:val="center"/>
              <w:rPr>
                <w:rFonts w:hint="eastAsia"/>
                <w:color w:val="FF0000"/>
                <w:sz w:val="21"/>
                <w:szCs w:val="21"/>
                <w:lang w:val="en-US" w:eastAsia="zh-CN"/>
              </w:rPr>
            </w:pPr>
          </w:p>
        </w:tc>
      </w:tr>
    </w:tbl>
    <w:p>
      <w:pPr>
        <w:rPr>
          <w:rFonts w:hint="eastAsia"/>
          <w:color w:val="000000"/>
          <w:kern w:val="44"/>
          <w:sz w:val="30"/>
          <w:szCs w:val="30"/>
        </w:rPr>
      </w:pPr>
      <w:r>
        <w:rPr>
          <w:rFonts w:hint="eastAsia"/>
          <w:b/>
          <w:bCs/>
          <w:sz w:val="30"/>
          <w:szCs w:val="30"/>
          <w:lang w:val="en-US"/>
        </w:rPr>
        <w:t>6.1.2 无</w:t>
      </w:r>
      <w:r>
        <w:rPr>
          <w:rFonts w:hint="eastAsia"/>
          <w:b/>
          <w:bCs/>
          <w:sz w:val="30"/>
          <w:szCs w:val="30"/>
        </w:rPr>
        <w:t>组织废气控制</w:t>
      </w:r>
      <w:r>
        <w:rPr>
          <w:rFonts w:hint="eastAsia"/>
          <w:b/>
          <w:bCs/>
          <w:color w:val="000000"/>
          <w:kern w:val="44"/>
          <w:sz w:val="30"/>
          <w:szCs w:val="30"/>
        </w:rPr>
        <w:t>标准</w:t>
      </w:r>
    </w:p>
    <w:p>
      <w:pPr>
        <w:ind w:firstLine="560" w:firstLineChars="200"/>
        <w:rPr>
          <w:rFonts w:hint="eastAsia"/>
          <w:sz w:val="30"/>
          <w:szCs w:val="30"/>
          <w:lang w:val="en-US"/>
        </w:rPr>
      </w:pPr>
      <w:r>
        <w:rPr>
          <w:rFonts w:hint="eastAsia"/>
          <w:sz w:val="28"/>
          <w:szCs w:val="28"/>
        </w:rPr>
        <w:t>厂界无组织废气执行标准限值见表</w:t>
      </w:r>
      <w:r>
        <w:rPr>
          <w:rFonts w:hint="eastAsia"/>
          <w:sz w:val="28"/>
          <w:szCs w:val="28"/>
          <w:lang w:val="en-US"/>
        </w:rPr>
        <w:t>6-2。</w:t>
      </w:r>
      <w:r>
        <w:rPr>
          <w:rFonts w:hint="eastAsia"/>
          <w:sz w:val="30"/>
          <w:szCs w:val="30"/>
          <w:lang w:val="en-US"/>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320" w:firstLineChars="100"/>
        <w:textAlignment w:val="auto"/>
        <w:rPr>
          <w:rFonts w:hint="eastAsia" w:ascii="Times New Roman" w:hAnsi="Times New Roman" w:cs="Times New Roman"/>
          <w:b/>
          <w:color w:val="auto"/>
          <w:sz w:val="24"/>
          <w:szCs w:val="24"/>
        </w:rPr>
      </w:pPr>
      <w:r>
        <w:rPr>
          <w:sz w:val="32"/>
        </w:rPr>
        <mc:AlternateContent>
          <mc:Choice Requires="wps">
            <w:drawing>
              <wp:anchor distT="0" distB="0" distL="114300" distR="114300" simplePos="0" relativeHeight="251951104" behindDoc="0" locked="0" layoutInCell="1" allowOverlap="1">
                <wp:simplePos x="0" y="0"/>
                <wp:positionH relativeFrom="column">
                  <wp:posOffset>-214630</wp:posOffset>
                </wp:positionH>
                <wp:positionV relativeFrom="paragraph">
                  <wp:posOffset>-11430</wp:posOffset>
                </wp:positionV>
                <wp:extent cx="5686425" cy="8817610"/>
                <wp:effectExtent l="6350" t="6350" r="22225" b="15240"/>
                <wp:wrapNone/>
                <wp:docPr id="188" name="矩形 188"/>
                <wp:cNvGraphicFramePr/>
                <a:graphic xmlns:a="http://schemas.openxmlformats.org/drawingml/2006/main">
                  <a:graphicData uri="http://schemas.microsoft.com/office/word/2010/wordprocessingShape">
                    <wps:wsp>
                      <wps:cNvSpPr/>
                      <wps:spPr>
                        <a:xfrm>
                          <a:off x="0" y="0"/>
                          <a:ext cx="5686425" cy="881761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9pt;margin-top:-0.9pt;height:694.3pt;width:447.75pt;z-index:251951104;v-text-anchor:middle;mso-width-relative:page;mso-height-relative:page;" filled="f" stroked="t" coordsize="21600,21600" o:gfxdata="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Jz4CXfYAAAACwEAAA8AAAAAAAAAAQAgAAAAIgAAAGRycy9kb3du&#10;cmV2LnhtbFBLAQIUABQAAAAIAIdO4kAwVSi2cQIAANsEAAAOAAAAAAAAAAEAIAAAACcBAABkcnMv&#10;ZTJvRG9jLnhtbFBLBQYAAAAABgAGAFkBAAAK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Times New Roman" w:hAnsi="Times New Roman" w:cs="Times New Roman"/>
          <w:b/>
          <w:color w:val="auto"/>
          <w:sz w:val="24"/>
          <w:szCs w:val="24"/>
        </w:rPr>
        <w:t>表</w:t>
      </w:r>
      <w:r>
        <w:rPr>
          <w:rFonts w:hint="eastAsia" w:ascii="Times New Roman" w:hAnsi="Times New Roman" w:cs="Times New Roman"/>
          <w:b/>
          <w:color w:val="auto"/>
          <w:sz w:val="24"/>
          <w:szCs w:val="24"/>
          <w:lang w:val="en-US"/>
        </w:rPr>
        <w:t xml:space="preserve">6-2              </w:t>
      </w:r>
      <w:r>
        <w:rPr>
          <w:rFonts w:hint="eastAsia" w:ascii="Times New Roman" w:hAnsi="Times New Roman" w:cs="Times New Roman"/>
          <w:b/>
          <w:color w:val="auto"/>
          <w:sz w:val="24"/>
          <w:szCs w:val="24"/>
          <w:lang w:val="en-US" w:eastAsia="zh-CN"/>
        </w:rPr>
        <w:t xml:space="preserve">   </w:t>
      </w:r>
      <w:r>
        <w:rPr>
          <w:rFonts w:hint="eastAsia" w:cs="Times New Roman"/>
          <w:b/>
          <w:color w:val="auto"/>
          <w:sz w:val="24"/>
          <w:szCs w:val="24"/>
          <w:lang w:val="en-US" w:eastAsia="zh-CN"/>
        </w:rPr>
        <w:t xml:space="preserve"> </w:t>
      </w:r>
      <w:r>
        <w:rPr>
          <w:rFonts w:hint="eastAsia" w:ascii="Times New Roman" w:hAnsi="Times New Roman" w:cs="Times New Roman"/>
          <w:b/>
          <w:color w:val="auto"/>
          <w:sz w:val="24"/>
          <w:szCs w:val="24"/>
          <w:lang w:val="en-US" w:eastAsia="zh-CN"/>
        </w:rPr>
        <w:t xml:space="preserve"> </w:t>
      </w:r>
      <w:r>
        <w:rPr>
          <w:rFonts w:hint="eastAsia" w:cs="Times New Roman"/>
          <w:b/>
          <w:color w:val="auto"/>
          <w:sz w:val="24"/>
          <w:szCs w:val="24"/>
          <w:lang w:val="en-US" w:eastAsia="zh-CN"/>
        </w:rPr>
        <w:t xml:space="preserve"> </w:t>
      </w:r>
      <w:r>
        <w:rPr>
          <w:rFonts w:hint="eastAsia" w:ascii="Times New Roman" w:hAnsi="Times New Roman" w:cs="Times New Roman"/>
          <w:b/>
          <w:color w:val="auto"/>
          <w:sz w:val="24"/>
          <w:szCs w:val="24"/>
        </w:rPr>
        <w:t>无组织废气排放标准限值</w:t>
      </w:r>
    </w:p>
    <w:tbl>
      <w:tblPr>
        <w:tblStyle w:val="16"/>
        <w:tblW w:w="8738" w:type="dxa"/>
        <w:tblInd w:w="-11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17"/>
        <w:gridCol w:w="1340"/>
        <w:gridCol w:w="1771"/>
        <w:gridCol w:w="411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517" w:type="dxa"/>
            <w:tcBorders>
              <w:tl2br w:val="nil"/>
              <w:tr2bl w:val="nil"/>
            </w:tcBorders>
            <w:vAlign w:val="center"/>
          </w:tcPr>
          <w:p>
            <w:pPr>
              <w:spacing w:line="360" w:lineRule="auto"/>
              <w:jc w:val="center"/>
              <w:rPr>
                <w:sz w:val="24"/>
                <w:szCs w:val="24"/>
              </w:rPr>
            </w:pPr>
            <w:r>
              <w:rPr>
                <w:rFonts w:hint="eastAsia"/>
                <w:b/>
                <w:sz w:val="24"/>
                <w:szCs w:val="24"/>
                <w:lang w:eastAsia="zh-CN"/>
              </w:rPr>
              <w:t>监测点名称</w:t>
            </w:r>
          </w:p>
        </w:tc>
        <w:tc>
          <w:tcPr>
            <w:tcW w:w="1340" w:type="dxa"/>
            <w:tcBorders>
              <w:tl2br w:val="nil"/>
              <w:tr2bl w:val="nil"/>
            </w:tcBorders>
            <w:vAlign w:val="center"/>
          </w:tcPr>
          <w:p>
            <w:pPr>
              <w:spacing w:line="360" w:lineRule="auto"/>
              <w:jc w:val="center"/>
              <w:rPr>
                <w:sz w:val="24"/>
                <w:szCs w:val="24"/>
              </w:rPr>
            </w:pPr>
            <w:r>
              <w:rPr>
                <w:rFonts w:hint="eastAsia"/>
                <w:b/>
                <w:sz w:val="24"/>
                <w:szCs w:val="24"/>
                <w:lang w:eastAsia="zh-CN"/>
              </w:rPr>
              <w:t>监</w:t>
            </w:r>
            <w:r>
              <w:rPr>
                <w:rFonts w:hint="eastAsia"/>
                <w:b/>
                <w:sz w:val="24"/>
                <w:szCs w:val="24"/>
              </w:rPr>
              <w:t>测因子</w:t>
            </w:r>
          </w:p>
        </w:tc>
        <w:tc>
          <w:tcPr>
            <w:tcW w:w="1771" w:type="dxa"/>
            <w:tcBorders>
              <w:tl2br w:val="nil"/>
              <w:tr2bl w:val="nil"/>
            </w:tcBorders>
            <w:vAlign w:val="center"/>
          </w:tcPr>
          <w:p>
            <w:pPr>
              <w:spacing w:line="360" w:lineRule="auto"/>
              <w:jc w:val="center"/>
              <w:rPr>
                <w:sz w:val="24"/>
                <w:szCs w:val="24"/>
              </w:rPr>
            </w:pPr>
            <w:r>
              <w:rPr>
                <w:rFonts w:hint="eastAsia"/>
                <w:b/>
                <w:sz w:val="24"/>
                <w:szCs w:val="24"/>
              </w:rPr>
              <w:t>标准限值</w:t>
            </w:r>
          </w:p>
        </w:tc>
        <w:tc>
          <w:tcPr>
            <w:tcW w:w="4110" w:type="dxa"/>
            <w:tcBorders>
              <w:tl2br w:val="nil"/>
              <w:tr2bl w:val="nil"/>
            </w:tcBorders>
            <w:vAlign w:val="center"/>
          </w:tcPr>
          <w:p>
            <w:pPr>
              <w:spacing w:line="360" w:lineRule="auto"/>
              <w:jc w:val="center"/>
              <w:rPr>
                <w:rFonts w:hint="eastAsia"/>
                <w:b/>
                <w:sz w:val="24"/>
                <w:szCs w:val="24"/>
              </w:rPr>
            </w:pPr>
            <w:r>
              <w:rPr>
                <w:rFonts w:hint="eastAsia"/>
                <w:b/>
                <w:sz w:val="24"/>
                <w:szCs w:val="24"/>
              </w:rPr>
              <w:t>执行标准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1517" w:type="dxa"/>
            <w:vMerge w:val="restart"/>
            <w:tcBorders>
              <w:tl2br w:val="nil"/>
              <w:tr2bl w:val="nil"/>
            </w:tcBorders>
            <w:vAlign w:val="center"/>
          </w:tcPr>
          <w:p>
            <w:pPr>
              <w:jc w:val="center"/>
              <w:rPr>
                <w:rFonts w:hint="eastAsia" w:eastAsia="宋体"/>
                <w:sz w:val="21"/>
                <w:szCs w:val="21"/>
                <w:lang w:eastAsia="zh-CN"/>
              </w:rPr>
            </w:pPr>
            <w:r>
              <w:rPr>
                <w:rFonts w:hint="eastAsia"/>
                <w:sz w:val="21"/>
                <w:szCs w:val="21"/>
                <w:lang w:eastAsia="zh-CN"/>
              </w:rPr>
              <w:t>厂区周界</w:t>
            </w:r>
          </w:p>
        </w:tc>
        <w:tc>
          <w:tcPr>
            <w:tcW w:w="1340" w:type="dxa"/>
            <w:tcBorders>
              <w:tl2br w:val="nil"/>
              <w:tr2bl w:val="nil"/>
            </w:tcBorders>
            <w:vAlign w:val="center"/>
          </w:tcPr>
          <w:p>
            <w:pPr>
              <w:spacing w:line="360" w:lineRule="auto"/>
              <w:jc w:val="center"/>
              <w:rPr>
                <w:sz w:val="21"/>
                <w:szCs w:val="21"/>
              </w:rPr>
            </w:pPr>
            <w:r>
              <w:rPr>
                <w:rFonts w:hint="eastAsia"/>
                <w:sz w:val="21"/>
                <w:szCs w:val="21"/>
              </w:rPr>
              <w:t>颗粒物</w:t>
            </w:r>
          </w:p>
        </w:tc>
        <w:tc>
          <w:tcPr>
            <w:tcW w:w="1771" w:type="dxa"/>
            <w:tcBorders>
              <w:tl2br w:val="nil"/>
              <w:tr2bl w:val="nil"/>
            </w:tcBorders>
            <w:vAlign w:val="center"/>
          </w:tcPr>
          <w:p>
            <w:pPr>
              <w:spacing w:line="360" w:lineRule="auto"/>
              <w:jc w:val="center"/>
              <w:rPr>
                <w:sz w:val="21"/>
                <w:szCs w:val="21"/>
              </w:rPr>
            </w:pPr>
            <w:r>
              <w:rPr>
                <w:rFonts w:hint="eastAsia"/>
                <w:sz w:val="21"/>
                <w:szCs w:val="21"/>
                <w:lang w:val="en-US"/>
              </w:rPr>
              <w:t>1.0</w:t>
            </w:r>
            <w:r>
              <w:rPr>
                <w:rFonts w:hint="eastAsia"/>
                <w:sz w:val="21"/>
                <w:szCs w:val="21"/>
              </w:rPr>
              <w:t>mg/m</w:t>
            </w:r>
            <w:r>
              <w:rPr>
                <w:rFonts w:hint="eastAsia"/>
                <w:sz w:val="21"/>
                <w:szCs w:val="21"/>
                <w:vertAlign w:val="superscript"/>
              </w:rPr>
              <w:t>3</w:t>
            </w:r>
          </w:p>
        </w:tc>
        <w:tc>
          <w:tcPr>
            <w:tcW w:w="4110" w:type="dxa"/>
            <w:vMerge w:val="restart"/>
            <w:tcBorders>
              <w:tl2br w:val="nil"/>
              <w:tr2bl w:val="nil"/>
            </w:tcBorders>
            <w:vAlign w:val="center"/>
          </w:tcPr>
          <w:p>
            <w:pPr>
              <w:jc w:val="center"/>
              <w:rPr>
                <w:rFonts w:hint="eastAsia"/>
                <w:sz w:val="21"/>
                <w:szCs w:val="21"/>
                <w:lang w:val="en-US"/>
              </w:rPr>
            </w:pPr>
            <w:r>
              <w:rPr>
                <w:rFonts w:hint="eastAsia"/>
                <w:sz w:val="21"/>
                <w:szCs w:val="21"/>
              </w:rPr>
              <w:t>《煤基活性炭工业大气污染物排放标准》（</w:t>
            </w:r>
            <w:r>
              <w:rPr>
                <w:rFonts w:hint="eastAsia"/>
                <w:sz w:val="21"/>
                <w:szCs w:val="21"/>
                <w:lang w:val="en-US"/>
              </w:rPr>
              <w:t>DB64/819-2012</w:t>
            </w:r>
            <w:r>
              <w:rPr>
                <w:rFonts w:hint="eastAsia"/>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1517" w:type="dxa"/>
            <w:vMerge w:val="continue"/>
            <w:tcBorders>
              <w:tl2br w:val="nil"/>
              <w:tr2bl w:val="nil"/>
            </w:tcBorders>
            <w:vAlign w:val="center"/>
          </w:tcPr>
          <w:p>
            <w:pPr>
              <w:jc w:val="center"/>
              <w:rPr>
                <w:rFonts w:hint="eastAsia" w:eastAsia="宋体"/>
                <w:sz w:val="21"/>
                <w:szCs w:val="21"/>
                <w:lang w:eastAsia="zh-CN"/>
              </w:rPr>
            </w:pPr>
          </w:p>
        </w:tc>
        <w:tc>
          <w:tcPr>
            <w:tcW w:w="1340" w:type="dxa"/>
            <w:tcBorders>
              <w:tl2br w:val="nil"/>
              <w:tr2bl w:val="nil"/>
            </w:tcBorders>
            <w:vAlign w:val="center"/>
          </w:tcPr>
          <w:p>
            <w:pPr>
              <w:spacing w:line="360" w:lineRule="auto"/>
              <w:jc w:val="center"/>
              <w:rPr>
                <w:rFonts w:hint="eastAsia"/>
                <w:sz w:val="21"/>
                <w:szCs w:val="21"/>
              </w:rPr>
            </w:pPr>
            <w:r>
              <w:rPr>
                <w:rFonts w:hint="eastAsia"/>
                <w:sz w:val="21"/>
                <w:szCs w:val="21"/>
                <w:lang w:eastAsia="zh-CN"/>
              </w:rPr>
              <w:t>苯并芘</w:t>
            </w:r>
          </w:p>
        </w:tc>
        <w:tc>
          <w:tcPr>
            <w:tcW w:w="1771" w:type="dxa"/>
            <w:tcBorders>
              <w:tl2br w:val="nil"/>
              <w:tr2bl w:val="nil"/>
            </w:tcBorders>
            <w:vAlign w:val="center"/>
          </w:tcPr>
          <w:p>
            <w:pPr>
              <w:spacing w:line="360" w:lineRule="auto"/>
              <w:jc w:val="center"/>
              <w:rPr>
                <w:rFonts w:hint="default" w:eastAsia="宋体"/>
                <w:sz w:val="21"/>
                <w:szCs w:val="21"/>
                <w:lang w:val="en-US" w:eastAsia="zh-CN"/>
              </w:rPr>
            </w:pPr>
            <w:r>
              <w:rPr>
                <w:rFonts w:hint="eastAsia"/>
                <w:sz w:val="21"/>
                <w:szCs w:val="21"/>
                <w:lang w:val="en-US" w:eastAsia="zh-CN"/>
              </w:rPr>
              <w:t>0.0025ug/</w:t>
            </w:r>
            <w:r>
              <w:rPr>
                <w:rFonts w:hint="eastAsia"/>
                <w:sz w:val="21"/>
                <w:szCs w:val="21"/>
              </w:rPr>
              <w:t>m</w:t>
            </w:r>
            <w:r>
              <w:rPr>
                <w:rFonts w:hint="eastAsia"/>
                <w:sz w:val="21"/>
                <w:szCs w:val="21"/>
                <w:vertAlign w:val="superscript"/>
              </w:rPr>
              <w:t>3</w:t>
            </w:r>
          </w:p>
        </w:tc>
        <w:tc>
          <w:tcPr>
            <w:tcW w:w="4110" w:type="dxa"/>
            <w:vMerge w:val="continue"/>
            <w:tcBorders>
              <w:tl2br w:val="nil"/>
              <w:tr2bl w:val="nil"/>
            </w:tcBorders>
            <w:vAlign w:val="center"/>
          </w:tcPr>
          <w:p>
            <w:pPr>
              <w:spacing w:line="360" w:lineRule="auto"/>
              <w:jc w:val="center"/>
              <w:rPr>
                <w:rFonts w:hint="eastAsia"/>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4" w:hRule="atLeast"/>
        </w:trPr>
        <w:tc>
          <w:tcPr>
            <w:tcW w:w="1517" w:type="dxa"/>
            <w:tcBorders>
              <w:tl2br w:val="nil"/>
              <w:tr2bl w:val="nil"/>
            </w:tcBorders>
            <w:vAlign w:val="center"/>
          </w:tcPr>
          <w:p>
            <w:pPr>
              <w:jc w:val="center"/>
              <w:rPr>
                <w:rFonts w:hint="eastAsia"/>
                <w:sz w:val="21"/>
                <w:szCs w:val="21"/>
                <w:lang w:eastAsia="zh-CN"/>
              </w:rPr>
            </w:pPr>
            <w:r>
              <w:rPr>
                <w:rFonts w:hint="eastAsia"/>
                <w:sz w:val="21"/>
                <w:szCs w:val="21"/>
                <w:lang w:eastAsia="zh-CN"/>
              </w:rPr>
              <w:t>厂区内，</w:t>
            </w:r>
            <w:r>
              <w:rPr>
                <w:color w:val="auto"/>
                <w:sz w:val="21"/>
                <w:szCs w:val="21"/>
              </w:rPr>
              <w:t>厂房外设置监控点</w:t>
            </w:r>
          </w:p>
        </w:tc>
        <w:tc>
          <w:tcPr>
            <w:tcW w:w="1340" w:type="dxa"/>
            <w:tcBorders>
              <w:tl2br w:val="nil"/>
              <w:tr2bl w:val="nil"/>
            </w:tcBorders>
            <w:vAlign w:val="center"/>
          </w:tcPr>
          <w:p>
            <w:pPr>
              <w:spacing w:line="240" w:lineRule="auto"/>
              <w:jc w:val="center"/>
              <w:rPr>
                <w:rFonts w:hint="eastAsia"/>
                <w:sz w:val="21"/>
                <w:szCs w:val="21"/>
                <w:lang w:eastAsia="zh-CN"/>
              </w:rPr>
            </w:pPr>
            <w:r>
              <w:rPr>
                <w:rFonts w:hint="eastAsia" w:ascii="Times New Roman" w:hAnsi="Times New Roman" w:cs="Times New Roman"/>
                <w:sz w:val="21"/>
                <w:szCs w:val="21"/>
              </w:rPr>
              <w:t>非甲烷总烃</w:t>
            </w:r>
          </w:p>
        </w:tc>
        <w:tc>
          <w:tcPr>
            <w:tcW w:w="1771" w:type="dxa"/>
            <w:tcBorders>
              <w:tl2br w:val="nil"/>
              <w:tr2bl w:val="nil"/>
            </w:tcBorders>
            <w:vAlign w:val="center"/>
          </w:tcPr>
          <w:p>
            <w:pPr>
              <w:jc w:val="center"/>
              <w:rPr>
                <w:rFonts w:hint="eastAsia" w:ascii="Times New Roman" w:hAnsi="Times New Roman" w:cs="Times New Roman"/>
                <w:sz w:val="21"/>
                <w:szCs w:val="21"/>
              </w:rPr>
            </w:pPr>
            <w:r>
              <w:rPr>
                <w:rFonts w:hint="eastAsia" w:ascii="Times New Roman" w:hAnsi="Times New Roman" w:cs="Times New Roman"/>
                <w:sz w:val="21"/>
                <w:szCs w:val="21"/>
                <w:lang w:val="en-US" w:eastAsia="zh-CN"/>
              </w:rPr>
              <w:t>20</w:t>
            </w:r>
            <w:r>
              <w:rPr>
                <w:rFonts w:hint="eastAsia" w:ascii="Times New Roman" w:hAnsi="Times New Roman" w:cs="Times New Roman"/>
                <w:sz w:val="21"/>
                <w:szCs w:val="21"/>
              </w:rPr>
              <w:t>mg/m</w:t>
            </w:r>
            <w:r>
              <w:rPr>
                <w:rFonts w:hint="eastAsia" w:ascii="Times New Roman" w:hAnsi="Times New Roman" w:cs="Times New Roman"/>
                <w:sz w:val="21"/>
                <w:szCs w:val="21"/>
                <w:vertAlign w:val="superscript"/>
              </w:rPr>
              <w:t>3</w:t>
            </w:r>
          </w:p>
          <w:p>
            <w:pPr>
              <w:jc w:val="center"/>
              <w:rPr>
                <w:rFonts w:hint="eastAsia" w:eastAsia="宋体"/>
                <w:sz w:val="21"/>
                <w:szCs w:val="21"/>
                <w:vertAlign w:val="baseline"/>
                <w:lang w:val="en-US" w:eastAsia="zh-CN"/>
              </w:rPr>
            </w:pPr>
            <w:r>
              <w:rPr>
                <w:rFonts w:hint="eastAsia" w:ascii="Times New Roman" w:hAnsi="Times New Roman" w:cs="Times New Roman"/>
                <w:sz w:val="21"/>
                <w:szCs w:val="21"/>
                <w:lang w:eastAsia="zh-CN"/>
              </w:rPr>
              <w:t>（</w:t>
            </w:r>
            <w:r>
              <w:rPr>
                <w:rFonts w:hint="eastAsia" w:ascii="Times New Roman" w:hAnsi="Times New Roman" w:cs="Times New Roman"/>
                <w:sz w:val="21"/>
                <w:szCs w:val="21"/>
              </w:rPr>
              <w:t>监控点处任意一次浓度值</w:t>
            </w:r>
            <w:r>
              <w:rPr>
                <w:rFonts w:hint="eastAsia" w:ascii="Times New Roman" w:hAnsi="Times New Roman" w:cs="Times New Roman"/>
                <w:sz w:val="21"/>
                <w:szCs w:val="21"/>
                <w:lang w:eastAsia="zh-CN"/>
              </w:rPr>
              <w:t>）</w:t>
            </w:r>
          </w:p>
        </w:tc>
        <w:tc>
          <w:tcPr>
            <w:tcW w:w="4110" w:type="dxa"/>
            <w:tcBorders>
              <w:tl2br w:val="nil"/>
              <w:tr2bl w:val="nil"/>
            </w:tcBorders>
            <w:vAlign w:val="center"/>
          </w:tcPr>
          <w:p>
            <w:pPr>
              <w:spacing w:line="240" w:lineRule="auto"/>
              <w:jc w:val="center"/>
              <w:rPr>
                <w:rFonts w:hint="eastAsia"/>
                <w:sz w:val="21"/>
                <w:szCs w:val="21"/>
                <w:lang w:val="en-US"/>
              </w:rPr>
            </w:pPr>
            <w:r>
              <w:rPr>
                <w:rFonts w:hint="eastAsia" w:ascii="Times New Roman" w:hAnsi="Times New Roman" w:cs="Times New Roman"/>
                <w:sz w:val="21"/>
                <w:szCs w:val="21"/>
              </w:rPr>
              <w:t>《挥发性有机物无组织排放控制标准》中表A.1厂区内VOCs无组织特别排放限值；</w:t>
            </w:r>
          </w:p>
        </w:tc>
      </w:tr>
    </w:tbl>
    <w:p>
      <w:pPr>
        <w:rPr>
          <w:rFonts w:hint="eastAsia"/>
          <w:b/>
          <w:bCs/>
          <w:sz w:val="30"/>
          <w:szCs w:val="30"/>
        </w:rPr>
      </w:pPr>
      <w:bookmarkStart w:id="7" w:name="_Toc254622479"/>
      <w:bookmarkStart w:id="8" w:name="_Toc293487415"/>
      <w:bookmarkStart w:id="9" w:name="_Toc306633849"/>
      <w:bookmarkStart w:id="10" w:name="_Toc276029952"/>
      <w:bookmarkStart w:id="11" w:name="_Toc307236066"/>
      <w:bookmarkStart w:id="12" w:name="_Toc293323920"/>
      <w:bookmarkStart w:id="13" w:name="_Toc287866599"/>
      <w:bookmarkStart w:id="14" w:name="_Toc9571"/>
      <w:r>
        <w:rPr>
          <w:rFonts w:hint="eastAsia"/>
          <w:b/>
          <w:bCs/>
          <w:sz w:val="30"/>
          <w:szCs w:val="30"/>
          <w:lang w:val="en-US"/>
        </w:rPr>
        <w:t xml:space="preserve">6.1.3 </w:t>
      </w:r>
      <w:r>
        <w:rPr>
          <w:rFonts w:hint="eastAsia"/>
          <w:b/>
          <w:bCs/>
          <w:sz w:val="30"/>
          <w:szCs w:val="30"/>
        </w:rPr>
        <w:t>噪声控制标准</w:t>
      </w:r>
      <w:bookmarkEnd w:id="7"/>
      <w:bookmarkEnd w:id="8"/>
      <w:bookmarkEnd w:id="9"/>
      <w:bookmarkEnd w:id="10"/>
      <w:bookmarkEnd w:id="11"/>
      <w:bookmarkEnd w:id="12"/>
      <w:bookmarkEnd w:id="13"/>
      <w:bookmarkEnd w:id="14"/>
    </w:p>
    <w:p>
      <w:pPr>
        <w:rPr>
          <w:rFonts w:hint="eastAsia"/>
          <w:sz w:val="28"/>
          <w:szCs w:val="28"/>
          <w:lang w:val="en-US" w:eastAsia="zh-CN"/>
        </w:rPr>
      </w:pPr>
      <w:r>
        <w:rPr>
          <w:rFonts w:hint="eastAsia"/>
          <w:b/>
          <w:bCs/>
          <w:sz w:val="30"/>
          <w:szCs w:val="30"/>
          <w:lang w:val="en-US" w:eastAsia="zh-CN"/>
        </w:rPr>
        <w:t xml:space="preserve"> </w:t>
      </w:r>
      <w:r>
        <w:rPr>
          <w:rFonts w:hint="eastAsia"/>
          <w:sz w:val="28"/>
          <w:szCs w:val="28"/>
          <w:lang w:val="en-US" w:eastAsia="zh-CN"/>
        </w:rPr>
        <w:t xml:space="preserve"> 厂界噪声执行《工业企业厂界环境噪声排放标准</w:t>
      </w:r>
      <w:r>
        <w:rPr>
          <w:rFonts w:hint="eastAsia" w:ascii="Times New Roman" w:hAnsi="Times New Roman" w:eastAsia="宋体" w:cs="Times New Roman"/>
          <w:b w:val="0"/>
          <w:bCs w:val="0"/>
          <w:kern w:val="2"/>
          <w:sz w:val="28"/>
          <w:szCs w:val="28"/>
          <w:lang w:val="en-US" w:eastAsia="zh-CN" w:bidi="ar-SA"/>
        </w:rPr>
        <w:t>》（GB12348-2008）</w:t>
      </w:r>
      <w:r>
        <w:rPr>
          <w:rFonts w:hint="eastAsia"/>
          <w:sz w:val="28"/>
          <w:szCs w:val="28"/>
          <w:lang w:val="en-US" w:eastAsia="zh-CN"/>
        </w:rPr>
        <w:t xml:space="preserve">中3类标准，标准限值见表6-3。                             </w:t>
      </w:r>
    </w:p>
    <w:p>
      <w:pPr>
        <w:rPr>
          <w:b/>
          <w:bCs/>
          <w:sz w:val="24"/>
          <w:szCs w:val="24"/>
        </w:rPr>
      </w:pPr>
      <w:r>
        <w:rPr>
          <w:rFonts w:hint="eastAsia" w:ascii="Times New Roman" w:hAnsi="Times New Roman" w:cs="Times New Roman"/>
          <w:b/>
          <w:color w:val="auto"/>
          <w:sz w:val="24"/>
          <w:szCs w:val="24"/>
        </w:rPr>
        <w:t>表</w:t>
      </w:r>
      <w:r>
        <w:rPr>
          <w:rFonts w:hint="eastAsia" w:ascii="Times New Roman" w:hAnsi="Times New Roman" w:cs="Times New Roman"/>
          <w:b/>
          <w:color w:val="auto"/>
          <w:sz w:val="24"/>
          <w:szCs w:val="24"/>
          <w:lang w:val="en-US"/>
        </w:rPr>
        <w:t>6-3</w:t>
      </w:r>
      <w:r>
        <w:rPr>
          <w:rFonts w:hint="eastAsia" w:ascii="Times New Roman" w:hAnsi="Times New Roman" w:cs="Times New Roman"/>
          <w:b/>
          <w:color w:val="auto"/>
          <w:sz w:val="24"/>
          <w:szCs w:val="24"/>
        </w:rPr>
        <w:t xml:space="preserve">         </w:t>
      </w:r>
      <w:r>
        <w:rPr>
          <w:rFonts w:hint="eastAsia" w:ascii="Times New Roman" w:hAnsi="Times New Roman" w:cs="Times New Roman"/>
          <w:b/>
          <w:color w:val="auto"/>
          <w:sz w:val="24"/>
          <w:szCs w:val="24"/>
          <w:lang w:val="en-US"/>
        </w:rPr>
        <w:t xml:space="preserve"> </w:t>
      </w:r>
      <w:r>
        <w:rPr>
          <w:rFonts w:hint="eastAsia" w:ascii="Times New Roman" w:hAnsi="Times New Roman" w:cs="Times New Roman"/>
          <w:b/>
          <w:color w:val="auto"/>
          <w:sz w:val="24"/>
          <w:szCs w:val="24"/>
        </w:rPr>
        <w:t xml:space="preserve"> </w:t>
      </w:r>
      <w:r>
        <w:rPr>
          <w:rFonts w:hint="eastAsia" w:ascii="Times New Roman" w:hAnsi="Times New Roman" w:cs="Times New Roman"/>
          <w:b/>
          <w:color w:val="auto"/>
          <w:sz w:val="24"/>
          <w:szCs w:val="24"/>
          <w:lang w:val="en-US"/>
        </w:rPr>
        <w:t xml:space="preserve">  </w:t>
      </w:r>
      <w:r>
        <w:rPr>
          <w:rFonts w:hint="eastAsia" w:ascii="Times New Roman" w:hAnsi="Times New Roman" w:cs="Times New Roman"/>
          <w:b/>
          <w:color w:val="auto"/>
          <w:sz w:val="24"/>
          <w:szCs w:val="24"/>
          <w:lang w:val="en-US" w:eastAsia="zh-CN"/>
        </w:rPr>
        <w:t xml:space="preserve">     </w:t>
      </w:r>
      <w:r>
        <w:rPr>
          <w:rFonts w:hint="eastAsia" w:cs="Times New Roman"/>
          <w:b/>
          <w:color w:val="auto"/>
          <w:sz w:val="24"/>
          <w:szCs w:val="24"/>
          <w:lang w:val="en-US" w:eastAsia="zh-CN"/>
        </w:rPr>
        <w:t xml:space="preserve"> </w:t>
      </w:r>
      <w:r>
        <w:rPr>
          <w:rFonts w:hint="eastAsia" w:ascii="Times New Roman" w:hAnsi="Times New Roman" w:cs="Times New Roman"/>
          <w:b/>
          <w:color w:val="auto"/>
          <w:sz w:val="24"/>
          <w:szCs w:val="24"/>
        </w:rPr>
        <w:t>工业企业厂界环境噪声排放限值</w:t>
      </w:r>
    </w:p>
    <w:tbl>
      <w:tblPr>
        <w:tblStyle w:val="16"/>
        <w:tblW w:w="8797" w:type="dxa"/>
        <w:tblInd w:w="-15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45"/>
        <w:gridCol w:w="842"/>
        <w:gridCol w:w="1863"/>
        <w:gridCol w:w="1060"/>
        <w:gridCol w:w="98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4045" w:type="dxa"/>
            <w:tcBorders>
              <w:tl2br w:val="nil"/>
              <w:tr2bl w:val="nil"/>
            </w:tcBorders>
            <w:vAlign w:val="center"/>
          </w:tcPr>
          <w:p>
            <w:pPr>
              <w:jc w:val="center"/>
              <w:rPr>
                <w:b/>
                <w:bCs/>
                <w:sz w:val="24"/>
                <w:szCs w:val="24"/>
              </w:rPr>
            </w:pPr>
            <w:r>
              <w:rPr>
                <w:rFonts w:hint="eastAsia"/>
                <w:b/>
                <w:bCs/>
                <w:sz w:val="24"/>
                <w:szCs w:val="24"/>
              </w:rPr>
              <w:t>标    准</w:t>
            </w:r>
          </w:p>
        </w:tc>
        <w:tc>
          <w:tcPr>
            <w:tcW w:w="842" w:type="dxa"/>
            <w:tcBorders>
              <w:tl2br w:val="nil"/>
              <w:tr2bl w:val="nil"/>
            </w:tcBorders>
            <w:vAlign w:val="center"/>
          </w:tcPr>
          <w:p>
            <w:pPr>
              <w:jc w:val="center"/>
              <w:rPr>
                <w:b/>
                <w:bCs/>
                <w:sz w:val="24"/>
                <w:szCs w:val="24"/>
              </w:rPr>
            </w:pPr>
            <w:r>
              <w:rPr>
                <w:rFonts w:hint="eastAsia"/>
                <w:b/>
                <w:bCs/>
                <w:sz w:val="24"/>
                <w:szCs w:val="24"/>
              </w:rPr>
              <w:t>类别</w:t>
            </w:r>
          </w:p>
        </w:tc>
        <w:tc>
          <w:tcPr>
            <w:tcW w:w="1863" w:type="dxa"/>
            <w:tcBorders>
              <w:tl2br w:val="nil"/>
              <w:tr2bl w:val="nil"/>
            </w:tcBorders>
            <w:vAlign w:val="center"/>
          </w:tcPr>
          <w:p>
            <w:pPr>
              <w:jc w:val="center"/>
              <w:rPr>
                <w:b/>
                <w:bCs/>
                <w:sz w:val="24"/>
                <w:szCs w:val="24"/>
              </w:rPr>
            </w:pPr>
            <w:r>
              <w:rPr>
                <w:rFonts w:hint="eastAsia"/>
                <w:b/>
                <w:bCs/>
                <w:sz w:val="24"/>
                <w:szCs w:val="24"/>
              </w:rPr>
              <w:t>评价因子</w:t>
            </w:r>
          </w:p>
        </w:tc>
        <w:tc>
          <w:tcPr>
            <w:tcW w:w="2047" w:type="dxa"/>
            <w:gridSpan w:val="2"/>
            <w:tcBorders>
              <w:tl2br w:val="nil"/>
              <w:tr2bl w:val="nil"/>
            </w:tcBorders>
            <w:vAlign w:val="center"/>
          </w:tcPr>
          <w:p>
            <w:pPr>
              <w:jc w:val="center"/>
              <w:rPr>
                <w:b/>
                <w:bCs/>
                <w:sz w:val="24"/>
                <w:szCs w:val="24"/>
              </w:rPr>
            </w:pPr>
            <w:r>
              <w:rPr>
                <w:rFonts w:hint="eastAsia"/>
                <w:b/>
                <w:bCs/>
                <w:sz w:val="24"/>
                <w:szCs w:val="24"/>
              </w:rPr>
              <w:t>标准值〔dB（A）〕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01" w:hRule="atLeast"/>
        </w:trPr>
        <w:tc>
          <w:tcPr>
            <w:tcW w:w="4045" w:type="dxa"/>
            <w:vMerge w:val="restart"/>
            <w:tcBorders>
              <w:tl2br w:val="nil"/>
              <w:tr2bl w:val="nil"/>
            </w:tcBorders>
            <w:vAlign w:val="center"/>
          </w:tcPr>
          <w:p>
            <w:pPr>
              <w:jc w:val="center"/>
              <w:rPr>
                <w:sz w:val="21"/>
                <w:szCs w:val="21"/>
              </w:rPr>
            </w:pPr>
            <w:r>
              <w:rPr>
                <w:rFonts w:hint="eastAsia"/>
                <w:sz w:val="21"/>
                <w:szCs w:val="21"/>
              </w:rPr>
              <w:t>《工业企业厂界环境噪声排放标准》</w:t>
            </w:r>
            <w:r>
              <w:rPr>
                <w:rFonts w:hint="eastAsia"/>
                <w:sz w:val="21"/>
                <w:szCs w:val="21"/>
                <w:lang w:val="en-GB"/>
              </w:rPr>
              <w:t>（</w:t>
            </w:r>
            <w:r>
              <w:rPr>
                <w:rFonts w:hint="eastAsia"/>
                <w:sz w:val="21"/>
                <w:szCs w:val="21"/>
              </w:rPr>
              <w:t>GB12348-2008</w:t>
            </w:r>
            <w:r>
              <w:rPr>
                <w:rFonts w:hint="eastAsia"/>
                <w:sz w:val="21"/>
                <w:szCs w:val="21"/>
                <w:lang w:val="en-GB"/>
              </w:rPr>
              <w:t>）</w:t>
            </w:r>
          </w:p>
        </w:tc>
        <w:tc>
          <w:tcPr>
            <w:tcW w:w="842" w:type="dxa"/>
            <w:vMerge w:val="restart"/>
            <w:tcBorders>
              <w:tl2br w:val="nil"/>
              <w:tr2bl w:val="nil"/>
            </w:tcBorders>
            <w:vAlign w:val="center"/>
          </w:tcPr>
          <w:p>
            <w:pPr>
              <w:jc w:val="center"/>
              <w:rPr>
                <w:sz w:val="21"/>
                <w:szCs w:val="21"/>
              </w:rPr>
            </w:pPr>
            <w:r>
              <w:rPr>
                <w:rFonts w:hint="eastAsia"/>
                <w:sz w:val="21"/>
                <w:szCs w:val="21"/>
              </w:rPr>
              <w:t>3类</w:t>
            </w:r>
          </w:p>
        </w:tc>
        <w:tc>
          <w:tcPr>
            <w:tcW w:w="1863" w:type="dxa"/>
            <w:vMerge w:val="restart"/>
            <w:tcBorders>
              <w:tl2br w:val="nil"/>
              <w:tr2bl w:val="nil"/>
            </w:tcBorders>
            <w:vAlign w:val="center"/>
          </w:tcPr>
          <w:p>
            <w:pPr>
              <w:jc w:val="center"/>
              <w:rPr>
                <w:sz w:val="21"/>
                <w:szCs w:val="21"/>
              </w:rPr>
            </w:pPr>
            <w:r>
              <w:rPr>
                <w:rFonts w:hint="eastAsia"/>
                <w:sz w:val="21"/>
                <w:szCs w:val="21"/>
              </w:rPr>
              <w:t>等效声级Leq</w:t>
            </w:r>
            <w:r>
              <w:rPr>
                <w:rFonts w:hint="eastAsia"/>
                <w:sz w:val="21"/>
                <w:szCs w:val="21"/>
                <w:lang w:val="en-GB"/>
              </w:rPr>
              <w:t>（</w:t>
            </w:r>
            <w:r>
              <w:rPr>
                <w:rFonts w:hint="eastAsia"/>
                <w:sz w:val="21"/>
                <w:szCs w:val="21"/>
              </w:rPr>
              <w:t>A</w:t>
            </w:r>
            <w:r>
              <w:rPr>
                <w:rFonts w:hint="eastAsia"/>
                <w:sz w:val="21"/>
                <w:szCs w:val="21"/>
                <w:lang w:val="en-GB"/>
              </w:rPr>
              <w:t>）</w:t>
            </w:r>
          </w:p>
        </w:tc>
        <w:tc>
          <w:tcPr>
            <w:tcW w:w="1060" w:type="dxa"/>
            <w:tcBorders>
              <w:tl2br w:val="nil"/>
              <w:tr2bl w:val="nil"/>
            </w:tcBorders>
            <w:vAlign w:val="center"/>
          </w:tcPr>
          <w:p>
            <w:pPr>
              <w:jc w:val="center"/>
              <w:rPr>
                <w:sz w:val="21"/>
                <w:szCs w:val="21"/>
              </w:rPr>
            </w:pPr>
            <w:r>
              <w:rPr>
                <w:rFonts w:hint="eastAsia"/>
                <w:sz w:val="21"/>
                <w:szCs w:val="21"/>
              </w:rPr>
              <w:t>昼间</w:t>
            </w:r>
          </w:p>
        </w:tc>
        <w:tc>
          <w:tcPr>
            <w:tcW w:w="987" w:type="dxa"/>
            <w:tcBorders>
              <w:tl2br w:val="nil"/>
              <w:tr2bl w:val="nil"/>
            </w:tcBorders>
            <w:vAlign w:val="center"/>
          </w:tcPr>
          <w:p>
            <w:pPr>
              <w:jc w:val="center"/>
              <w:rPr>
                <w:sz w:val="21"/>
                <w:szCs w:val="21"/>
              </w:rPr>
            </w:pPr>
            <w:r>
              <w:rPr>
                <w:rFonts w:hint="eastAsia"/>
                <w:sz w:val="21"/>
                <w:szCs w:val="21"/>
              </w:rPr>
              <w:t>65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4045" w:type="dxa"/>
            <w:vMerge w:val="continue"/>
            <w:tcBorders>
              <w:tl2br w:val="nil"/>
              <w:tr2bl w:val="nil"/>
            </w:tcBorders>
            <w:vAlign w:val="center"/>
          </w:tcPr>
          <w:p>
            <w:pPr>
              <w:jc w:val="center"/>
              <w:rPr>
                <w:sz w:val="21"/>
                <w:szCs w:val="21"/>
              </w:rPr>
            </w:pPr>
          </w:p>
        </w:tc>
        <w:tc>
          <w:tcPr>
            <w:tcW w:w="842" w:type="dxa"/>
            <w:vMerge w:val="continue"/>
            <w:tcBorders>
              <w:tl2br w:val="nil"/>
              <w:tr2bl w:val="nil"/>
            </w:tcBorders>
            <w:vAlign w:val="center"/>
          </w:tcPr>
          <w:p>
            <w:pPr>
              <w:jc w:val="center"/>
              <w:rPr>
                <w:sz w:val="21"/>
                <w:szCs w:val="21"/>
              </w:rPr>
            </w:pPr>
          </w:p>
        </w:tc>
        <w:tc>
          <w:tcPr>
            <w:tcW w:w="1863" w:type="dxa"/>
            <w:vMerge w:val="continue"/>
            <w:tcBorders>
              <w:tl2br w:val="nil"/>
              <w:tr2bl w:val="nil"/>
            </w:tcBorders>
            <w:vAlign w:val="center"/>
          </w:tcPr>
          <w:p>
            <w:pPr>
              <w:jc w:val="center"/>
              <w:rPr>
                <w:sz w:val="21"/>
                <w:szCs w:val="21"/>
              </w:rPr>
            </w:pPr>
          </w:p>
        </w:tc>
        <w:tc>
          <w:tcPr>
            <w:tcW w:w="1060" w:type="dxa"/>
            <w:tcBorders>
              <w:tl2br w:val="nil"/>
              <w:tr2bl w:val="nil"/>
            </w:tcBorders>
            <w:vAlign w:val="center"/>
          </w:tcPr>
          <w:p>
            <w:pPr>
              <w:jc w:val="center"/>
              <w:rPr>
                <w:sz w:val="21"/>
                <w:szCs w:val="21"/>
              </w:rPr>
            </w:pPr>
            <w:r>
              <w:rPr>
                <w:rFonts w:hint="eastAsia"/>
                <w:sz w:val="21"/>
                <w:szCs w:val="21"/>
              </w:rPr>
              <w:t>夜间</w:t>
            </w:r>
          </w:p>
        </w:tc>
        <w:tc>
          <w:tcPr>
            <w:tcW w:w="987" w:type="dxa"/>
            <w:tcBorders>
              <w:tl2br w:val="nil"/>
              <w:tr2bl w:val="nil"/>
            </w:tcBorders>
            <w:vAlign w:val="center"/>
          </w:tcPr>
          <w:p>
            <w:pPr>
              <w:jc w:val="center"/>
              <w:rPr>
                <w:sz w:val="21"/>
                <w:szCs w:val="21"/>
              </w:rPr>
            </w:pPr>
            <w:r>
              <w:rPr>
                <w:rFonts w:hint="eastAsia"/>
                <w:sz w:val="21"/>
                <w:szCs w:val="21"/>
              </w:rPr>
              <w:t>55</w:t>
            </w:r>
          </w:p>
        </w:tc>
      </w:tr>
    </w:tbl>
    <w:p>
      <w:pPr>
        <w:rPr>
          <w:rFonts w:hint="eastAsia"/>
          <w:b/>
          <w:bCs/>
          <w:sz w:val="30"/>
          <w:szCs w:val="30"/>
          <w:lang w:val="en-US"/>
        </w:rPr>
      </w:pPr>
      <w:r>
        <w:rPr>
          <w:rFonts w:hint="eastAsia"/>
          <w:b/>
          <w:bCs/>
          <w:sz w:val="30"/>
          <w:szCs w:val="30"/>
          <w:lang w:val="en-US"/>
        </w:rPr>
        <w:t xml:space="preserve">6.1.4  废水控制标准 </w:t>
      </w:r>
    </w:p>
    <w:p>
      <w:pPr>
        <w:adjustRightInd w:val="0"/>
        <w:snapToGrid w:val="0"/>
        <w:spacing w:line="360" w:lineRule="auto"/>
        <w:ind w:firstLine="560" w:firstLineChars="200"/>
        <w:jc w:val="left"/>
        <w:rPr>
          <w:rFonts w:hint="eastAsia" w:ascii="Times New Roman" w:hAnsi="Times New Roman" w:eastAsia="宋体" w:cs="Times New Roman"/>
          <w:sz w:val="28"/>
          <w:szCs w:val="28"/>
          <w:lang w:val="en-US" w:eastAsia="zh-CN"/>
        </w:rPr>
      </w:pPr>
      <w:r>
        <w:rPr>
          <w:rFonts w:hint="eastAsia" w:ascii="Times New Roman" w:hAnsi="Times New Roman" w:cs="Times New Roman"/>
          <w:sz w:val="28"/>
          <w:szCs w:val="28"/>
          <w:lang w:val="en-US"/>
        </w:rPr>
        <w:t>废水执行《</w:t>
      </w:r>
      <w:r>
        <w:rPr>
          <w:rFonts w:hint="eastAsia" w:ascii="Times New Roman" w:hAnsi="Times New Roman" w:cs="Times New Roman"/>
          <w:sz w:val="28"/>
          <w:szCs w:val="28"/>
          <w:lang w:val="en-US" w:eastAsia="zh-CN"/>
        </w:rPr>
        <w:t>城市污水再生利用  城市杂用水水质</w:t>
      </w:r>
      <w:r>
        <w:rPr>
          <w:rFonts w:hint="eastAsia" w:ascii="Times New Roman" w:hAnsi="Times New Roman" w:cs="Times New Roman"/>
          <w:sz w:val="28"/>
          <w:szCs w:val="28"/>
          <w:lang w:val="en-US"/>
        </w:rPr>
        <w:t>》（GB/T</w:t>
      </w:r>
      <w:r>
        <w:rPr>
          <w:rFonts w:hint="eastAsia" w:ascii="Times New Roman" w:hAnsi="Times New Roman" w:cs="Times New Roman"/>
          <w:sz w:val="28"/>
          <w:szCs w:val="28"/>
          <w:lang w:val="en-US" w:eastAsia="zh-CN"/>
        </w:rPr>
        <w:t xml:space="preserve"> 18920-2020</w:t>
      </w:r>
      <w:r>
        <w:rPr>
          <w:rFonts w:hint="eastAsia" w:ascii="Times New Roman" w:hAnsi="Times New Roman" w:cs="Times New Roman"/>
          <w:sz w:val="28"/>
          <w:szCs w:val="28"/>
          <w:lang w:val="en-US"/>
        </w:rPr>
        <w:t>）</w:t>
      </w:r>
      <w:r>
        <w:rPr>
          <w:rFonts w:hint="eastAsia" w:ascii="Times New Roman" w:hAnsi="Times New Roman" w:cs="Times New Roman"/>
          <w:sz w:val="28"/>
          <w:szCs w:val="28"/>
          <w:lang w:val="en-US" w:eastAsia="zh-CN"/>
        </w:rPr>
        <w:t>标准</w:t>
      </w:r>
      <w:r>
        <w:rPr>
          <w:rFonts w:hint="eastAsia" w:ascii="Times New Roman" w:hAnsi="Times New Roman" w:cs="Times New Roman"/>
          <w:sz w:val="28"/>
          <w:szCs w:val="28"/>
          <w:lang w:val="en-US"/>
        </w:rPr>
        <w:t>，标准限值见表6-4</w:t>
      </w:r>
      <w:r>
        <w:rPr>
          <w:rFonts w:hint="eastAsia" w:cs="Times New Roman"/>
          <w:sz w:val="28"/>
          <w:szCs w:val="28"/>
          <w:lang w:val="en-US" w:eastAsia="zh-CN"/>
        </w:rPr>
        <w:t>。</w:t>
      </w:r>
    </w:p>
    <w:p>
      <w:pPr>
        <w:rPr>
          <w:rFonts w:hint="eastAsia" w:ascii="Times New Roman" w:hAnsi="Times New Roman" w:cs="Times New Roman"/>
          <w:b/>
          <w:color w:val="auto"/>
          <w:sz w:val="24"/>
          <w:szCs w:val="24"/>
          <w:lang w:val="en-US" w:eastAsia="zh-CN"/>
        </w:rPr>
      </w:pPr>
      <w:r>
        <w:rPr>
          <w:rFonts w:hint="eastAsia" w:ascii="Times New Roman" w:hAnsi="Times New Roman" w:cs="Times New Roman"/>
          <w:b/>
          <w:color w:val="auto"/>
          <w:sz w:val="24"/>
          <w:szCs w:val="24"/>
          <w:lang w:val="en-US" w:eastAsia="zh-CN"/>
        </w:rPr>
        <w:t>表6-4                        废水排放标准限值</w:t>
      </w:r>
    </w:p>
    <w:tbl>
      <w:tblPr>
        <w:tblStyle w:val="16"/>
        <w:tblpPr w:leftFromText="180" w:rightFromText="180" w:vertAnchor="text" w:horzAnchor="page" w:tblpX="1676" w:tblpY="45"/>
        <w:tblOverlap w:val="never"/>
        <w:tblW w:w="879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316"/>
        <w:gridCol w:w="2584"/>
        <w:gridCol w:w="1586"/>
        <w:gridCol w:w="231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2316" w:type="dxa"/>
            <w:tcBorders>
              <w:tl2br w:val="nil"/>
              <w:tr2bl w:val="nil"/>
            </w:tcBorders>
            <w:vAlign w:val="center"/>
          </w:tcPr>
          <w:p>
            <w:pPr>
              <w:jc w:val="center"/>
              <w:rPr>
                <w:rFonts w:hint="eastAsia" w:ascii="Times New Roman" w:hAnsi="Times New Roman" w:cs="Times New Roman"/>
                <w:sz w:val="21"/>
                <w:szCs w:val="21"/>
                <w:lang w:val="en-US" w:eastAsia="zh-CN"/>
              </w:rPr>
            </w:pPr>
            <w:r>
              <w:rPr>
                <w:rFonts w:hint="eastAsia"/>
                <w:b/>
                <w:sz w:val="24"/>
                <w:szCs w:val="24"/>
                <w:lang w:eastAsia="zh-CN"/>
              </w:rPr>
              <w:t>监测点名称</w:t>
            </w:r>
          </w:p>
        </w:tc>
        <w:tc>
          <w:tcPr>
            <w:tcW w:w="2584" w:type="dxa"/>
            <w:tcBorders>
              <w:tl2br w:val="nil"/>
              <w:tr2bl w:val="nil"/>
            </w:tcBorders>
            <w:vAlign w:val="center"/>
          </w:tcPr>
          <w:p>
            <w:pPr>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执行标准</w:t>
            </w:r>
          </w:p>
        </w:tc>
        <w:tc>
          <w:tcPr>
            <w:tcW w:w="1586" w:type="dxa"/>
            <w:tcBorders>
              <w:tl2br w:val="nil"/>
              <w:tr2bl w:val="nil"/>
            </w:tcBorders>
            <w:vAlign w:val="center"/>
          </w:tcPr>
          <w:p>
            <w:pPr>
              <w:jc w:val="center"/>
              <w:rPr>
                <w:rFonts w:hint="eastAsia" w:ascii="Times New Roman" w:hAnsi="Times New Roman" w:cs="Times New Roman"/>
                <w:sz w:val="21"/>
                <w:szCs w:val="21"/>
                <w:lang w:val="en-US" w:eastAsia="zh-CN"/>
              </w:rPr>
            </w:pPr>
            <w:r>
              <w:rPr>
                <w:rFonts w:hint="eastAsia" w:cs="Times New Roman"/>
                <w:sz w:val="21"/>
                <w:szCs w:val="21"/>
                <w:lang w:val="en-US" w:eastAsia="zh-CN"/>
              </w:rPr>
              <w:t>监</w:t>
            </w:r>
            <w:r>
              <w:rPr>
                <w:rFonts w:hint="eastAsia" w:ascii="Times New Roman" w:hAnsi="Times New Roman" w:cs="Times New Roman"/>
                <w:sz w:val="21"/>
                <w:szCs w:val="21"/>
                <w:lang w:val="en-US" w:eastAsia="zh-CN"/>
              </w:rPr>
              <w:t>测因子</w:t>
            </w:r>
          </w:p>
        </w:tc>
        <w:tc>
          <w:tcPr>
            <w:tcW w:w="2311" w:type="dxa"/>
            <w:tcBorders>
              <w:tl2br w:val="nil"/>
              <w:tr2bl w:val="nil"/>
            </w:tcBorders>
            <w:vAlign w:val="center"/>
          </w:tcPr>
          <w:p>
            <w:pPr>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标准限值（mg/L）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2316" w:type="dxa"/>
            <w:vMerge w:val="restart"/>
            <w:tcBorders>
              <w:tl2br w:val="nil"/>
              <w:tr2bl w:val="nil"/>
            </w:tcBorders>
            <w:vAlign w:val="center"/>
          </w:tcPr>
          <w:p>
            <w:pPr>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污水处理设施总排口</w:t>
            </w:r>
          </w:p>
        </w:tc>
        <w:tc>
          <w:tcPr>
            <w:tcW w:w="2584" w:type="dxa"/>
            <w:vMerge w:val="restart"/>
            <w:tcBorders>
              <w:tl2br w:val="nil"/>
              <w:tr2bl w:val="nil"/>
            </w:tcBorders>
            <w:vAlign w:val="center"/>
          </w:tcPr>
          <w:p>
            <w:pPr>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《城市污水再生利用  城市杂用水水质》（GB/T 18920-2020）表1标准</w:t>
            </w:r>
          </w:p>
        </w:tc>
        <w:tc>
          <w:tcPr>
            <w:tcW w:w="1586" w:type="dxa"/>
            <w:tcBorders>
              <w:tl2br w:val="nil"/>
              <w:tr2bl w:val="nil"/>
            </w:tcBorders>
            <w:vAlign w:val="center"/>
          </w:tcPr>
          <w:p>
            <w:pPr>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PH</w:t>
            </w:r>
          </w:p>
        </w:tc>
        <w:tc>
          <w:tcPr>
            <w:tcW w:w="2311" w:type="dxa"/>
            <w:tcBorders>
              <w:tl2br w:val="nil"/>
              <w:tr2bl w:val="nil"/>
            </w:tcBorders>
            <w:vAlign w:val="center"/>
          </w:tcPr>
          <w:p>
            <w:pPr>
              <w:ind w:firstLine="630" w:firstLineChars="300"/>
              <w:jc w:val="both"/>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6.0～9.0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2316" w:type="dxa"/>
            <w:vMerge w:val="continue"/>
            <w:tcBorders>
              <w:tl2br w:val="nil"/>
              <w:tr2bl w:val="nil"/>
            </w:tcBorders>
            <w:vAlign w:val="center"/>
          </w:tcPr>
          <w:p>
            <w:pPr>
              <w:jc w:val="center"/>
              <w:rPr>
                <w:rFonts w:hint="eastAsia" w:ascii="Times New Roman" w:hAnsi="Times New Roman" w:cs="Times New Roman"/>
                <w:sz w:val="21"/>
                <w:szCs w:val="21"/>
                <w:lang w:val="en-US" w:eastAsia="zh-CN"/>
              </w:rPr>
            </w:pPr>
          </w:p>
        </w:tc>
        <w:tc>
          <w:tcPr>
            <w:tcW w:w="2584" w:type="dxa"/>
            <w:vMerge w:val="continue"/>
            <w:tcBorders>
              <w:tl2br w:val="nil"/>
              <w:tr2bl w:val="nil"/>
            </w:tcBorders>
            <w:vAlign w:val="center"/>
          </w:tcPr>
          <w:p>
            <w:pPr>
              <w:jc w:val="center"/>
              <w:rPr>
                <w:rFonts w:hint="eastAsia" w:ascii="Times New Roman" w:hAnsi="Times New Roman" w:cs="Times New Roman"/>
                <w:sz w:val="21"/>
                <w:szCs w:val="21"/>
                <w:lang w:val="en-US" w:eastAsia="zh-CN"/>
              </w:rPr>
            </w:pPr>
          </w:p>
        </w:tc>
        <w:tc>
          <w:tcPr>
            <w:tcW w:w="1586" w:type="dxa"/>
            <w:tcBorders>
              <w:tl2br w:val="nil"/>
              <w:tr2bl w:val="nil"/>
            </w:tcBorders>
            <w:vAlign w:val="center"/>
          </w:tcPr>
          <w:p>
            <w:pPr>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BOD</w:t>
            </w:r>
            <w:r>
              <w:rPr>
                <w:rFonts w:hint="eastAsia" w:ascii="Times New Roman" w:hAnsi="Times New Roman" w:cs="Times New Roman"/>
                <w:sz w:val="21"/>
                <w:szCs w:val="21"/>
                <w:vertAlign w:val="subscript"/>
                <w:lang w:val="en-US" w:eastAsia="zh-CN"/>
              </w:rPr>
              <w:t>5</w:t>
            </w:r>
          </w:p>
        </w:tc>
        <w:tc>
          <w:tcPr>
            <w:tcW w:w="2311" w:type="dxa"/>
            <w:tcBorders>
              <w:tl2br w:val="nil"/>
              <w:tr2bl w:val="nil"/>
            </w:tcBorders>
            <w:vAlign w:val="center"/>
          </w:tcPr>
          <w:p>
            <w:pPr>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316" w:type="dxa"/>
            <w:vMerge w:val="continue"/>
            <w:tcBorders>
              <w:tl2br w:val="nil"/>
              <w:tr2bl w:val="nil"/>
            </w:tcBorders>
            <w:vAlign w:val="center"/>
          </w:tcPr>
          <w:p>
            <w:pPr>
              <w:jc w:val="center"/>
              <w:rPr>
                <w:rFonts w:hint="eastAsia" w:ascii="Times New Roman" w:hAnsi="Times New Roman" w:cs="Times New Roman"/>
                <w:sz w:val="21"/>
                <w:szCs w:val="21"/>
                <w:lang w:val="en-US" w:eastAsia="zh-CN"/>
              </w:rPr>
            </w:pPr>
          </w:p>
        </w:tc>
        <w:tc>
          <w:tcPr>
            <w:tcW w:w="2584" w:type="dxa"/>
            <w:vMerge w:val="continue"/>
            <w:tcBorders>
              <w:tl2br w:val="nil"/>
              <w:tr2bl w:val="nil"/>
            </w:tcBorders>
            <w:vAlign w:val="center"/>
          </w:tcPr>
          <w:p>
            <w:pPr>
              <w:jc w:val="center"/>
              <w:rPr>
                <w:rFonts w:hint="eastAsia" w:ascii="Times New Roman" w:hAnsi="Times New Roman" w:cs="Times New Roman"/>
                <w:sz w:val="21"/>
                <w:szCs w:val="21"/>
                <w:lang w:val="en-US" w:eastAsia="zh-CN"/>
              </w:rPr>
            </w:pPr>
          </w:p>
        </w:tc>
        <w:tc>
          <w:tcPr>
            <w:tcW w:w="1586" w:type="dxa"/>
            <w:tcBorders>
              <w:tl2br w:val="nil"/>
              <w:tr2bl w:val="nil"/>
            </w:tcBorders>
            <w:vAlign w:val="center"/>
          </w:tcPr>
          <w:p>
            <w:pPr>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氨氮</w:t>
            </w:r>
          </w:p>
        </w:tc>
        <w:tc>
          <w:tcPr>
            <w:tcW w:w="2311" w:type="dxa"/>
            <w:tcBorders>
              <w:tl2br w:val="nil"/>
              <w:tr2bl w:val="nil"/>
            </w:tcBorders>
            <w:vAlign w:val="center"/>
          </w:tcPr>
          <w:p>
            <w:pPr>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2316" w:type="dxa"/>
            <w:vMerge w:val="continue"/>
            <w:tcBorders>
              <w:tl2br w:val="nil"/>
              <w:tr2bl w:val="nil"/>
            </w:tcBorders>
            <w:vAlign w:val="center"/>
          </w:tcPr>
          <w:p>
            <w:pPr>
              <w:jc w:val="center"/>
              <w:rPr>
                <w:rFonts w:hint="eastAsia" w:ascii="Times New Roman" w:hAnsi="Times New Roman" w:cs="Times New Roman"/>
                <w:sz w:val="21"/>
                <w:szCs w:val="21"/>
                <w:lang w:val="en-US" w:eastAsia="zh-CN"/>
              </w:rPr>
            </w:pPr>
          </w:p>
        </w:tc>
        <w:tc>
          <w:tcPr>
            <w:tcW w:w="2584" w:type="dxa"/>
            <w:vMerge w:val="continue"/>
            <w:tcBorders>
              <w:tl2br w:val="nil"/>
              <w:tr2bl w:val="nil"/>
            </w:tcBorders>
            <w:vAlign w:val="center"/>
          </w:tcPr>
          <w:p>
            <w:pPr>
              <w:jc w:val="center"/>
              <w:rPr>
                <w:rFonts w:hint="eastAsia" w:ascii="Times New Roman" w:hAnsi="Times New Roman" w:cs="Times New Roman"/>
                <w:sz w:val="21"/>
                <w:szCs w:val="21"/>
                <w:lang w:val="en-US" w:eastAsia="zh-CN"/>
              </w:rPr>
            </w:pPr>
          </w:p>
        </w:tc>
        <w:tc>
          <w:tcPr>
            <w:tcW w:w="1586" w:type="dxa"/>
            <w:tcBorders>
              <w:tl2br w:val="nil"/>
              <w:tr2bl w:val="nil"/>
            </w:tcBorders>
            <w:vAlign w:val="center"/>
          </w:tcPr>
          <w:p>
            <w:pPr>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溶解性总固体</w:t>
            </w:r>
          </w:p>
        </w:tc>
        <w:tc>
          <w:tcPr>
            <w:tcW w:w="2311" w:type="dxa"/>
            <w:tcBorders>
              <w:tl2br w:val="nil"/>
              <w:tr2bl w:val="nil"/>
            </w:tcBorders>
            <w:vAlign w:val="center"/>
          </w:tcPr>
          <w:p>
            <w:pPr>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2000</w:t>
            </w:r>
          </w:p>
        </w:tc>
      </w:tr>
    </w:tbl>
    <w:p>
      <w:pPr>
        <w:tabs>
          <w:tab w:val="left" w:pos="1209"/>
        </w:tabs>
        <w:autoSpaceDE w:val="0"/>
        <w:autoSpaceDN w:val="0"/>
        <w:spacing w:line="360" w:lineRule="auto"/>
        <w:jc w:val="left"/>
        <w:rPr>
          <w:rFonts w:hint="eastAsia" w:ascii="宋体" w:hAnsi="宋体" w:cs="宋体"/>
          <w:b/>
          <w:bCs/>
          <w:color w:val="FF0000"/>
          <w:kern w:val="0"/>
          <w:sz w:val="28"/>
          <w:szCs w:val="28"/>
          <w:lang w:val="en-US" w:bidi="zh-CN"/>
        </w:rPr>
      </w:pPr>
      <w:r>
        <w:rPr>
          <w:rFonts w:hint="eastAsia" w:ascii="宋体" w:hAnsi="宋体" w:cs="宋体"/>
          <w:b/>
          <w:bCs/>
          <w:color w:val="auto"/>
          <w:kern w:val="0"/>
          <w:sz w:val="28"/>
          <w:szCs w:val="28"/>
          <w:lang w:val="en-US" w:bidi="zh-CN"/>
        </w:rPr>
        <w:t>6.2 监测内容</w:t>
      </w:r>
    </w:p>
    <w:p>
      <w:pPr>
        <w:tabs>
          <w:tab w:val="left" w:pos="1209"/>
        </w:tabs>
        <w:autoSpaceDE w:val="0"/>
        <w:autoSpaceDN w:val="0"/>
        <w:spacing w:line="360" w:lineRule="auto"/>
        <w:jc w:val="left"/>
        <w:rPr>
          <w:rFonts w:hint="eastAsia" w:ascii="宋体" w:hAnsi="宋体" w:cs="宋体"/>
          <w:b/>
          <w:bCs/>
          <w:kern w:val="0"/>
          <w:sz w:val="28"/>
          <w:szCs w:val="28"/>
          <w:lang w:val="en-US" w:bidi="zh-CN"/>
        </w:rPr>
      </w:pPr>
      <w:r>
        <w:rPr>
          <w:rFonts w:hint="eastAsia" w:ascii="宋体" w:hAnsi="宋体" w:cs="宋体"/>
          <w:b/>
          <w:bCs/>
          <w:kern w:val="0"/>
          <w:sz w:val="28"/>
          <w:szCs w:val="28"/>
          <w:lang w:val="en-US" w:bidi="zh-CN"/>
        </w:rPr>
        <w:t>6.2.1 有组织废气监测项目、点位布设及频次</w:t>
      </w:r>
    </w:p>
    <w:p>
      <w:pPr>
        <w:tabs>
          <w:tab w:val="left" w:pos="1209"/>
        </w:tabs>
        <w:autoSpaceDE w:val="0"/>
        <w:autoSpaceDN w:val="0"/>
        <w:spacing w:line="360" w:lineRule="auto"/>
        <w:ind w:firstLine="560" w:firstLineChars="200"/>
        <w:jc w:val="left"/>
        <w:rPr>
          <w:rFonts w:hint="eastAsia" w:ascii="宋体" w:hAnsi="宋体" w:cs="宋体"/>
          <w:b w:val="0"/>
          <w:bCs w:val="0"/>
          <w:kern w:val="0"/>
          <w:sz w:val="28"/>
          <w:szCs w:val="28"/>
          <w:lang w:val="en-US" w:bidi="zh-CN"/>
        </w:rPr>
      </w:pPr>
      <w:r>
        <w:rPr>
          <w:rFonts w:hint="eastAsia" w:ascii="宋体" w:hAnsi="宋体" w:cs="宋体"/>
          <w:b w:val="0"/>
          <w:bCs w:val="0"/>
          <w:kern w:val="0"/>
          <w:sz w:val="28"/>
          <w:szCs w:val="28"/>
          <w:lang w:val="en-US" w:bidi="zh-CN"/>
        </w:rPr>
        <w:t>有组织废气监测点位、项目、频次见表6-5。</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b/>
          <w:color w:val="auto"/>
          <w:sz w:val="24"/>
          <w:szCs w:val="24"/>
          <w:lang w:val="en-US"/>
        </w:rPr>
      </w:pPr>
      <w:r>
        <w:rPr>
          <w:sz w:val="32"/>
        </w:rPr>
        <mc:AlternateContent>
          <mc:Choice Requires="wps">
            <w:drawing>
              <wp:anchor distT="0" distB="0" distL="114300" distR="114300" simplePos="0" relativeHeight="251953152" behindDoc="0" locked="0" layoutInCell="1" allowOverlap="1">
                <wp:simplePos x="0" y="0"/>
                <wp:positionH relativeFrom="column">
                  <wp:posOffset>-386080</wp:posOffset>
                </wp:positionH>
                <wp:positionV relativeFrom="paragraph">
                  <wp:posOffset>45720</wp:posOffset>
                </wp:positionV>
                <wp:extent cx="6019165" cy="8760460"/>
                <wp:effectExtent l="6350" t="6350" r="13335" b="15240"/>
                <wp:wrapNone/>
                <wp:docPr id="191" name="矩形 191"/>
                <wp:cNvGraphicFramePr/>
                <a:graphic xmlns:a="http://schemas.openxmlformats.org/drawingml/2006/main">
                  <a:graphicData uri="http://schemas.microsoft.com/office/word/2010/wordprocessingShape">
                    <wps:wsp>
                      <wps:cNvSpPr/>
                      <wps:spPr>
                        <a:xfrm>
                          <a:off x="0" y="0"/>
                          <a:ext cx="6019165" cy="876046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4pt;margin-top:3.6pt;height:689.8pt;width:473.95pt;z-index:251953152;v-text-anchor:middle;mso-width-relative:page;mso-height-relative:page;" filled="f" stroked="t" coordsize="21600,21600" o:gfxdata="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kYZK42AAAAAoBAAAPAAAAAAAAAAEAIAAAACIAAABkcnMvZG93bnJl&#10;di54bWxQSwECFAAUAAAACACHTuJA/jzyD28CAADbBAAADgAAAAAAAAABACAAAAAnAQAAZHJzL2Uy&#10;b0RvYy54bWxQSwUGAAAAAAYABgBZAQAACAY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Times New Roman" w:hAnsi="Times New Roman" w:cs="Times New Roman"/>
          <w:b/>
          <w:color w:val="auto"/>
          <w:sz w:val="24"/>
          <w:szCs w:val="24"/>
          <w:lang w:val="en-US"/>
        </w:rPr>
        <w:t xml:space="preserve">6-5      </w:t>
      </w:r>
      <w:r>
        <w:rPr>
          <w:rFonts w:hint="eastAsia" w:ascii="Times New Roman" w:hAnsi="Times New Roman" w:cs="Times New Roman"/>
          <w:b/>
          <w:color w:val="auto"/>
          <w:sz w:val="24"/>
          <w:szCs w:val="24"/>
          <w:lang w:val="en-US" w:eastAsia="zh-CN"/>
        </w:rPr>
        <w:t xml:space="preserve">         </w:t>
      </w:r>
      <w:r>
        <w:rPr>
          <w:rFonts w:hint="eastAsia" w:ascii="Times New Roman" w:hAnsi="Times New Roman" w:cs="Times New Roman"/>
          <w:b/>
          <w:color w:val="auto"/>
          <w:sz w:val="24"/>
          <w:szCs w:val="24"/>
          <w:lang w:val="en-US"/>
        </w:rPr>
        <w:t xml:space="preserve"> </w:t>
      </w:r>
      <w:r>
        <w:rPr>
          <w:rFonts w:hint="eastAsia" w:ascii="Times New Roman" w:hAnsi="Times New Roman" w:cs="Times New Roman"/>
          <w:b/>
          <w:color w:val="auto"/>
          <w:sz w:val="24"/>
          <w:szCs w:val="24"/>
          <w:lang w:val="en-US" w:eastAsia="zh-CN"/>
        </w:rPr>
        <w:t xml:space="preserve"> </w:t>
      </w:r>
      <w:r>
        <w:rPr>
          <w:rFonts w:hint="eastAsia" w:ascii="Times New Roman" w:hAnsi="Times New Roman" w:cs="Times New Roman"/>
          <w:b/>
          <w:color w:val="auto"/>
          <w:sz w:val="24"/>
          <w:szCs w:val="24"/>
          <w:lang w:val="en-US"/>
        </w:rPr>
        <w:t>有组织排放</w:t>
      </w:r>
      <w:r>
        <w:rPr>
          <w:rFonts w:hint="eastAsia" w:cs="Times New Roman"/>
          <w:b/>
          <w:color w:val="auto"/>
          <w:sz w:val="24"/>
          <w:szCs w:val="24"/>
          <w:lang w:val="en-US" w:eastAsia="zh-CN"/>
        </w:rPr>
        <w:t>监</w:t>
      </w:r>
      <w:r>
        <w:rPr>
          <w:rFonts w:hint="eastAsia" w:ascii="Times New Roman" w:hAnsi="Times New Roman" w:cs="Times New Roman"/>
          <w:b/>
          <w:color w:val="auto"/>
          <w:sz w:val="24"/>
          <w:szCs w:val="24"/>
          <w:lang w:val="en-US"/>
        </w:rPr>
        <w:t>测点位、项目及频次</w:t>
      </w:r>
    </w:p>
    <w:tbl>
      <w:tblPr>
        <w:tblStyle w:val="16"/>
        <w:tblW w:w="9195" w:type="dxa"/>
        <w:tblInd w:w="-38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1176"/>
        <w:gridCol w:w="1187"/>
        <w:gridCol w:w="820"/>
        <w:gridCol w:w="2796"/>
        <w:gridCol w:w="112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2091" w:type="dxa"/>
            <w:tcBorders>
              <w:tl2br w:val="nil"/>
              <w:tr2bl w:val="nil"/>
            </w:tcBorders>
            <w:vAlign w:val="center"/>
          </w:tcPr>
          <w:p>
            <w:pPr>
              <w:ind w:left="-105" w:leftChars="-50" w:right="-105" w:rightChars="-50"/>
              <w:jc w:val="center"/>
              <w:rPr>
                <w:b/>
                <w:sz w:val="24"/>
                <w:szCs w:val="24"/>
              </w:rPr>
            </w:pPr>
            <w:r>
              <w:rPr>
                <w:rFonts w:hint="eastAsia"/>
                <w:b/>
                <w:sz w:val="24"/>
                <w:szCs w:val="24"/>
              </w:rPr>
              <w:t>污染源</w:t>
            </w:r>
          </w:p>
          <w:p>
            <w:pPr>
              <w:ind w:left="-105" w:leftChars="-50" w:right="-105" w:rightChars="-50"/>
              <w:jc w:val="center"/>
              <w:rPr>
                <w:b/>
                <w:sz w:val="24"/>
                <w:szCs w:val="24"/>
              </w:rPr>
            </w:pPr>
            <w:r>
              <w:rPr>
                <w:rFonts w:hint="eastAsia"/>
                <w:b/>
                <w:sz w:val="24"/>
                <w:szCs w:val="24"/>
              </w:rPr>
              <w:t>名称</w:t>
            </w:r>
          </w:p>
        </w:tc>
        <w:tc>
          <w:tcPr>
            <w:tcW w:w="1176" w:type="dxa"/>
            <w:tcBorders>
              <w:tl2br w:val="nil"/>
              <w:tr2bl w:val="nil"/>
            </w:tcBorders>
            <w:vAlign w:val="center"/>
          </w:tcPr>
          <w:p>
            <w:pPr>
              <w:ind w:left="-105" w:leftChars="-50" w:right="-105" w:rightChars="-50"/>
              <w:jc w:val="center"/>
              <w:rPr>
                <w:b/>
                <w:sz w:val="24"/>
                <w:szCs w:val="24"/>
              </w:rPr>
            </w:pPr>
            <w:r>
              <w:rPr>
                <w:rFonts w:hint="eastAsia"/>
                <w:b/>
                <w:sz w:val="24"/>
                <w:szCs w:val="24"/>
                <w:lang w:eastAsia="zh-CN"/>
              </w:rPr>
              <w:t>监</w:t>
            </w:r>
            <w:r>
              <w:rPr>
                <w:rFonts w:hint="eastAsia"/>
                <w:b/>
                <w:sz w:val="24"/>
                <w:szCs w:val="24"/>
              </w:rPr>
              <w:t>测点位</w:t>
            </w:r>
          </w:p>
          <w:p>
            <w:pPr>
              <w:ind w:left="-105" w:leftChars="-50" w:right="-105" w:rightChars="-50"/>
              <w:jc w:val="center"/>
              <w:rPr>
                <w:b/>
                <w:sz w:val="24"/>
                <w:szCs w:val="24"/>
              </w:rPr>
            </w:pPr>
            <w:r>
              <w:rPr>
                <w:rFonts w:hint="eastAsia"/>
                <w:b/>
                <w:sz w:val="24"/>
                <w:szCs w:val="24"/>
              </w:rPr>
              <w:t>布设位置</w:t>
            </w:r>
          </w:p>
        </w:tc>
        <w:tc>
          <w:tcPr>
            <w:tcW w:w="1187" w:type="dxa"/>
            <w:tcBorders>
              <w:tl2br w:val="nil"/>
              <w:tr2bl w:val="nil"/>
            </w:tcBorders>
            <w:vAlign w:val="center"/>
          </w:tcPr>
          <w:p>
            <w:pPr>
              <w:ind w:left="-105" w:leftChars="-50" w:right="-105" w:rightChars="-50"/>
              <w:jc w:val="center"/>
              <w:rPr>
                <w:rFonts w:hint="eastAsia"/>
                <w:b/>
                <w:sz w:val="24"/>
                <w:szCs w:val="24"/>
              </w:rPr>
            </w:pPr>
            <w:r>
              <w:rPr>
                <w:rFonts w:hint="eastAsia"/>
                <w:b/>
                <w:sz w:val="24"/>
                <w:szCs w:val="24"/>
                <w:lang w:eastAsia="zh-CN"/>
              </w:rPr>
              <w:t>监</w:t>
            </w:r>
            <w:r>
              <w:rPr>
                <w:rFonts w:hint="eastAsia"/>
                <w:b/>
                <w:sz w:val="24"/>
                <w:szCs w:val="24"/>
              </w:rPr>
              <w:t>测孔</w:t>
            </w:r>
          </w:p>
          <w:p>
            <w:pPr>
              <w:ind w:left="-105" w:leftChars="-50" w:right="-105" w:rightChars="-50"/>
              <w:jc w:val="center"/>
              <w:rPr>
                <w:b/>
                <w:sz w:val="24"/>
                <w:szCs w:val="24"/>
              </w:rPr>
            </w:pPr>
            <w:r>
              <w:rPr>
                <w:rFonts w:hint="eastAsia"/>
                <w:b/>
                <w:sz w:val="24"/>
                <w:szCs w:val="24"/>
              </w:rPr>
              <w:t>数量</w:t>
            </w:r>
          </w:p>
        </w:tc>
        <w:tc>
          <w:tcPr>
            <w:tcW w:w="820" w:type="dxa"/>
            <w:tcBorders>
              <w:tl2br w:val="nil"/>
              <w:tr2bl w:val="nil"/>
            </w:tcBorders>
            <w:vAlign w:val="center"/>
          </w:tcPr>
          <w:p>
            <w:pPr>
              <w:ind w:left="-105" w:leftChars="-50" w:right="-105" w:rightChars="-50"/>
              <w:jc w:val="center"/>
              <w:rPr>
                <w:rFonts w:hint="eastAsia"/>
                <w:b/>
                <w:sz w:val="24"/>
                <w:szCs w:val="24"/>
              </w:rPr>
            </w:pPr>
            <w:r>
              <w:rPr>
                <w:rFonts w:hint="eastAsia"/>
                <w:b/>
                <w:sz w:val="24"/>
                <w:szCs w:val="24"/>
                <w:lang w:eastAsia="zh-CN"/>
              </w:rPr>
              <w:t>监</w:t>
            </w:r>
            <w:r>
              <w:rPr>
                <w:rFonts w:hint="eastAsia"/>
                <w:b/>
                <w:sz w:val="24"/>
                <w:szCs w:val="24"/>
              </w:rPr>
              <w:t>测</w:t>
            </w:r>
          </w:p>
          <w:p>
            <w:pPr>
              <w:ind w:left="-105" w:leftChars="-50" w:right="-105" w:rightChars="-50"/>
              <w:jc w:val="center"/>
              <w:rPr>
                <w:b/>
                <w:sz w:val="24"/>
                <w:szCs w:val="24"/>
              </w:rPr>
            </w:pPr>
            <w:r>
              <w:rPr>
                <w:rFonts w:hint="eastAsia"/>
                <w:b/>
                <w:sz w:val="24"/>
                <w:szCs w:val="24"/>
              </w:rPr>
              <w:t>断面</w:t>
            </w:r>
          </w:p>
        </w:tc>
        <w:tc>
          <w:tcPr>
            <w:tcW w:w="2796" w:type="dxa"/>
            <w:tcBorders>
              <w:tl2br w:val="nil"/>
              <w:tr2bl w:val="nil"/>
            </w:tcBorders>
            <w:vAlign w:val="center"/>
          </w:tcPr>
          <w:p>
            <w:pPr>
              <w:ind w:left="-105" w:leftChars="-50" w:right="-105" w:rightChars="-50"/>
              <w:jc w:val="center"/>
              <w:rPr>
                <w:sz w:val="24"/>
                <w:szCs w:val="24"/>
              </w:rPr>
            </w:pPr>
            <w:r>
              <w:rPr>
                <w:rFonts w:hint="eastAsia"/>
                <w:b/>
                <w:sz w:val="24"/>
                <w:szCs w:val="24"/>
                <w:lang w:eastAsia="zh-CN"/>
              </w:rPr>
              <w:t>监</w:t>
            </w:r>
            <w:r>
              <w:rPr>
                <w:rFonts w:hint="eastAsia"/>
                <w:b/>
                <w:sz w:val="24"/>
                <w:szCs w:val="24"/>
              </w:rPr>
              <w:t>测项目</w:t>
            </w:r>
          </w:p>
        </w:tc>
        <w:tc>
          <w:tcPr>
            <w:tcW w:w="1125" w:type="dxa"/>
            <w:tcBorders>
              <w:tl2br w:val="nil"/>
              <w:tr2bl w:val="nil"/>
            </w:tcBorders>
            <w:vAlign w:val="center"/>
          </w:tcPr>
          <w:p>
            <w:pPr>
              <w:ind w:left="-105" w:leftChars="-50" w:right="-105" w:rightChars="-50"/>
              <w:jc w:val="center"/>
              <w:rPr>
                <w:b/>
                <w:sz w:val="24"/>
                <w:szCs w:val="24"/>
              </w:rPr>
            </w:pPr>
            <w:r>
              <w:rPr>
                <w:rFonts w:hint="eastAsia"/>
                <w:b/>
                <w:sz w:val="24"/>
                <w:szCs w:val="24"/>
                <w:lang w:eastAsia="zh-CN"/>
              </w:rPr>
              <w:t>监</w:t>
            </w:r>
            <w:r>
              <w:rPr>
                <w:rFonts w:hint="eastAsia"/>
                <w:b/>
                <w:sz w:val="24"/>
                <w:szCs w:val="24"/>
              </w:rPr>
              <w:t>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2091" w:type="dxa"/>
            <w:vMerge w:val="restart"/>
            <w:tcBorders>
              <w:tl2br w:val="nil"/>
              <w:tr2bl w:val="nil"/>
            </w:tcBorders>
            <w:vAlign w:val="center"/>
          </w:tcPr>
          <w:p>
            <w:pPr>
              <w:ind w:left="-105" w:leftChars="-50" w:right="-105" w:rightChars="-5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w:t>
            </w:r>
          </w:p>
          <w:p>
            <w:pPr>
              <w:ind w:left="-105" w:leftChars="-50" w:right="-105" w:rightChars="-50"/>
              <w:jc w:val="both"/>
              <w:rPr>
                <w:rFonts w:hint="eastAsia" w:eastAsia="宋体"/>
                <w:color w:val="000000"/>
                <w:sz w:val="21"/>
                <w:szCs w:val="21"/>
                <w:highlight w:val="none"/>
                <w:lang w:val="en-US" w:eastAsia="zh-CN"/>
              </w:rPr>
            </w:pPr>
            <w:r>
              <w:rPr>
                <w:rFonts w:hint="eastAsia"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rPr>
              <w:t>炭化炉</w:t>
            </w:r>
          </w:p>
        </w:tc>
        <w:tc>
          <w:tcPr>
            <w:tcW w:w="1176" w:type="dxa"/>
            <w:vMerge w:val="restart"/>
            <w:tcBorders>
              <w:tl2br w:val="nil"/>
              <w:tr2bl w:val="nil"/>
            </w:tcBorders>
            <w:vAlign w:val="center"/>
          </w:tcPr>
          <w:p>
            <w:pPr>
              <w:ind w:left="-105" w:leftChars="-50" w:right="-105" w:rightChars="-50"/>
              <w:jc w:val="center"/>
              <w:rPr>
                <w:rFonts w:hint="eastAsia" w:ascii="Times New Roman" w:hAnsi="Times New Roman" w:cs="Times New Roman"/>
                <w:color w:val="000000"/>
                <w:sz w:val="21"/>
                <w:szCs w:val="21"/>
                <w:highlight w:val="none"/>
                <w:lang w:val="en-US" w:eastAsia="zh-CN"/>
              </w:rPr>
            </w:pPr>
            <w:r>
              <w:rPr>
                <w:rFonts w:hint="eastAsia" w:cs="Times New Roman"/>
                <w:color w:val="000000"/>
                <w:sz w:val="21"/>
                <w:szCs w:val="21"/>
                <w:highlight w:val="none"/>
                <w:lang w:val="en-US" w:eastAsia="zh-CN"/>
              </w:rPr>
              <w:t xml:space="preserve"> </w:t>
            </w:r>
            <w:r>
              <w:rPr>
                <w:rFonts w:hint="eastAsia" w:ascii="Times New Roman" w:hAnsi="Times New Roman" w:cs="Times New Roman"/>
                <w:color w:val="000000"/>
                <w:sz w:val="21"/>
                <w:szCs w:val="21"/>
                <w:highlight w:val="none"/>
                <w:lang w:val="en-US" w:eastAsia="zh-CN"/>
              </w:rPr>
              <w:t>脱硫塔出口</w:t>
            </w:r>
          </w:p>
        </w:tc>
        <w:tc>
          <w:tcPr>
            <w:tcW w:w="1187" w:type="dxa"/>
            <w:vMerge w:val="restart"/>
            <w:tcBorders>
              <w:tl2br w:val="nil"/>
              <w:tr2bl w:val="nil"/>
            </w:tcBorders>
            <w:vAlign w:val="center"/>
          </w:tcPr>
          <w:p>
            <w:pPr>
              <w:ind w:left="-105" w:leftChars="-50" w:right="-105" w:rightChars="-50"/>
              <w:jc w:val="center"/>
              <w:rPr>
                <w:color w:val="000000"/>
                <w:sz w:val="21"/>
                <w:szCs w:val="21"/>
                <w:highlight w:val="none"/>
                <w:lang w:val="en-US"/>
              </w:rPr>
            </w:pPr>
            <w:r>
              <w:rPr>
                <w:rFonts w:hint="eastAsia"/>
                <w:color w:val="000000"/>
                <w:sz w:val="21"/>
                <w:szCs w:val="21"/>
                <w:highlight w:val="none"/>
                <w:lang w:val="en-US" w:eastAsia="zh-CN"/>
              </w:rPr>
              <w:t>5</w:t>
            </w:r>
            <w:r>
              <w:rPr>
                <w:rFonts w:hint="eastAsia"/>
                <w:color w:val="000000"/>
                <w:sz w:val="21"/>
                <w:szCs w:val="21"/>
                <w:highlight w:val="none"/>
                <w:lang w:val="en-US"/>
              </w:rPr>
              <w:t>台</w:t>
            </w:r>
            <w:r>
              <w:rPr>
                <w:rFonts w:hint="default" w:ascii="Arial" w:hAnsi="Arial" w:cs="Arial"/>
                <w:color w:val="000000"/>
                <w:sz w:val="21"/>
                <w:szCs w:val="21"/>
                <w:highlight w:val="none"/>
                <w:lang w:val="en-US"/>
              </w:rPr>
              <w:t>×</w:t>
            </w:r>
            <w:r>
              <w:rPr>
                <w:rFonts w:hint="eastAsia"/>
                <w:color w:val="000000"/>
                <w:sz w:val="21"/>
                <w:szCs w:val="21"/>
                <w:highlight w:val="none"/>
                <w:lang w:val="en-US"/>
              </w:rPr>
              <w:t>1孔</w:t>
            </w:r>
          </w:p>
        </w:tc>
        <w:tc>
          <w:tcPr>
            <w:tcW w:w="820" w:type="dxa"/>
            <w:vMerge w:val="restart"/>
            <w:tcBorders>
              <w:tl2br w:val="nil"/>
              <w:tr2bl w:val="nil"/>
            </w:tcBorders>
            <w:vAlign w:val="center"/>
          </w:tcPr>
          <w:p>
            <w:pPr>
              <w:ind w:left="-105" w:leftChars="-50" w:right="-105" w:rightChars="-50"/>
              <w:jc w:val="center"/>
              <w:rPr>
                <w:color w:val="000000"/>
                <w:sz w:val="21"/>
                <w:szCs w:val="21"/>
                <w:lang w:val="en-US"/>
              </w:rPr>
            </w:pPr>
            <w:r>
              <w:rPr>
                <w:rFonts w:hint="eastAsia"/>
                <w:color w:val="000000"/>
                <w:sz w:val="21"/>
                <w:szCs w:val="21"/>
                <w:lang w:val="en-US"/>
              </w:rPr>
              <w:t>出口</w:t>
            </w:r>
          </w:p>
        </w:tc>
        <w:tc>
          <w:tcPr>
            <w:tcW w:w="2796" w:type="dxa"/>
            <w:tcBorders>
              <w:tl2br w:val="nil"/>
              <w:tr2bl w:val="nil"/>
            </w:tcBorders>
            <w:vAlign w:val="center"/>
          </w:tcPr>
          <w:p>
            <w:pPr>
              <w:ind w:left="-105" w:leftChars="-50" w:right="-105" w:rightChars="-50"/>
              <w:jc w:val="center"/>
              <w:rPr>
                <w:color w:val="000000"/>
                <w:sz w:val="21"/>
                <w:szCs w:val="21"/>
              </w:rPr>
            </w:pPr>
            <w:r>
              <w:rPr>
                <w:rFonts w:hint="eastAsia"/>
                <w:color w:val="000000"/>
                <w:sz w:val="21"/>
                <w:szCs w:val="21"/>
                <w:lang w:val="en-US"/>
              </w:rPr>
              <w:t>颗粒物、二氧化硫、氮氧化物排放浓度、烟气参数</w:t>
            </w:r>
          </w:p>
        </w:tc>
        <w:tc>
          <w:tcPr>
            <w:tcW w:w="1125" w:type="dxa"/>
            <w:vMerge w:val="restart"/>
            <w:tcBorders>
              <w:tl2br w:val="nil"/>
              <w:tr2bl w:val="nil"/>
            </w:tcBorders>
            <w:vAlign w:val="center"/>
          </w:tcPr>
          <w:p>
            <w:pPr>
              <w:ind w:left="-105" w:leftChars="-50" w:right="-105"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091" w:type="dxa"/>
            <w:vMerge w:val="continue"/>
            <w:tcBorders>
              <w:tl2br w:val="nil"/>
              <w:tr2bl w:val="nil"/>
            </w:tcBorders>
            <w:vAlign w:val="center"/>
          </w:tcPr>
          <w:p>
            <w:pPr>
              <w:ind w:left="-105" w:leftChars="-50" w:right="-105" w:rightChars="-50"/>
              <w:jc w:val="center"/>
            </w:pPr>
          </w:p>
        </w:tc>
        <w:tc>
          <w:tcPr>
            <w:tcW w:w="1176" w:type="dxa"/>
            <w:vMerge w:val="continue"/>
            <w:tcBorders>
              <w:tl2br w:val="nil"/>
              <w:tr2bl w:val="nil"/>
            </w:tcBorders>
            <w:vAlign w:val="center"/>
          </w:tcPr>
          <w:p>
            <w:pPr>
              <w:ind w:left="-105" w:leftChars="-50" w:right="-105" w:rightChars="-50"/>
              <w:jc w:val="center"/>
            </w:pPr>
          </w:p>
        </w:tc>
        <w:tc>
          <w:tcPr>
            <w:tcW w:w="1187" w:type="dxa"/>
            <w:vMerge w:val="continue"/>
            <w:tcBorders>
              <w:tl2br w:val="nil"/>
              <w:tr2bl w:val="nil"/>
            </w:tcBorders>
            <w:vAlign w:val="center"/>
          </w:tcPr>
          <w:p>
            <w:pPr>
              <w:ind w:left="-105" w:leftChars="-50" w:right="-105" w:rightChars="-50"/>
              <w:jc w:val="center"/>
            </w:pPr>
          </w:p>
        </w:tc>
        <w:tc>
          <w:tcPr>
            <w:tcW w:w="820" w:type="dxa"/>
            <w:vMerge w:val="continue"/>
            <w:tcBorders>
              <w:tl2br w:val="nil"/>
              <w:tr2bl w:val="nil"/>
            </w:tcBorders>
            <w:vAlign w:val="center"/>
          </w:tcPr>
          <w:p>
            <w:pPr>
              <w:ind w:left="-105" w:leftChars="-50" w:right="-105" w:rightChars="-50"/>
              <w:jc w:val="center"/>
            </w:pPr>
          </w:p>
        </w:tc>
        <w:tc>
          <w:tcPr>
            <w:tcW w:w="2796" w:type="dxa"/>
            <w:tcBorders>
              <w:tl2br w:val="nil"/>
              <w:tr2bl w:val="nil"/>
            </w:tcBorders>
            <w:vAlign w:val="center"/>
          </w:tcPr>
          <w:p>
            <w:pPr>
              <w:ind w:left="-105" w:leftChars="-50" w:right="-105" w:rightChars="-50"/>
              <w:jc w:val="center"/>
              <w:rPr>
                <w:rFonts w:hint="eastAsia" w:eastAsia="宋体"/>
                <w:color w:val="000000"/>
                <w:sz w:val="21"/>
                <w:szCs w:val="21"/>
                <w:lang w:val="en-US" w:eastAsia="zh-CN"/>
              </w:rPr>
            </w:pPr>
            <w:r>
              <w:rPr>
                <w:rFonts w:hint="eastAsia"/>
                <w:color w:val="000000"/>
                <w:sz w:val="21"/>
                <w:szCs w:val="21"/>
                <w:lang w:val="en-US" w:eastAsia="zh-CN"/>
              </w:rPr>
              <w:t>苯并芘</w:t>
            </w:r>
            <w:r>
              <w:rPr>
                <w:rFonts w:hint="eastAsia"/>
                <w:color w:val="000000"/>
                <w:sz w:val="21"/>
                <w:szCs w:val="21"/>
                <w:lang w:val="en-US"/>
              </w:rPr>
              <w:t>排放浓度及排放速率</w:t>
            </w:r>
          </w:p>
        </w:tc>
        <w:tc>
          <w:tcPr>
            <w:tcW w:w="1125" w:type="dxa"/>
            <w:vMerge w:val="continue"/>
            <w:tcBorders>
              <w:tl2br w:val="nil"/>
              <w:tr2bl w:val="nil"/>
            </w:tcBorders>
            <w:vAlign w:val="center"/>
          </w:tcPr>
          <w:p>
            <w:pPr>
              <w:ind w:left="-105" w:leftChars="-50" w:right="-105" w:rightChars="-50"/>
              <w:jc w:val="center"/>
              <w:rPr>
                <w:rFonts w:hint="eastAsia"/>
                <w:color w:val="000000"/>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2091" w:type="dxa"/>
            <w:vMerge w:val="restart"/>
            <w:tcBorders>
              <w:tl2br w:val="nil"/>
              <w:tr2bl w:val="nil"/>
            </w:tcBorders>
            <w:vAlign w:val="center"/>
          </w:tcPr>
          <w:p>
            <w:pPr>
              <w:tabs>
                <w:tab w:val="left" w:pos="860"/>
              </w:tabs>
              <w:spacing w:line="420" w:lineRule="exact"/>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w:t>
            </w:r>
          </w:p>
          <w:p>
            <w:pPr>
              <w:tabs>
                <w:tab w:val="left" w:pos="860"/>
              </w:tabs>
              <w:spacing w:line="420" w:lineRule="exact"/>
              <w:ind w:firstLine="210" w:firstLineChars="100"/>
              <w:jc w:val="both"/>
              <w:rPr>
                <w:rFonts w:hint="eastAsia" w:eastAsia="宋体"/>
                <w:color w:val="000000"/>
                <w:sz w:val="21"/>
                <w:szCs w:val="21"/>
                <w:highlight w:val="none"/>
                <w:lang w:val="en-US" w:eastAsia="zh-CN"/>
              </w:rPr>
            </w:pPr>
            <w:r>
              <w:rPr>
                <w:rFonts w:hint="eastAsia"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活化炉</w:t>
            </w:r>
          </w:p>
        </w:tc>
        <w:tc>
          <w:tcPr>
            <w:tcW w:w="1176" w:type="dxa"/>
            <w:vMerge w:val="restart"/>
            <w:tcBorders>
              <w:tl2br w:val="nil"/>
              <w:tr2bl w:val="nil"/>
            </w:tcBorders>
            <w:vAlign w:val="center"/>
          </w:tcPr>
          <w:p>
            <w:pPr>
              <w:ind w:left="-105" w:leftChars="-50" w:right="-105" w:rightChars="-50"/>
              <w:jc w:val="both"/>
              <w:rPr>
                <w:rFonts w:hint="eastAsia" w:ascii="Times New Roman" w:hAnsi="Times New Roman" w:cs="Times New Roman"/>
                <w:color w:val="000000"/>
                <w:sz w:val="21"/>
                <w:szCs w:val="21"/>
                <w:highlight w:val="none"/>
                <w:lang w:val="en-US" w:eastAsia="zh-CN"/>
              </w:rPr>
            </w:pPr>
            <w:r>
              <w:rPr>
                <w:rFonts w:hint="eastAsia" w:cs="Times New Roman"/>
                <w:color w:val="000000"/>
                <w:sz w:val="21"/>
                <w:szCs w:val="21"/>
                <w:highlight w:val="none"/>
                <w:lang w:val="en-US" w:eastAsia="zh-CN"/>
              </w:rPr>
              <w:t xml:space="preserve"> </w:t>
            </w:r>
            <w:r>
              <w:rPr>
                <w:rFonts w:hint="eastAsia" w:ascii="Times New Roman" w:hAnsi="Times New Roman" w:cs="Times New Roman"/>
                <w:color w:val="000000"/>
                <w:sz w:val="21"/>
                <w:szCs w:val="21"/>
                <w:highlight w:val="none"/>
                <w:lang w:val="en-US" w:eastAsia="zh-CN"/>
              </w:rPr>
              <w:t>脱硫塔出口</w:t>
            </w:r>
          </w:p>
        </w:tc>
        <w:tc>
          <w:tcPr>
            <w:tcW w:w="1187" w:type="dxa"/>
            <w:vMerge w:val="restart"/>
            <w:tcBorders>
              <w:tl2br w:val="nil"/>
              <w:tr2bl w:val="nil"/>
            </w:tcBorders>
            <w:vAlign w:val="center"/>
          </w:tcPr>
          <w:p>
            <w:pPr>
              <w:ind w:left="-105" w:leftChars="-50" w:right="-105" w:rightChars="-50"/>
              <w:jc w:val="center"/>
              <w:rPr>
                <w:color w:val="000000"/>
                <w:sz w:val="21"/>
                <w:szCs w:val="21"/>
                <w:highlight w:val="none"/>
                <w:lang w:val="en-US"/>
              </w:rPr>
            </w:pPr>
            <w:r>
              <w:rPr>
                <w:rFonts w:hint="eastAsia"/>
                <w:color w:val="000000"/>
                <w:sz w:val="21"/>
                <w:szCs w:val="21"/>
                <w:highlight w:val="none"/>
                <w:lang w:val="en-US" w:eastAsia="zh-CN"/>
              </w:rPr>
              <w:t>3</w:t>
            </w:r>
            <w:r>
              <w:rPr>
                <w:rFonts w:hint="eastAsia"/>
                <w:color w:val="000000"/>
                <w:sz w:val="21"/>
                <w:szCs w:val="21"/>
                <w:highlight w:val="none"/>
                <w:lang w:val="en-US"/>
              </w:rPr>
              <w:t>台×1孔</w:t>
            </w:r>
          </w:p>
        </w:tc>
        <w:tc>
          <w:tcPr>
            <w:tcW w:w="820" w:type="dxa"/>
            <w:vMerge w:val="restart"/>
            <w:tcBorders>
              <w:tl2br w:val="nil"/>
              <w:tr2bl w:val="nil"/>
            </w:tcBorders>
            <w:vAlign w:val="center"/>
          </w:tcPr>
          <w:p>
            <w:pPr>
              <w:ind w:left="-105" w:leftChars="-50" w:right="-105" w:rightChars="-50"/>
              <w:jc w:val="center"/>
              <w:rPr>
                <w:color w:val="000000"/>
                <w:sz w:val="21"/>
                <w:szCs w:val="21"/>
                <w:lang w:val="en-US"/>
              </w:rPr>
            </w:pPr>
            <w:r>
              <w:rPr>
                <w:rFonts w:hint="eastAsia"/>
                <w:color w:val="000000"/>
                <w:sz w:val="21"/>
                <w:szCs w:val="21"/>
                <w:lang w:val="en-US"/>
              </w:rPr>
              <w:t>出口</w:t>
            </w:r>
          </w:p>
        </w:tc>
        <w:tc>
          <w:tcPr>
            <w:tcW w:w="2796" w:type="dxa"/>
            <w:tcBorders>
              <w:tl2br w:val="nil"/>
              <w:tr2bl w:val="nil"/>
            </w:tcBorders>
            <w:vAlign w:val="center"/>
          </w:tcPr>
          <w:p>
            <w:pPr>
              <w:ind w:left="-105" w:leftChars="-50" w:right="-105" w:rightChars="-50"/>
              <w:jc w:val="center"/>
              <w:rPr>
                <w:rFonts w:ascii="宋体" w:hAnsi="宋体" w:eastAsia="宋体" w:cs="宋体"/>
                <w:color w:val="000000"/>
                <w:sz w:val="21"/>
                <w:szCs w:val="21"/>
                <w:lang w:val="en-US" w:eastAsia="zh-CN" w:bidi="zh-CN"/>
              </w:rPr>
            </w:pPr>
            <w:r>
              <w:rPr>
                <w:rFonts w:hint="eastAsia"/>
                <w:color w:val="000000"/>
                <w:sz w:val="21"/>
                <w:szCs w:val="21"/>
                <w:lang w:val="en-US"/>
              </w:rPr>
              <w:t>颗粒物、二氧化硫、氮氧化物排放浓度、烟气参数</w:t>
            </w:r>
          </w:p>
        </w:tc>
        <w:tc>
          <w:tcPr>
            <w:tcW w:w="1125" w:type="dxa"/>
            <w:vMerge w:val="restart"/>
            <w:tcBorders>
              <w:tl2br w:val="nil"/>
              <w:tr2bl w:val="nil"/>
            </w:tcBorders>
            <w:vAlign w:val="center"/>
          </w:tcPr>
          <w:p>
            <w:pPr>
              <w:ind w:left="-105" w:leftChars="-50" w:right="-105"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2091" w:type="dxa"/>
            <w:vMerge w:val="continue"/>
            <w:tcBorders>
              <w:tl2br w:val="nil"/>
              <w:tr2bl w:val="nil"/>
            </w:tcBorders>
            <w:vAlign w:val="center"/>
          </w:tcPr>
          <w:p>
            <w:pPr>
              <w:ind w:left="-105" w:leftChars="-50" w:right="-105" w:rightChars="-50"/>
              <w:jc w:val="center"/>
            </w:pPr>
          </w:p>
        </w:tc>
        <w:tc>
          <w:tcPr>
            <w:tcW w:w="1176" w:type="dxa"/>
            <w:vMerge w:val="continue"/>
            <w:tcBorders>
              <w:tl2br w:val="nil"/>
              <w:tr2bl w:val="nil"/>
            </w:tcBorders>
            <w:vAlign w:val="center"/>
          </w:tcPr>
          <w:p>
            <w:pPr>
              <w:ind w:left="-105" w:leftChars="-50" w:right="-105" w:rightChars="-50"/>
              <w:jc w:val="center"/>
            </w:pPr>
          </w:p>
        </w:tc>
        <w:tc>
          <w:tcPr>
            <w:tcW w:w="1187" w:type="dxa"/>
            <w:vMerge w:val="continue"/>
            <w:tcBorders>
              <w:tl2br w:val="nil"/>
              <w:tr2bl w:val="nil"/>
            </w:tcBorders>
            <w:vAlign w:val="center"/>
          </w:tcPr>
          <w:p>
            <w:pPr>
              <w:ind w:left="-105" w:leftChars="-50" w:right="-105" w:rightChars="-50"/>
              <w:jc w:val="center"/>
            </w:pPr>
          </w:p>
        </w:tc>
        <w:tc>
          <w:tcPr>
            <w:tcW w:w="820" w:type="dxa"/>
            <w:vMerge w:val="continue"/>
            <w:tcBorders>
              <w:tl2br w:val="nil"/>
              <w:tr2bl w:val="nil"/>
            </w:tcBorders>
            <w:vAlign w:val="center"/>
          </w:tcPr>
          <w:p>
            <w:pPr>
              <w:ind w:left="-105" w:leftChars="-50" w:right="-105" w:rightChars="-50"/>
              <w:jc w:val="center"/>
            </w:pPr>
          </w:p>
        </w:tc>
        <w:tc>
          <w:tcPr>
            <w:tcW w:w="2796" w:type="dxa"/>
            <w:tcBorders>
              <w:tl2br w:val="nil"/>
              <w:tr2bl w:val="nil"/>
            </w:tcBorders>
            <w:vAlign w:val="center"/>
          </w:tcPr>
          <w:p>
            <w:pPr>
              <w:ind w:left="-105" w:leftChars="-50" w:right="-105" w:rightChars="-50"/>
              <w:jc w:val="center"/>
              <w:rPr>
                <w:rFonts w:hint="eastAsia"/>
                <w:color w:val="000000"/>
                <w:sz w:val="21"/>
                <w:szCs w:val="21"/>
                <w:lang w:val="en-US"/>
              </w:rPr>
            </w:pPr>
            <w:r>
              <w:rPr>
                <w:rFonts w:hint="eastAsia"/>
                <w:color w:val="000000"/>
                <w:sz w:val="21"/>
                <w:szCs w:val="21"/>
                <w:lang w:val="en-US" w:eastAsia="zh-CN"/>
              </w:rPr>
              <w:t>苯并芘、非甲烷总烃</w:t>
            </w:r>
            <w:r>
              <w:rPr>
                <w:rFonts w:hint="eastAsia"/>
                <w:color w:val="000000"/>
                <w:sz w:val="21"/>
                <w:szCs w:val="21"/>
                <w:lang w:val="en-US"/>
              </w:rPr>
              <w:t>排放浓度及排放速率</w:t>
            </w:r>
          </w:p>
        </w:tc>
        <w:tc>
          <w:tcPr>
            <w:tcW w:w="1125" w:type="dxa"/>
            <w:vMerge w:val="continue"/>
            <w:tcBorders>
              <w:tl2br w:val="nil"/>
              <w:tr2bl w:val="nil"/>
            </w:tcBorders>
            <w:vAlign w:val="center"/>
          </w:tcPr>
          <w:p>
            <w:pPr>
              <w:ind w:left="-105" w:leftChars="-50" w:right="-105" w:rightChars="-50"/>
              <w:jc w:val="center"/>
              <w:rPr>
                <w:rFonts w:hint="eastAsia"/>
                <w:color w:val="000000"/>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091" w:type="dxa"/>
            <w:tcBorders>
              <w:tl2br w:val="nil"/>
              <w:tr2bl w:val="nil"/>
            </w:tcBorders>
            <w:vAlign w:val="center"/>
          </w:tcPr>
          <w:p>
            <w:pPr>
              <w:ind w:left="210" w:hanging="210" w:hangingChars="100"/>
              <w:jc w:val="left"/>
              <w:rPr>
                <w:rFonts w:hint="eastAsia" w:eastAsia="宋体"/>
                <w:color w:val="000000"/>
                <w:sz w:val="21"/>
                <w:szCs w:val="21"/>
                <w:lang w:val="en-US" w:eastAsia="zh-CN"/>
              </w:rPr>
            </w:pPr>
            <w:r>
              <w:rPr>
                <w:rFonts w:hint="eastAsia"/>
                <w:sz w:val="21"/>
                <w:szCs w:val="21"/>
                <w:lang w:val="en-US" w:eastAsia="zh-CN"/>
              </w:rPr>
              <w:t>1#</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w:t>
            </w:r>
            <w:r>
              <w:rPr>
                <w:rFonts w:hint="eastAsia"/>
                <w:sz w:val="21"/>
                <w:szCs w:val="21"/>
                <w:lang w:val="en-US" w:eastAsia="zh-CN"/>
              </w:rPr>
              <w:t xml:space="preserve"> </w:t>
            </w:r>
            <w:r>
              <w:rPr>
                <w:rFonts w:hint="eastAsia"/>
                <w:sz w:val="21"/>
                <w:szCs w:val="21"/>
                <w:lang w:eastAsia="zh-CN"/>
              </w:rPr>
              <w:t>炭化筛分除尘器</w:t>
            </w:r>
          </w:p>
        </w:tc>
        <w:tc>
          <w:tcPr>
            <w:tcW w:w="1176" w:type="dxa"/>
            <w:tcBorders>
              <w:tl2br w:val="nil"/>
              <w:tr2bl w:val="nil"/>
            </w:tcBorders>
            <w:vAlign w:val="center"/>
          </w:tcPr>
          <w:p>
            <w:pPr>
              <w:ind w:left="-105" w:leftChars="-50" w:right="-105" w:rightChars="-50"/>
              <w:jc w:val="center"/>
              <w:rPr>
                <w:rFonts w:hint="eastAsia"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除尘器</w:t>
            </w:r>
          </w:p>
        </w:tc>
        <w:tc>
          <w:tcPr>
            <w:tcW w:w="1187" w:type="dxa"/>
            <w:tcBorders>
              <w:tl2br w:val="nil"/>
              <w:tr2bl w:val="nil"/>
            </w:tcBorders>
            <w:vAlign w:val="center"/>
          </w:tcPr>
          <w:p>
            <w:pPr>
              <w:ind w:left="-105" w:leftChars="-50" w:right="-105" w:rightChars="-50"/>
              <w:jc w:val="center"/>
              <w:rPr>
                <w:color w:val="000000"/>
                <w:sz w:val="21"/>
                <w:szCs w:val="21"/>
                <w:lang w:val="en-US"/>
              </w:rPr>
            </w:pPr>
            <w:r>
              <w:rPr>
                <w:rFonts w:hint="eastAsia"/>
                <w:color w:val="000000"/>
                <w:sz w:val="21"/>
                <w:szCs w:val="21"/>
                <w:highlight w:val="none"/>
                <w:lang w:val="en-US" w:eastAsia="zh-CN"/>
              </w:rPr>
              <w:t>1</w:t>
            </w:r>
            <w:r>
              <w:rPr>
                <w:rFonts w:hint="eastAsia"/>
                <w:color w:val="000000"/>
                <w:sz w:val="21"/>
                <w:szCs w:val="21"/>
                <w:highlight w:val="none"/>
                <w:lang w:val="en-US"/>
              </w:rPr>
              <w:t>台</w:t>
            </w:r>
            <w:r>
              <w:rPr>
                <w:rFonts w:hint="default" w:ascii="Arial" w:hAnsi="Arial" w:cs="Arial"/>
                <w:color w:val="000000"/>
                <w:sz w:val="21"/>
                <w:szCs w:val="21"/>
                <w:highlight w:val="none"/>
                <w:lang w:val="en-US"/>
              </w:rPr>
              <w:t>×</w:t>
            </w:r>
            <w:r>
              <w:rPr>
                <w:rFonts w:hint="eastAsia"/>
                <w:color w:val="000000"/>
                <w:sz w:val="21"/>
                <w:szCs w:val="21"/>
                <w:highlight w:val="none"/>
                <w:lang w:val="en-US"/>
              </w:rPr>
              <w:t>1孔</w:t>
            </w:r>
          </w:p>
        </w:tc>
        <w:tc>
          <w:tcPr>
            <w:tcW w:w="820" w:type="dxa"/>
            <w:tcBorders>
              <w:tl2br w:val="nil"/>
              <w:tr2bl w:val="nil"/>
            </w:tcBorders>
            <w:vAlign w:val="center"/>
          </w:tcPr>
          <w:p>
            <w:pPr>
              <w:ind w:left="-105" w:leftChars="-50" w:right="-105" w:rightChars="-50"/>
              <w:jc w:val="center"/>
              <w:rPr>
                <w:color w:val="000000"/>
                <w:sz w:val="21"/>
                <w:szCs w:val="21"/>
                <w:lang w:val="en-US"/>
              </w:rPr>
            </w:pPr>
            <w:r>
              <w:rPr>
                <w:rFonts w:hint="eastAsia"/>
                <w:color w:val="000000"/>
                <w:sz w:val="21"/>
                <w:szCs w:val="21"/>
                <w:lang w:val="en-US" w:eastAsia="zh-CN"/>
              </w:rPr>
              <w:t>进、</w:t>
            </w:r>
            <w:r>
              <w:rPr>
                <w:rFonts w:hint="eastAsia"/>
                <w:color w:val="000000"/>
                <w:sz w:val="21"/>
                <w:szCs w:val="21"/>
                <w:lang w:val="en-US"/>
              </w:rPr>
              <w:t>出口</w:t>
            </w:r>
          </w:p>
        </w:tc>
        <w:tc>
          <w:tcPr>
            <w:tcW w:w="2796" w:type="dxa"/>
            <w:tcBorders>
              <w:tl2br w:val="nil"/>
              <w:tr2bl w:val="nil"/>
            </w:tcBorders>
            <w:vAlign w:val="center"/>
          </w:tcPr>
          <w:p>
            <w:pPr>
              <w:ind w:left="-105" w:leftChars="-50" w:right="-105" w:rightChars="-50"/>
              <w:jc w:val="center"/>
              <w:rPr>
                <w:color w:val="000000"/>
                <w:sz w:val="21"/>
                <w:szCs w:val="21"/>
                <w:lang w:val="en-US"/>
              </w:rPr>
            </w:pPr>
            <w:r>
              <w:rPr>
                <w:rFonts w:hint="eastAsia"/>
                <w:color w:val="000000"/>
                <w:sz w:val="21"/>
                <w:szCs w:val="21"/>
                <w:lang w:val="en-US"/>
              </w:rPr>
              <w:t>颗粒物排放浓度及排放速率</w:t>
            </w:r>
          </w:p>
        </w:tc>
        <w:tc>
          <w:tcPr>
            <w:tcW w:w="1125" w:type="dxa"/>
            <w:tcBorders>
              <w:tl2br w:val="nil"/>
              <w:tr2bl w:val="nil"/>
            </w:tcBorders>
            <w:vAlign w:val="center"/>
          </w:tcPr>
          <w:p>
            <w:pPr>
              <w:ind w:left="-105" w:leftChars="-50" w:right="-105"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2091" w:type="dxa"/>
            <w:tcBorders>
              <w:tl2br w:val="nil"/>
              <w:tr2bl w:val="nil"/>
            </w:tcBorders>
            <w:vAlign w:val="center"/>
          </w:tcPr>
          <w:p>
            <w:pPr>
              <w:jc w:val="left"/>
              <w:rPr>
                <w:rFonts w:hint="eastAsia"/>
                <w:sz w:val="21"/>
                <w:szCs w:val="21"/>
                <w:lang w:eastAsia="zh-CN"/>
              </w:rPr>
            </w:pPr>
            <w:r>
              <w:rPr>
                <w:rFonts w:hint="eastAsia"/>
                <w:sz w:val="21"/>
                <w:szCs w:val="21"/>
                <w:lang w:val="en-US" w:eastAsia="zh-CN"/>
              </w:rPr>
              <w:t xml:space="preserve">3#、4# </w:t>
            </w:r>
            <w:r>
              <w:rPr>
                <w:rFonts w:hint="eastAsia"/>
                <w:sz w:val="21"/>
                <w:szCs w:val="21"/>
                <w:lang w:eastAsia="zh-CN"/>
              </w:rPr>
              <w:t>炭化</w:t>
            </w:r>
          </w:p>
          <w:p>
            <w:pPr>
              <w:ind w:firstLine="210" w:firstLineChars="100"/>
              <w:jc w:val="left"/>
              <w:rPr>
                <w:rFonts w:hint="eastAsia" w:eastAsia="宋体"/>
                <w:color w:val="000000"/>
                <w:sz w:val="21"/>
                <w:szCs w:val="21"/>
                <w:lang w:val="en-US" w:eastAsia="zh-CN"/>
              </w:rPr>
            </w:pPr>
            <w:r>
              <w:rPr>
                <w:rFonts w:hint="eastAsia"/>
                <w:sz w:val="21"/>
                <w:szCs w:val="21"/>
                <w:lang w:eastAsia="zh-CN"/>
              </w:rPr>
              <w:t>筛分除尘器</w:t>
            </w:r>
          </w:p>
        </w:tc>
        <w:tc>
          <w:tcPr>
            <w:tcW w:w="1176" w:type="dxa"/>
            <w:tcBorders>
              <w:tl2br w:val="nil"/>
              <w:tr2bl w:val="nil"/>
            </w:tcBorders>
            <w:vAlign w:val="center"/>
          </w:tcPr>
          <w:p>
            <w:pPr>
              <w:ind w:left="-105" w:leftChars="-50" w:right="-105" w:rightChars="-50"/>
              <w:jc w:val="center"/>
              <w:rPr>
                <w:color w:val="000000"/>
                <w:sz w:val="21"/>
                <w:szCs w:val="21"/>
                <w:lang w:val="en-US"/>
              </w:rPr>
            </w:pPr>
            <w:r>
              <w:rPr>
                <w:rFonts w:hint="eastAsia"/>
                <w:color w:val="000000"/>
                <w:sz w:val="21"/>
                <w:szCs w:val="21"/>
                <w:lang w:val="en-US"/>
              </w:rPr>
              <w:t>除尘器</w:t>
            </w:r>
          </w:p>
        </w:tc>
        <w:tc>
          <w:tcPr>
            <w:tcW w:w="1187" w:type="dxa"/>
            <w:tcBorders>
              <w:tl2br w:val="nil"/>
              <w:tr2bl w:val="nil"/>
            </w:tcBorders>
            <w:vAlign w:val="center"/>
          </w:tcPr>
          <w:p>
            <w:pPr>
              <w:ind w:left="-105" w:leftChars="-50" w:right="-105" w:rightChars="-50"/>
              <w:jc w:val="center"/>
              <w:rPr>
                <w:color w:val="000000"/>
                <w:sz w:val="21"/>
                <w:szCs w:val="21"/>
                <w:lang w:val="en-US"/>
              </w:rPr>
            </w:pPr>
            <w:r>
              <w:rPr>
                <w:rFonts w:hint="eastAsia"/>
                <w:color w:val="000000"/>
                <w:sz w:val="21"/>
                <w:szCs w:val="21"/>
                <w:highlight w:val="none"/>
                <w:lang w:val="en-US" w:eastAsia="zh-CN"/>
              </w:rPr>
              <w:t>1</w:t>
            </w:r>
            <w:r>
              <w:rPr>
                <w:rFonts w:hint="eastAsia"/>
                <w:color w:val="000000"/>
                <w:sz w:val="21"/>
                <w:szCs w:val="21"/>
                <w:highlight w:val="none"/>
                <w:lang w:val="en-US"/>
              </w:rPr>
              <w:t>台</w:t>
            </w:r>
            <w:r>
              <w:rPr>
                <w:rFonts w:hint="default" w:ascii="Arial" w:hAnsi="Arial" w:cs="Arial"/>
                <w:color w:val="000000"/>
                <w:sz w:val="21"/>
                <w:szCs w:val="21"/>
                <w:highlight w:val="none"/>
                <w:lang w:val="en-US"/>
              </w:rPr>
              <w:t>×</w:t>
            </w:r>
            <w:r>
              <w:rPr>
                <w:rFonts w:hint="eastAsia"/>
                <w:color w:val="000000"/>
                <w:sz w:val="21"/>
                <w:szCs w:val="21"/>
                <w:highlight w:val="none"/>
                <w:lang w:val="en-US"/>
              </w:rPr>
              <w:t>1孔</w:t>
            </w:r>
          </w:p>
        </w:tc>
        <w:tc>
          <w:tcPr>
            <w:tcW w:w="820" w:type="dxa"/>
            <w:tcBorders>
              <w:tl2br w:val="nil"/>
              <w:tr2bl w:val="nil"/>
            </w:tcBorders>
            <w:vAlign w:val="center"/>
          </w:tcPr>
          <w:p>
            <w:pPr>
              <w:ind w:left="-105" w:leftChars="-50" w:right="-105" w:rightChars="-50"/>
              <w:jc w:val="center"/>
              <w:rPr>
                <w:color w:val="000000"/>
                <w:sz w:val="21"/>
                <w:szCs w:val="21"/>
                <w:lang w:val="en-US"/>
              </w:rPr>
            </w:pPr>
            <w:r>
              <w:rPr>
                <w:rFonts w:hint="eastAsia"/>
                <w:color w:val="000000"/>
                <w:sz w:val="21"/>
                <w:szCs w:val="21"/>
                <w:lang w:val="en-US" w:eastAsia="zh-CN"/>
              </w:rPr>
              <w:t>进、</w:t>
            </w:r>
            <w:r>
              <w:rPr>
                <w:rFonts w:hint="eastAsia"/>
                <w:color w:val="000000"/>
                <w:sz w:val="21"/>
                <w:szCs w:val="21"/>
                <w:lang w:val="en-US"/>
              </w:rPr>
              <w:t>出口</w:t>
            </w:r>
          </w:p>
        </w:tc>
        <w:tc>
          <w:tcPr>
            <w:tcW w:w="2796" w:type="dxa"/>
            <w:tcBorders>
              <w:tl2br w:val="nil"/>
              <w:tr2bl w:val="nil"/>
            </w:tcBorders>
            <w:vAlign w:val="center"/>
          </w:tcPr>
          <w:p>
            <w:pPr>
              <w:ind w:left="-105" w:leftChars="-50" w:right="-105" w:rightChars="-50"/>
              <w:jc w:val="center"/>
              <w:rPr>
                <w:color w:val="000000"/>
                <w:sz w:val="21"/>
                <w:szCs w:val="21"/>
                <w:lang w:val="en-US"/>
              </w:rPr>
            </w:pPr>
            <w:r>
              <w:rPr>
                <w:rFonts w:hint="eastAsia"/>
                <w:color w:val="000000"/>
                <w:sz w:val="21"/>
                <w:szCs w:val="21"/>
                <w:lang w:val="en-US"/>
              </w:rPr>
              <w:t>颗粒物排放浓度及排放速率</w:t>
            </w:r>
          </w:p>
        </w:tc>
        <w:tc>
          <w:tcPr>
            <w:tcW w:w="1125" w:type="dxa"/>
            <w:tcBorders>
              <w:tl2br w:val="nil"/>
              <w:tr2bl w:val="nil"/>
            </w:tcBorders>
            <w:vAlign w:val="center"/>
          </w:tcPr>
          <w:p>
            <w:pPr>
              <w:ind w:left="-105" w:leftChars="-50" w:right="-105"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2091" w:type="dxa"/>
            <w:tcBorders>
              <w:tl2br w:val="nil"/>
              <w:tr2bl w:val="nil"/>
            </w:tcBorders>
            <w:vAlign w:val="center"/>
          </w:tcPr>
          <w:p>
            <w:pPr>
              <w:jc w:val="left"/>
              <w:rPr>
                <w:rFonts w:hint="eastAsia"/>
                <w:sz w:val="21"/>
                <w:szCs w:val="21"/>
                <w:lang w:eastAsia="zh-CN"/>
              </w:rPr>
            </w:pPr>
            <w:r>
              <w:rPr>
                <w:rFonts w:hint="eastAsia"/>
                <w:sz w:val="21"/>
                <w:szCs w:val="21"/>
                <w:lang w:val="en-US" w:eastAsia="zh-CN"/>
              </w:rPr>
              <w:t xml:space="preserve">5#、6# </w:t>
            </w:r>
            <w:r>
              <w:rPr>
                <w:rFonts w:hint="eastAsia"/>
                <w:sz w:val="21"/>
                <w:szCs w:val="21"/>
                <w:lang w:eastAsia="zh-CN"/>
              </w:rPr>
              <w:t>炭化</w:t>
            </w:r>
          </w:p>
          <w:p>
            <w:pPr>
              <w:ind w:firstLine="210" w:firstLineChars="100"/>
              <w:jc w:val="left"/>
              <w:rPr>
                <w:color w:val="000000"/>
                <w:sz w:val="21"/>
                <w:szCs w:val="21"/>
                <w:lang w:val="en-US"/>
              </w:rPr>
            </w:pPr>
            <w:r>
              <w:rPr>
                <w:rFonts w:hint="eastAsia"/>
                <w:sz w:val="21"/>
                <w:szCs w:val="21"/>
                <w:lang w:eastAsia="zh-CN"/>
              </w:rPr>
              <w:t>筛分除尘器</w:t>
            </w:r>
          </w:p>
        </w:tc>
        <w:tc>
          <w:tcPr>
            <w:tcW w:w="1176" w:type="dxa"/>
            <w:tcBorders>
              <w:tl2br w:val="nil"/>
              <w:tr2bl w:val="nil"/>
            </w:tcBorders>
            <w:vAlign w:val="center"/>
          </w:tcPr>
          <w:p>
            <w:pPr>
              <w:ind w:left="-105" w:leftChars="-50" w:right="-105" w:rightChars="-50"/>
              <w:jc w:val="center"/>
              <w:rPr>
                <w:color w:val="000000"/>
                <w:sz w:val="21"/>
                <w:szCs w:val="21"/>
                <w:lang w:val="en-US"/>
              </w:rPr>
            </w:pPr>
            <w:r>
              <w:rPr>
                <w:rFonts w:hint="eastAsia"/>
                <w:color w:val="000000"/>
                <w:sz w:val="21"/>
                <w:szCs w:val="21"/>
                <w:lang w:val="en-US"/>
              </w:rPr>
              <w:t>除尘器</w:t>
            </w:r>
          </w:p>
        </w:tc>
        <w:tc>
          <w:tcPr>
            <w:tcW w:w="1187" w:type="dxa"/>
            <w:tcBorders>
              <w:tl2br w:val="nil"/>
              <w:tr2bl w:val="nil"/>
            </w:tcBorders>
            <w:vAlign w:val="center"/>
          </w:tcPr>
          <w:p>
            <w:pPr>
              <w:ind w:left="-105" w:leftChars="-50" w:right="-105" w:rightChars="-50"/>
              <w:jc w:val="center"/>
              <w:rPr>
                <w:color w:val="000000"/>
                <w:sz w:val="21"/>
                <w:szCs w:val="21"/>
                <w:lang w:val="en-US"/>
              </w:rPr>
            </w:pPr>
            <w:r>
              <w:rPr>
                <w:rFonts w:hint="eastAsia"/>
                <w:color w:val="000000"/>
                <w:sz w:val="21"/>
                <w:szCs w:val="21"/>
                <w:highlight w:val="none"/>
                <w:lang w:val="en-US" w:eastAsia="zh-CN"/>
              </w:rPr>
              <w:t>1</w:t>
            </w:r>
            <w:r>
              <w:rPr>
                <w:rFonts w:hint="eastAsia"/>
                <w:color w:val="000000"/>
                <w:sz w:val="21"/>
                <w:szCs w:val="21"/>
                <w:highlight w:val="none"/>
                <w:lang w:val="en-US"/>
              </w:rPr>
              <w:t>台</w:t>
            </w:r>
            <w:r>
              <w:rPr>
                <w:rFonts w:hint="default" w:ascii="Arial" w:hAnsi="Arial" w:cs="Arial"/>
                <w:color w:val="000000"/>
                <w:sz w:val="21"/>
                <w:szCs w:val="21"/>
                <w:highlight w:val="none"/>
                <w:lang w:val="en-US"/>
              </w:rPr>
              <w:t>×</w:t>
            </w:r>
            <w:r>
              <w:rPr>
                <w:rFonts w:hint="eastAsia"/>
                <w:color w:val="000000"/>
                <w:sz w:val="21"/>
                <w:szCs w:val="21"/>
                <w:highlight w:val="none"/>
                <w:lang w:val="en-US"/>
              </w:rPr>
              <w:t>1孔</w:t>
            </w:r>
          </w:p>
        </w:tc>
        <w:tc>
          <w:tcPr>
            <w:tcW w:w="820" w:type="dxa"/>
            <w:tcBorders>
              <w:tl2br w:val="nil"/>
              <w:tr2bl w:val="nil"/>
            </w:tcBorders>
            <w:vAlign w:val="center"/>
          </w:tcPr>
          <w:p>
            <w:pPr>
              <w:ind w:left="-105" w:leftChars="-50" w:right="-105" w:rightChars="-50"/>
              <w:jc w:val="center"/>
              <w:rPr>
                <w:color w:val="000000"/>
                <w:sz w:val="21"/>
                <w:szCs w:val="21"/>
                <w:lang w:val="en-US"/>
              </w:rPr>
            </w:pPr>
            <w:r>
              <w:rPr>
                <w:rFonts w:hint="eastAsia"/>
                <w:color w:val="000000"/>
                <w:sz w:val="21"/>
                <w:szCs w:val="21"/>
                <w:lang w:val="en-US" w:eastAsia="zh-CN"/>
              </w:rPr>
              <w:t>进、</w:t>
            </w:r>
            <w:r>
              <w:rPr>
                <w:rFonts w:hint="eastAsia"/>
                <w:color w:val="000000"/>
                <w:sz w:val="21"/>
                <w:szCs w:val="21"/>
                <w:lang w:val="en-US"/>
              </w:rPr>
              <w:t>出口</w:t>
            </w:r>
          </w:p>
        </w:tc>
        <w:tc>
          <w:tcPr>
            <w:tcW w:w="2796" w:type="dxa"/>
            <w:tcBorders>
              <w:tl2br w:val="nil"/>
              <w:tr2bl w:val="nil"/>
            </w:tcBorders>
            <w:vAlign w:val="center"/>
          </w:tcPr>
          <w:p>
            <w:pPr>
              <w:ind w:left="-105" w:leftChars="-50" w:right="-105" w:rightChars="-50"/>
              <w:jc w:val="center"/>
              <w:rPr>
                <w:color w:val="000000"/>
                <w:sz w:val="21"/>
                <w:szCs w:val="21"/>
                <w:lang w:val="en-US"/>
              </w:rPr>
            </w:pPr>
            <w:r>
              <w:rPr>
                <w:rFonts w:hint="eastAsia"/>
                <w:color w:val="000000"/>
                <w:sz w:val="21"/>
                <w:szCs w:val="21"/>
                <w:lang w:val="en-US"/>
              </w:rPr>
              <w:t>颗粒物排放浓度及排放速率</w:t>
            </w:r>
          </w:p>
        </w:tc>
        <w:tc>
          <w:tcPr>
            <w:tcW w:w="1125" w:type="dxa"/>
            <w:tcBorders>
              <w:tl2br w:val="nil"/>
              <w:tr2bl w:val="nil"/>
            </w:tcBorders>
            <w:vAlign w:val="center"/>
          </w:tcPr>
          <w:p>
            <w:pPr>
              <w:ind w:left="-105" w:leftChars="-50" w:right="-105"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2091" w:type="dxa"/>
            <w:tcBorders>
              <w:tl2br w:val="nil"/>
              <w:tr2bl w:val="nil"/>
            </w:tcBorders>
            <w:vAlign w:val="center"/>
          </w:tcPr>
          <w:p>
            <w:pPr>
              <w:ind w:firstLine="420" w:firstLineChars="200"/>
              <w:jc w:val="both"/>
              <w:rPr>
                <w:rFonts w:hint="eastAsia"/>
                <w:sz w:val="21"/>
                <w:szCs w:val="21"/>
                <w:lang w:eastAsia="zh-CN"/>
              </w:rPr>
            </w:pPr>
            <w:r>
              <w:rPr>
                <w:rFonts w:hint="eastAsia"/>
                <w:sz w:val="21"/>
                <w:szCs w:val="21"/>
                <w:lang w:eastAsia="zh-CN"/>
              </w:rPr>
              <w:t>活化筛分</w:t>
            </w:r>
          </w:p>
          <w:p>
            <w:pPr>
              <w:ind w:firstLine="420" w:firstLineChars="200"/>
              <w:jc w:val="both"/>
              <w:rPr>
                <w:rFonts w:hint="eastAsia" w:eastAsia="宋体"/>
                <w:color w:val="000000"/>
                <w:sz w:val="21"/>
                <w:szCs w:val="21"/>
                <w:lang w:val="en-US" w:eastAsia="zh-CN"/>
              </w:rPr>
            </w:pPr>
            <w:r>
              <w:rPr>
                <w:rFonts w:hint="eastAsia"/>
                <w:sz w:val="21"/>
                <w:szCs w:val="21"/>
                <w:lang w:eastAsia="zh-CN"/>
              </w:rPr>
              <w:t>除尘器</w:t>
            </w:r>
          </w:p>
        </w:tc>
        <w:tc>
          <w:tcPr>
            <w:tcW w:w="1176" w:type="dxa"/>
            <w:tcBorders>
              <w:tl2br w:val="nil"/>
              <w:tr2bl w:val="nil"/>
            </w:tcBorders>
            <w:vAlign w:val="center"/>
          </w:tcPr>
          <w:p>
            <w:pPr>
              <w:ind w:left="-105" w:leftChars="-50" w:right="-105" w:rightChars="-50"/>
              <w:jc w:val="center"/>
              <w:rPr>
                <w:color w:val="000000"/>
                <w:sz w:val="21"/>
                <w:szCs w:val="21"/>
                <w:lang w:val="en-US"/>
              </w:rPr>
            </w:pPr>
            <w:r>
              <w:rPr>
                <w:rFonts w:hint="eastAsia"/>
                <w:color w:val="000000"/>
                <w:sz w:val="21"/>
                <w:szCs w:val="21"/>
                <w:lang w:val="en-US"/>
              </w:rPr>
              <w:t>除尘器</w:t>
            </w:r>
          </w:p>
        </w:tc>
        <w:tc>
          <w:tcPr>
            <w:tcW w:w="1187" w:type="dxa"/>
            <w:tcBorders>
              <w:tl2br w:val="nil"/>
              <w:tr2bl w:val="nil"/>
            </w:tcBorders>
            <w:vAlign w:val="center"/>
          </w:tcPr>
          <w:p>
            <w:pPr>
              <w:ind w:left="-105" w:leftChars="-50" w:right="-105" w:rightChars="-50"/>
              <w:jc w:val="center"/>
              <w:rPr>
                <w:color w:val="000000"/>
                <w:sz w:val="21"/>
                <w:szCs w:val="21"/>
                <w:lang w:val="en-US"/>
              </w:rPr>
            </w:pPr>
            <w:r>
              <w:rPr>
                <w:rFonts w:hint="eastAsia"/>
                <w:color w:val="000000"/>
                <w:sz w:val="21"/>
                <w:szCs w:val="21"/>
                <w:highlight w:val="none"/>
                <w:lang w:val="en-US" w:eastAsia="zh-CN"/>
              </w:rPr>
              <w:t>1</w:t>
            </w:r>
            <w:r>
              <w:rPr>
                <w:rFonts w:hint="eastAsia"/>
                <w:color w:val="000000"/>
                <w:sz w:val="21"/>
                <w:szCs w:val="21"/>
                <w:highlight w:val="none"/>
                <w:lang w:val="en-US"/>
              </w:rPr>
              <w:t>台</w:t>
            </w:r>
            <w:r>
              <w:rPr>
                <w:rFonts w:hint="default" w:ascii="Arial" w:hAnsi="Arial" w:cs="Arial"/>
                <w:color w:val="000000"/>
                <w:sz w:val="21"/>
                <w:szCs w:val="21"/>
                <w:highlight w:val="none"/>
                <w:lang w:val="en-US"/>
              </w:rPr>
              <w:t>×</w:t>
            </w:r>
            <w:r>
              <w:rPr>
                <w:rFonts w:hint="eastAsia"/>
                <w:color w:val="000000"/>
                <w:sz w:val="21"/>
                <w:szCs w:val="21"/>
                <w:highlight w:val="none"/>
                <w:lang w:val="en-US"/>
              </w:rPr>
              <w:t>1孔</w:t>
            </w:r>
          </w:p>
        </w:tc>
        <w:tc>
          <w:tcPr>
            <w:tcW w:w="820" w:type="dxa"/>
            <w:tcBorders>
              <w:tl2br w:val="nil"/>
              <w:tr2bl w:val="nil"/>
            </w:tcBorders>
            <w:vAlign w:val="center"/>
          </w:tcPr>
          <w:p>
            <w:pPr>
              <w:ind w:left="-105" w:leftChars="-50" w:right="-105" w:rightChars="-50"/>
              <w:jc w:val="center"/>
              <w:rPr>
                <w:rFonts w:hint="eastAsia" w:eastAsia="宋体"/>
                <w:lang w:val="en-US" w:eastAsia="zh-CN"/>
              </w:rPr>
            </w:pPr>
            <w:r>
              <w:rPr>
                <w:rFonts w:hint="eastAsia"/>
                <w:lang w:val="en-US" w:eastAsia="zh-CN"/>
              </w:rPr>
              <w:t>进、</w:t>
            </w:r>
            <w:r>
              <w:rPr>
                <w:rFonts w:hint="eastAsia"/>
                <w:lang w:val="en-US"/>
              </w:rPr>
              <w:t>出口</w:t>
            </w:r>
          </w:p>
        </w:tc>
        <w:tc>
          <w:tcPr>
            <w:tcW w:w="2796" w:type="dxa"/>
            <w:tcBorders>
              <w:tl2br w:val="nil"/>
              <w:tr2bl w:val="nil"/>
            </w:tcBorders>
            <w:vAlign w:val="center"/>
          </w:tcPr>
          <w:p>
            <w:pPr>
              <w:ind w:left="-105" w:leftChars="-50" w:right="-105" w:rightChars="-50"/>
              <w:jc w:val="center"/>
              <w:rPr>
                <w:color w:val="000000"/>
                <w:sz w:val="21"/>
                <w:szCs w:val="21"/>
              </w:rPr>
            </w:pPr>
            <w:r>
              <w:rPr>
                <w:rFonts w:hint="eastAsia"/>
                <w:color w:val="000000"/>
                <w:sz w:val="21"/>
                <w:szCs w:val="21"/>
                <w:lang w:val="en-US"/>
              </w:rPr>
              <w:t>颗粒物排放浓度及排放速率</w:t>
            </w:r>
          </w:p>
        </w:tc>
        <w:tc>
          <w:tcPr>
            <w:tcW w:w="1125" w:type="dxa"/>
            <w:tcBorders>
              <w:tl2br w:val="nil"/>
              <w:tr2bl w:val="nil"/>
            </w:tcBorders>
            <w:vAlign w:val="center"/>
          </w:tcPr>
          <w:p>
            <w:pPr>
              <w:ind w:left="-105" w:leftChars="-50" w:right="-105"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091" w:type="dxa"/>
            <w:tcBorders>
              <w:tl2br w:val="nil"/>
              <w:tr2bl w:val="nil"/>
            </w:tcBorders>
            <w:vAlign w:val="center"/>
          </w:tcPr>
          <w:p>
            <w:pPr>
              <w:ind w:firstLine="420" w:firstLineChars="200"/>
              <w:jc w:val="both"/>
              <w:rPr>
                <w:rFonts w:hint="eastAsia"/>
                <w:sz w:val="21"/>
                <w:szCs w:val="21"/>
                <w:lang w:eastAsia="zh-CN"/>
              </w:rPr>
            </w:pPr>
            <w:r>
              <w:rPr>
                <w:rFonts w:hint="eastAsia"/>
                <w:sz w:val="21"/>
                <w:szCs w:val="21"/>
                <w:lang w:eastAsia="zh-CN"/>
              </w:rPr>
              <w:t>包装筛分</w:t>
            </w:r>
          </w:p>
          <w:p>
            <w:pPr>
              <w:ind w:firstLine="420" w:firstLineChars="200"/>
              <w:jc w:val="both"/>
              <w:rPr>
                <w:rFonts w:hint="eastAsia"/>
                <w:sz w:val="21"/>
                <w:szCs w:val="21"/>
                <w:lang w:eastAsia="zh-CN"/>
              </w:rPr>
            </w:pPr>
            <w:r>
              <w:rPr>
                <w:rFonts w:hint="eastAsia"/>
                <w:sz w:val="21"/>
                <w:szCs w:val="21"/>
                <w:lang w:eastAsia="zh-CN"/>
              </w:rPr>
              <w:t>除尘器</w:t>
            </w:r>
          </w:p>
        </w:tc>
        <w:tc>
          <w:tcPr>
            <w:tcW w:w="1176" w:type="dxa"/>
            <w:tcBorders>
              <w:tl2br w:val="nil"/>
              <w:tr2bl w:val="nil"/>
            </w:tcBorders>
            <w:vAlign w:val="center"/>
          </w:tcPr>
          <w:p>
            <w:pPr>
              <w:ind w:left="-105" w:leftChars="-50" w:right="-105" w:rightChars="-50"/>
              <w:jc w:val="center"/>
              <w:rPr>
                <w:rFonts w:hint="eastAsia"/>
                <w:color w:val="000000"/>
                <w:sz w:val="21"/>
                <w:szCs w:val="21"/>
                <w:lang w:val="en-US"/>
              </w:rPr>
            </w:pPr>
            <w:r>
              <w:rPr>
                <w:rFonts w:hint="eastAsia"/>
                <w:color w:val="000000"/>
                <w:sz w:val="21"/>
                <w:szCs w:val="21"/>
                <w:lang w:val="en-US"/>
              </w:rPr>
              <w:t>除尘器</w:t>
            </w:r>
          </w:p>
        </w:tc>
        <w:tc>
          <w:tcPr>
            <w:tcW w:w="1187" w:type="dxa"/>
            <w:tcBorders>
              <w:tl2br w:val="nil"/>
              <w:tr2bl w:val="nil"/>
            </w:tcBorders>
            <w:vAlign w:val="center"/>
          </w:tcPr>
          <w:p>
            <w:pPr>
              <w:ind w:left="-105" w:leftChars="-50" w:right="-105" w:rightChars="-50"/>
              <w:jc w:val="center"/>
              <w:rPr>
                <w:rFonts w:hint="eastAsia"/>
                <w:color w:val="000000"/>
                <w:sz w:val="21"/>
                <w:szCs w:val="21"/>
                <w:highlight w:val="green"/>
                <w:lang w:val="en-US" w:eastAsia="zh-CN"/>
              </w:rPr>
            </w:pPr>
            <w:r>
              <w:rPr>
                <w:rFonts w:hint="eastAsia"/>
                <w:color w:val="000000"/>
                <w:sz w:val="21"/>
                <w:szCs w:val="21"/>
                <w:highlight w:val="none"/>
                <w:lang w:val="en-US" w:eastAsia="zh-CN"/>
              </w:rPr>
              <w:t>1</w:t>
            </w:r>
            <w:r>
              <w:rPr>
                <w:rFonts w:hint="eastAsia"/>
                <w:color w:val="000000"/>
                <w:sz w:val="21"/>
                <w:szCs w:val="21"/>
                <w:highlight w:val="none"/>
                <w:lang w:val="en-US"/>
              </w:rPr>
              <w:t>台</w:t>
            </w:r>
            <w:r>
              <w:rPr>
                <w:rFonts w:hint="default" w:ascii="Arial" w:hAnsi="Arial" w:cs="Arial"/>
                <w:color w:val="000000"/>
                <w:sz w:val="21"/>
                <w:szCs w:val="21"/>
                <w:highlight w:val="none"/>
                <w:lang w:val="en-US"/>
              </w:rPr>
              <w:t>×</w:t>
            </w:r>
            <w:r>
              <w:rPr>
                <w:rFonts w:hint="eastAsia"/>
                <w:color w:val="000000"/>
                <w:sz w:val="21"/>
                <w:szCs w:val="21"/>
                <w:highlight w:val="none"/>
                <w:lang w:val="en-US"/>
              </w:rPr>
              <w:t>1孔</w:t>
            </w:r>
          </w:p>
        </w:tc>
        <w:tc>
          <w:tcPr>
            <w:tcW w:w="820" w:type="dxa"/>
            <w:tcBorders>
              <w:tl2br w:val="nil"/>
              <w:tr2bl w:val="nil"/>
            </w:tcBorders>
            <w:vAlign w:val="center"/>
          </w:tcPr>
          <w:p>
            <w:pPr>
              <w:ind w:left="-105" w:leftChars="-50" w:right="-105" w:rightChars="-50"/>
              <w:jc w:val="center"/>
              <w:rPr>
                <w:rFonts w:hint="eastAsia"/>
                <w:color w:val="FF0000"/>
                <w:sz w:val="21"/>
                <w:szCs w:val="21"/>
                <w:lang w:val="en-US" w:eastAsia="zh-CN"/>
              </w:rPr>
            </w:pPr>
            <w:r>
              <w:rPr>
                <w:rFonts w:hint="eastAsia"/>
                <w:color w:val="000000"/>
                <w:sz w:val="21"/>
                <w:szCs w:val="21"/>
                <w:lang w:val="en-US" w:eastAsia="zh-CN"/>
              </w:rPr>
              <w:t>进、</w:t>
            </w:r>
            <w:r>
              <w:rPr>
                <w:rFonts w:hint="eastAsia"/>
                <w:color w:val="000000"/>
                <w:sz w:val="21"/>
                <w:szCs w:val="21"/>
                <w:lang w:val="en-US"/>
              </w:rPr>
              <w:t>出口</w:t>
            </w:r>
          </w:p>
        </w:tc>
        <w:tc>
          <w:tcPr>
            <w:tcW w:w="2796" w:type="dxa"/>
            <w:tcBorders>
              <w:tl2br w:val="nil"/>
              <w:tr2bl w:val="nil"/>
            </w:tcBorders>
            <w:vAlign w:val="center"/>
          </w:tcPr>
          <w:p>
            <w:pPr>
              <w:ind w:left="-105" w:leftChars="-50" w:right="-105" w:rightChars="-50"/>
              <w:jc w:val="center"/>
              <w:rPr>
                <w:rFonts w:hint="eastAsia"/>
                <w:color w:val="000000"/>
                <w:sz w:val="21"/>
                <w:szCs w:val="21"/>
                <w:lang w:val="en-US"/>
              </w:rPr>
            </w:pPr>
            <w:r>
              <w:rPr>
                <w:rFonts w:hint="eastAsia"/>
                <w:color w:val="000000"/>
                <w:sz w:val="21"/>
                <w:szCs w:val="21"/>
                <w:lang w:val="en-US"/>
              </w:rPr>
              <w:t>颗粒物排放浓度及排放速率</w:t>
            </w:r>
          </w:p>
        </w:tc>
        <w:tc>
          <w:tcPr>
            <w:tcW w:w="1125" w:type="dxa"/>
            <w:tcBorders>
              <w:tl2br w:val="nil"/>
              <w:tr2bl w:val="nil"/>
            </w:tcBorders>
            <w:vAlign w:val="center"/>
          </w:tcPr>
          <w:p>
            <w:pPr>
              <w:ind w:left="-105" w:leftChars="-50" w:right="-105" w:rightChars="-50"/>
              <w:jc w:val="center"/>
              <w:rPr>
                <w:rFonts w:hint="eastAsia"/>
                <w:sz w:val="21"/>
                <w:szCs w:val="21"/>
                <w:lang w:val="en-US"/>
              </w:rPr>
            </w:pPr>
            <w:r>
              <w:rPr>
                <w:rFonts w:hint="eastAsia"/>
                <w:sz w:val="21"/>
                <w:szCs w:val="21"/>
                <w:lang w:val="en-US"/>
              </w:rPr>
              <w:t>3次/1天，连续两天</w:t>
            </w:r>
          </w:p>
        </w:tc>
      </w:tr>
    </w:tbl>
    <w:p>
      <w:pPr>
        <w:tabs>
          <w:tab w:val="left" w:pos="1209"/>
        </w:tabs>
        <w:autoSpaceDE w:val="0"/>
        <w:autoSpaceDN w:val="0"/>
        <w:spacing w:line="360" w:lineRule="auto"/>
        <w:jc w:val="left"/>
        <w:rPr>
          <w:rFonts w:hint="eastAsia" w:ascii="宋体" w:hAnsi="宋体" w:cs="宋体"/>
          <w:b/>
          <w:bCs/>
          <w:kern w:val="0"/>
          <w:sz w:val="28"/>
          <w:szCs w:val="28"/>
          <w:lang w:val="en-US" w:bidi="zh-CN"/>
        </w:rPr>
      </w:pPr>
      <w:r>
        <w:rPr>
          <w:rFonts w:hint="eastAsia" w:ascii="宋体" w:hAnsi="宋体" w:cs="宋体"/>
          <w:b/>
          <w:bCs/>
          <w:kern w:val="0"/>
          <w:sz w:val="28"/>
          <w:szCs w:val="28"/>
          <w:lang w:val="en-US" w:bidi="zh-CN"/>
        </w:rPr>
        <w:t>6.2.2 无组织废气监测项目、点位布设及频次</w:t>
      </w:r>
    </w:p>
    <w:p>
      <w:pPr>
        <w:tabs>
          <w:tab w:val="left" w:pos="1209"/>
        </w:tabs>
        <w:autoSpaceDE w:val="0"/>
        <w:autoSpaceDN w:val="0"/>
        <w:spacing w:line="360" w:lineRule="auto"/>
        <w:ind w:firstLine="280" w:firstLineChars="100"/>
        <w:jc w:val="left"/>
        <w:rPr>
          <w:rFonts w:hint="eastAsia" w:ascii="宋体" w:hAnsi="宋体" w:cs="宋体"/>
          <w:b w:val="0"/>
          <w:bCs w:val="0"/>
          <w:kern w:val="0"/>
          <w:sz w:val="28"/>
          <w:szCs w:val="28"/>
          <w:lang w:val="en-US" w:bidi="zh-CN"/>
        </w:rPr>
      </w:pPr>
      <w:r>
        <w:rPr>
          <w:rFonts w:hint="eastAsia" w:ascii="宋体" w:hAnsi="宋体" w:cs="宋体"/>
          <w:b w:val="0"/>
          <w:bCs w:val="0"/>
          <w:kern w:val="0"/>
          <w:sz w:val="28"/>
          <w:szCs w:val="28"/>
          <w:lang w:val="en-US" w:bidi="zh-CN"/>
        </w:rPr>
        <w:t>无组织排放废气污染物监测点位、项目和频次见表6-6。</w:t>
      </w:r>
    </w:p>
    <w:p>
      <w:pPr>
        <w:tabs>
          <w:tab w:val="left" w:pos="1209"/>
        </w:tabs>
        <w:autoSpaceDE w:val="0"/>
        <w:autoSpaceDN w:val="0"/>
        <w:spacing w:line="360" w:lineRule="auto"/>
        <w:jc w:val="left"/>
        <w:rPr>
          <w:rFonts w:hint="eastAsia" w:ascii="Times New Roman" w:hAnsi="Times New Roman" w:cs="Times New Roman"/>
          <w:b/>
          <w:color w:val="auto"/>
          <w:sz w:val="24"/>
          <w:szCs w:val="24"/>
          <w:lang w:val="en-US"/>
        </w:rPr>
      </w:pPr>
      <w:r>
        <w:rPr>
          <w:rFonts w:hint="eastAsia" w:ascii="Times New Roman" w:hAnsi="Times New Roman" w:cs="Times New Roman"/>
          <w:b/>
          <w:color w:val="auto"/>
          <w:sz w:val="24"/>
          <w:szCs w:val="24"/>
          <w:lang w:val="en-US"/>
        </w:rPr>
        <w:t xml:space="preserve">表6-6       </w:t>
      </w:r>
      <w:r>
        <w:rPr>
          <w:rFonts w:hint="eastAsia" w:ascii="Times New Roman" w:hAnsi="Times New Roman" w:cs="Times New Roman"/>
          <w:b/>
          <w:color w:val="auto"/>
          <w:sz w:val="24"/>
          <w:szCs w:val="24"/>
          <w:lang w:val="en-US" w:eastAsia="zh-CN"/>
        </w:rPr>
        <w:t xml:space="preserve">         </w:t>
      </w:r>
      <w:r>
        <w:rPr>
          <w:rFonts w:hint="eastAsia" w:ascii="Times New Roman" w:hAnsi="Times New Roman" w:cs="Times New Roman"/>
          <w:b/>
          <w:color w:val="auto"/>
          <w:sz w:val="24"/>
          <w:szCs w:val="24"/>
          <w:lang w:val="en-US"/>
        </w:rPr>
        <w:t>无组织废气</w:t>
      </w:r>
      <w:r>
        <w:rPr>
          <w:rFonts w:hint="eastAsia" w:cs="Times New Roman"/>
          <w:b/>
          <w:color w:val="auto"/>
          <w:sz w:val="24"/>
          <w:szCs w:val="24"/>
          <w:lang w:val="en-US" w:eastAsia="zh-CN"/>
        </w:rPr>
        <w:t>监</w:t>
      </w:r>
      <w:r>
        <w:rPr>
          <w:rFonts w:hint="eastAsia" w:ascii="Times New Roman" w:hAnsi="Times New Roman" w:cs="Times New Roman"/>
          <w:b/>
          <w:color w:val="auto"/>
          <w:sz w:val="24"/>
          <w:szCs w:val="24"/>
          <w:lang w:val="en-US"/>
        </w:rPr>
        <w:t>测点位、项目和频次</w:t>
      </w:r>
    </w:p>
    <w:tbl>
      <w:tblPr>
        <w:tblStyle w:val="16"/>
        <w:tblW w:w="91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407"/>
        <w:gridCol w:w="2750"/>
        <w:gridCol w:w="2158"/>
        <w:gridCol w:w="286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409" w:hRule="atLeast"/>
          <w:jc w:val="center"/>
        </w:trPr>
        <w:tc>
          <w:tcPr>
            <w:tcW w:w="1407" w:type="dxa"/>
            <w:tcBorders>
              <w:tl2br w:val="nil"/>
              <w:tr2bl w:val="nil"/>
            </w:tcBorders>
            <w:vAlign w:val="center"/>
          </w:tcPr>
          <w:p>
            <w:pPr>
              <w:jc w:val="center"/>
              <w:rPr>
                <w:b/>
                <w:bCs/>
                <w:color w:val="000000"/>
                <w:spacing w:val="1"/>
                <w:sz w:val="21"/>
                <w:szCs w:val="21"/>
              </w:rPr>
            </w:pPr>
            <w:r>
              <w:rPr>
                <w:rFonts w:hint="eastAsia"/>
                <w:b/>
                <w:bCs/>
                <w:color w:val="000000"/>
                <w:spacing w:val="1"/>
                <w:sz w:val="21"/>
                <w:szCs w:val="21"/>
              </w:rPr>
              <w:t>排放形式</w:t>
            </w:r>
          </w:p>
        </w:tc>
        <w:tc>
          <w:tcPr>
            <w:tcW w:w="2750" w:type="dxa"/>
            <w:tcBorders>
              <w:tl2br w:val="nil"/>
              <w:tr2bl w:val="nil"/>
            </w:tcBorders>
            <w:vAlign w:val="center"/>
          </w:tcPr>
          <w:p>
            <w:pPr>
              <w:jc w:val="center"/>
              <w:rPr>
                <w:b/>
                <w:bCs/>
                <w:color w:val="000000"/>
                <w:spacing w:val="1"/>
                <w:sz w:val="21"/>
                <w:szCs w:val="21"/>
              </w:rPr>
            </w:pPr>
            <w:r>
              <w:rPr>
                <w:rFonts w:hint="eastAsia"/>
                <w:b/>
                <w:bCs/>
                <w:color w:val="000000"/>
                <w:spacing w:val="1"/>
                <w:sz w:val="21"/>
                <w:szCs w:val="21"/>
                <w:lang w:eastAsia="zh-CN"/>
              </w:rPr>
              <w:t>监</w:t>
            </w:r>
            <w:r>
              <w:rPr>
                <w:b/>
                <w:bCs/>
                <w:color w:val="000000"/>
                <w:spacing w:val="1"/>
                <w:sz w:val="21"/>
                <w:szCs w:val="21"/>
              </w:rPr>
              <w:t>测点位</w:t>
            </w:r>
          </w:p>
        </w:tc>
        <w:tc>
          <w:tcPr>
            <w:tcW w:w="2158" w:type="dxa"/>
            <w:tcBorders>
              <w:tl2br w:val="nil"/>
              <w:tr2bl w:val="nil"/>
            </w:tcBorders>
            <w:vAlign w:val="center"/>
          </w:tcPr>
          <w:p>
            <w:pPr>
              <w:jc w:val="center"/>
              <w:rPr>
                <w:b/>
                <w:bCs/>
                <w:color w:val="000000"/>
                <w:sz w:val="21"/>
                <w:szCs w:val="21"/>
              </w:rPr>
            </w:pPr>
            <w:r>
              <w:rPr>
                <w:rFonts w:hint="eastAsia"/>
                <w:b/>
                <w:bCs/>
                <w:color w:val="000000"/>
                <w:spacing w:val="1"/>
                <w:sz w:val="21"/>
                <w:szCs w:val="21"/>
                <w:lang w:eastAsia="zh-CN"/>
              </w:rPr>
              <w:t>监</w:t>
            </w:r>
            <w:r>
              <w:rPr>
                <w:b/>
                <w:bCs/>
                <w:color w:val="000000"/>
                <w:spacing w:val="1"/>
                <w:sz w:val="21"/>
                <w:szCs w:val="21"/>
              </w:rPr>
              <w:t>测项目</w:t>
            </w:r>
          </w:p>
        </w:tc>
        <w:tc>
          <w:tcPr>
            <w:tcW w:w="2862" w:type="dxa"/>
            <w:tcBorders>
              <w:tl2br w:val="nil"/>
              <w:tr2bl w:val="nil"/>
            </w:tcBorders>
            <w:vAlign w:val="center"/>
          </w:tcPr>
          <w:p>
            <w:pPr>
              <w:jc w:val="center"/>
              <w:rPr>
                <w:b/>
                <w:bCs/>
                <w:color w:val="000000"/>
                <w:sz w:val="21"/>
                <w:szCs w:val="21"/>
              </w:rPr>
            </w:pPr>
            <w:r>
              <w:rPr>
                <w:rFonts w:hint="eastAsia"/>
                <w:b/>
                <w:bCs/>
                <w:color w:val="000000"/>
                <w:sz w:val="21"/>
                <w:szCs w:val="21"/>
                <w:lang w:eastAsia="zh-CN"/>
              </w:rPr>
              <w:t>监</w:t>
            </w:r>
            <w:r>
              <w:rPr>
                <w:b/>
                <w:bCs/>
                <w:color w:val="000000"/>
                <w:sz w:val="21"/>
                <w:szCs w:val="21"/>
              </w:rPr>
              <w:t>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550" w:hRule="atLeast"/>
          <w:jc w:val="center"/>
        </w:trPr>
        <w:tc>
          <w:tcPr>
            <w:tcW w:w="1407" w:type="dxa"/>
            <w:vMerge w:val="restart"/>
            <w:tcBorders>
              <w:tl2br w:val="nil"/>
              <w:tr2bl w:val="nil"/>
            </w:tcBorders>
            <w:vAlign w:val="center"/>
          </w:tcPr>
          <w:p>
            <w:pPr>
              <w:jc w:val="center"/>
              <w:rPr>
                <w:color w:val="000000"/>
                <w:sz w:val="21"/>
                <w:szCs w:val="21"/>
              </w:rPr>
            </w:pPr>
            <w:r>
              <w:rPr>
                <w:rFonts w:hint="eastAsia"/>
                <w:color w:val="000000"/>
                <w:sz w:val="21"/>
                <w:szCs w:val="21"/>
              </w:rPr>
              <w:t>无组织排放</w:t>
            </w:r>
          </w:p>
        </w:tc>
        <w:tc>
          <w:tcPr>
            <w:tcW w:w="2750" w:type="dxa"/>
            <w:tcBorders>
              <w:tl2br w:val="nil"/>
              <w:tr2bl w:val="nil"/>
            </w:tcBorders>
            <w:vAlign w:val="center"/>
          </w:tcPr>
          <w:p>
            <w:pPr>
              <w:jc w:val="center"/>
              <w:rPr>
                <w:color w:val="000000"/>
                <w:sz w:val="21"/>
                <w:szCs w:val="21"/>
              </w:rPr>
            </w:pPr>
            <w:r>
              <w:rPr>
                <w:rFonts w:hint="eastAsia"/>
                <w:color w:val="000000"/>
                <w:sz w:val="21"/>
                <w:szCs w:val="21"/>
              </w:rPr>
              <w:t>厂区周界</w:t>
            </w:r>
          </w:p>
        </w:tc>
        <w:tc>
          <w:tcPr>
            <w:tcW w:w="2158" w:type="dxa"/>
            <w:tcBorders>
              <w:tl2br w:val="nil"/>
              <w:tr2bl w:val="nil"/>
            </w:tcBorders>
            <w:vAlign w:val="center"/>
          </w:tcPr>
          <w:p>
            <w:pPr>
              <w:jc w:val="center"/>
              <w:rPr>
                <w:rFonts w:hint="eastAsia" w:eastAsia="宋体"/>
                <w:color w:val="000000"/>
                <w:sz w:val="21"/>
                <w:szCs w:val="21"/>
                <w:lang w:eastAsia="zh-CN"/>
              </w:rPr>
            </w:pPr>
            <w:r>
              <w:rPr>
                <w:rFonts w:hint="eastAsia"/>
                <w:color w:val="000000"/>
                <w:sz w:val="21"/>
                <w:szCs w:val="21"/>
              </w:rPr>
              <w:t>颗粒物</w:t>
            </w:r>
            <w:r>
              <w:rPr>
                <w:rFonts w:hint="eastAsia"/>
                <w:color w:val="000000"/>
                <w:sz w:val="21"/>
                <w:szCs w:val="21"/>
                <w:lang w:val="en-US" w:eastAsia="zh-CN"/>
              </w:rPr>
              <w:t>、苯并芘</w:t>
            </w:r>
          </w:p>
        </w:tc>
        <w:tc>
          <w:tcPr>
            <w:tcW w:w="2862" w:type="dxa"/>
            <w:vMerge w:val="restart"/>
            <w:tcBorders>
              <w:tl2br w:val="nil"/>
              <w:tr2bl w:val="nil"/>
            </w:tcBorders>
            <w:vAlign w:val="center"/>
          </w:tcPr>
          <w:p>
            <w:pPr>
              <w:jc w:val="center"/>
              <w:rPr>
                <w:bCs/>
                <w:color w:val="000000"/>
                <w:sz w:val="21"/>
                <w:szCs w:val="21"/>
              </w:rPr>
            </w:pPr>
            <w:r>
              <w:rPr>
                <w:rFonts w:hint="eastAsia"/>
                <w:bCs/>
                <w:color w:val="000000"/>
                <w:sz w:val="21"/>
                <w:szCs w:val="21"/>
              </w:rPr>
              <w:t>4</w:t>
            </w:r>
            <w:r>
              <w:rPr>
                <w:bCs/>
                <w:color w:val="000000"/>
                <w:sz w:val="21"/>
                <w:szCs w:val="21"/>
              </w:rPr>
              <w:t>次/天，</w:t>
            </w:r>
            <w:r>
              <w:rPr>
                <w:rFonts w:hint="eastAsia"/>
                <w:bCs/>
                <w:color w:val="000000"/>
                <w:sz w:val="21"/>
                <w:szCs w:val="21"/>
              </w:rPr>
              <w:t>连续检测</w:t>
            </w:r>
            <w:r>
              <w:rPr>
                <w:rFonts w:hint="eastAsia"/>
                <w:bCs/>
                <w:color w:val="000000"/>
                <w:sz w:val="21"/>
                <w:szCs w:val="21"/>
                <w:lang w:val="en-US"/>
              </w:rPr>
              <w:t>2</w:t>
            </w:r>
            <w:r>
              <w:rPr>
                <w:bCs/>
                <w:color w:val="000000"/>
                <w:sz w:val="21"/>
                <w:szCs w:val="21"/>
              </w:rPr>
              <w:t>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504" w:hRule="atLeast"/>
          <w:jc w:val="center"/>
        </w:trPr>
        <w:tc>
          <w:tcPr>
            <w:tcW w:w="1407" w:type="dxa"/>
            <w:vMerge w:val="continue"/>
            <w:tcBorders>
              <w:tl2br w:val="nil"/>
              <w:tr2bl w:val="nil"/>
            </w:tcBorders>
            <w:vAlign w:val="center"/>
          </w:tcPr>
          <w:p>
            <w:pPr>
              <w:jc w:val="center"/>
              <w:rPr>
                <w:rFonts w:hint="eastAsia"/>
                <w:color w:val="000000"/>
                <w:sz w:val="21"/>
                <w:szCs w:val="21"/>
              </w:rPr>
            </w:pPr>
          </w:p>
        </w:tc>
        <w:tc>
          <w:tcPr>
            <w:tcW w:w="2750" w:type="dxa"/>
            <w:tcBorders>
              <w:tl2br w:val="nil"/>
              <w:tr2bl w:val="nil"/>
            </w:tcBorders>
            <w:vAlign w:val="center"/>
          </w:tcPr>
          <w:p>
            <w:pPr>
              <w:jc w:val="center"/>
              <w:rPr>
                <w:rFonts w:hint="eastAsia" w:eastAsia="宋体"/>
                <w:color w:val="000000"/>
                <w:sz w:val="21"/>
                <w:szCs w:val="21"/>
                <w:lang w:eastAsia="zh-CN"/>
              </w:rPr>
            </w:pPr>
            <w:r>
              <w:rPr>
                <w:rFonts w:hint="eastAsia"/>
                <w:color w:val="000000"/>
                <w:sz w:val="21"/>
                <w:szCs w:val="21"/>
                <w:lang w:eastAsia="zh-CN"/>
              </w:rPr>
              <w:t>厂房外</w:t>
            </w:r>
          </w:p>
        </w:tc>
        <w:tc>
          <w:tcPr>
            <w:tcW w:w="2158" w:type="dxa"/>
            <w:tcBorders>
              <w:tl2br w:val="nil"/>
              <w:tr2bl w:val="nil"/>
            </w:tcBorders>
            <w:vAlign w:val="center"/>
          </w:tcPr>
          <w:p>
            <w:pPr>
              <w:jc w:val="center"/>
              <w:rPr>
                <w:rFonts w:hint="eastAsia" w:eastAsia="宋体"/>
                <w:color w:val="000000"/>
                <w:sz w:val="21"/>
                <w:szCs w:val="21"/>
                <w:lang w:eastAsia="zh-CN"/>
              </w:rPr>
            </w:pPr>
            <w:r>
              <w:rPr>
                <w:rFonts w:hint="eastAsia"/>
                <w:color w:val="000000"/>
                <w:sz w:val="21"/>
                <w:szCs w:val="21"/>
                <w:lang w:eastAsia="zh-CN"/>
              </w:rPr>
              <w:t>非甲烷总烃</w:t>
            </w:r>
          </w:p>
        </w:tc>
        <w:tc>
          <w:tcPr>
            <w:tcW w:w="2862" w:type="dxa"/>
            <w:vMerge w:val="continue"/>
            <w:tcBorders>
              <w:tl2br w:val="nil"/>
              <w:tr2bl w:val="nil"/>
            </w:tcBorders>
            <w:vAlign w:val="center"/>
          </w:tcPr>
          <w:p>
            <w:pPr>
              <w:jc w:val="center"/>
              <w:rPr>
                <w:rFonts w:hint="eastAsia"/>
                <w:bCs/>
                <w:color w:val="000000"/>
                <w:sz w:val="21"/>
                <w:szCs w:val="21"/>
              </w:rPr>
            </w:pPr>
          </w:p>
        </w:tc>
      </w:tr>
    </w:tbl>
    <w:p>
      <w:pPr>
        <w:tabs>
          <w:tab w:val="left" w:pos="1209"/>
        </w:tabs>
        <w:autoSpaceDE w:val="0"/>
        <w:autoSpaceDN w:val="0"/>
        <w:spacing w:line="360" w:lineRule="auto"/>
        <w:jc w:val="left"/>
        <w:rPr>
          <w:rFonts w:hint="eastAsia" w:ascii="宋体" w:hAnsi="宋体" w:cs="宋体"/>
          <w:b/>
          <w:bCs/>
          <w:kern w:val="0"/>
          <w:sz w:val="28"/>
          <w:szCs w:val="28"/>
          <w:lang w:val="en-US" w:bidi="zh-CN"/>
        </w:rPr>
      </w:pPr>
      <w:r>
        <w:rPr>
          <w:rFonts w:hint="eastAsia" w:ascii="宋体" w:hAnsi="宋体" w:cs="宋体"/>
          <w:b/>
          <w:bCs/>
          <w:kern w:val="0"/>
          <w:sz w:val="28"/>
          <w:szCs w:val="28"/>
          <w:lang w:val="en-US" w:bidi="zh-CN"/>
        </w:rPr>
        <w:t>6.2.3 噪声监测项目、点位布设及频次</w:t>
      </w:r>
    </w:p>
    <w:p>
      <w:pPr>
        <w:spacing w:line="360" w:lineRule="auto"/>
        <w:ind w:firstLine="560" w:firstLineChars="200"/>
        <w:rPr>
          <w:b/>
          <w:bCs/>
          <w:color w:val="auto"/>
          <w:position w:val="6"/>
          <w:sz w:val="24"/>
          <w:szCs w:val="24"/>
        </w:rPr>
      </w:pPr>
      <w:r>
        <w:rPr>
          <w:rFonts w:hint="eastAsia"/>
          <w:color w:val="000000"/>
          <w:sz w:val="28"/>
          <w:szCs w:val="28"/>
        </w:rPr>
        <w:t>根据厂区分布情况，厂界噪声</w:t>
      </w:r>
      <w:r>
        <w:rPr>
          <w:rFonts w:hint="eastAsia"/>
          <w:color w:val="000000"/>
          <w:sz w:val="28"/>
          <w:szCs w:val="28"/>
          <w:lang w:eastAsia="zh-CN"/>
        </w:rPr>
        <w:t>监</w:t>
      </w:r>
      <w:r>
        <w:rPr>
          <w:rFonts w:hint="eastAsia"/>
          <w:color w:val="000000"/>
          <w:sz w:val="28"/>
          <w:szCs w:val="28"/>
        </w:rPr>
        <w:t>测在东、南、西、北厂界各布设2个</w:t>
      </w:r>
      <w:r>
        <w:rPr>
          <w:rFonts w:hint="eastAsia"/>
          <w:color w:val="000000"/>
          <w:sz w:val="28"/>
          <w:szCs w:val="28"/>
          <w:lang w:eastAsia="zh-CN"/>
        </w:rPr>
        <w:t>监</w:t>
      </w:r>
      <w:r>
        <w:rPr>
          <w:rFonts w:hint="eastAsia"/>
          <w:color w:val="000000"/>
          <w:sz w:val="28"/>
          <w:szCs w:val="28"/>
        </w:rPr>
        <w:t>测点，共8个</w:t>
      </w:r>
      <w:r>
        <w:rPr>
          <w:rFonts w:hint="eastAsia"/>
          <w:color w:val="000000"/>
          <w:sz w:val="28"/>
          <w:szCs w:val="28"/>
          <w:lang w:eastAsia="zh-CN"/>
        </w:rPr>
        <w:t>监</w:t>
      </w:r>
      <w:r>
        <w:rPr>
          <w:rFonts w:hint="eastAsia"/>
          <w:color w:val="000000"/>
          <w:sz w:val="28"/>
          <w:szCs w:val="28"/>
        </w:rPr>
        <w:t>测点位，昼夜各一次</w:t>
      </w:r>
      <w:r>
        <w:rPr>
          <w:rFonts w:hint="eastAsia"/>
          <w:color w:val="000000"/>
          <w:sz w:val="28"/>
          <w:szCs w:val="28"/>
          <w:lang w:val="en-US"/>
        </w:rPr>
        <w:t>,连续</w:t>
      </w:r>
      <w:r>
        <w:rPr>
          <w:rFonts w:hint="eastAsia"/>
          <w:color w:val="000000"/>
          <w:sz w:val="28"/>
          <w:szCs w:val="28"/>
          <w:lang w:val="en-US" w:eastAsia="zh-CN"/>
        </w:rPr>
        <w:t>监</w:t>
      </w:r>
      <w:r>
        <w:rPr>
          <w:rFonts w:hint="eastAsia"/>
          <w:color w:val="000000"/>
          <w:sz w:val="28"/>
          <w:szCs w:val="28"/>
          <w:lang w:val="en-US"/>
        </w:rPr>
        <w:t>测2天</w:t>
      </w:r>
      <w:r>
        <w:rPr>
          <w:rFonts w:hint="eastAsia"/>
          <w:color w:val="000000"/>
          <w:sz w:val="28"/>
          <w:szCs w:val="28"/>
        </w:rPr>
        <w:t>。</w:t>
      </w:r>
      <w:r>
        <w:rPr>
          <w:rFonts w:hint="eastAsia"/>
          <w:color w:val="000000"/>
          <w:sz w:val="28"/>
          <w:szCs w:val="28"/>
          <w:lang w:eastAsia="zh-CN"/>
        </w:rPr>
        <w:t>监</w:t>
      </w:r>
      <w:r>
        <w:rPr>
          <w:rFonts w:hint="eastAsia"/>
          <w:color w:val="000000"/>
          <w:sz w:val="28"/>
          <w:szCs w:val="28"/>
        </w:rPr>
        <w:t>测点位见图</w:t>
      </w:r>
      <w:r>
        <w:rPr>
          <w:rFonts w:hint="eastAsia"/>
          <w:color w:val="000000"/>
          <w:sz w:val="28"/>
          <w:szCs w:val="28"/>
          <w:lang w:val="en-US"/>
        </w:rPr>
        <w:t>6-</w:t>
      </w:r>
      <w:r>
        <w:rPr>
          <w:rFonts w:hint="eastAsia"/>
          <w:color w:val="000000"/>
          <w:sz w:val="28"/>
          <w:szCs w:val="28"/>
          <w:lang w:val="en-US" w:eastAsia="zh-CN"/>
        </w:rPr>
        <w:t>1</w:t>
      </w:r>
      <w:r>
        <w:rPr>
          <w:rFonts w:hint="eastAsia"/>
          <w:color w:val="000000"/>
          <w:sz w:val="28"/>
          <w:szCs w:val="28"/>
          <w:lang w:val="en-US"/>
        </w:rPr>
        <w:t>，图6-</w:t>
      </w:r>
      <w:r>
        <w:rPr>
          <w:rFonts w:hint="eastAsia"/>
          <w:color w:val="000000"/>
          <w:sz w:val="28"/>
          <w:szCs w:val="28"/>
          <w:lang w:val="en-US" w:eastAsia="zh-CN"/>
        </w:rPr>
        <w:t>2</w:t>
      </w:r>
      <w:r>
        <w:rPr>
          <w:rFonts w:hint="eastAsia"/>
          <w:color w:val="000000"/>
          <w:sz w:val="28"/>
          <w:szCs w:val="28"/>
          <w:lang w:val="en-US"/>
        </w:rPr>
        <w:t xml:space="preserve"> 。</w:t>
      </w:r>
      <w:r>
        <w:rPr>
          <w:rFonts w:hint="eastAsia"/>
          <w:color w:val="000000"/>
          <w:sz w:val="28"/>
          <w:szCs w:val="28"/>
          <w:lang w:val="en-US" w:eastAsia="zh-CN"/>
        </w:rPr>
        <w:t xml:space="preserve"> </w:t>
      </w:r>
    </w:p>
    <w:p>
      <w:pPr>
        <w:rPr>
          <w:b/>
          <w:bCs/>
          <w:color w:val="auto"/>
          <w:position w:val="6"/>
          <w:sz w:val="24"/>
          <w:szCs w:val="24"/>
        </w:rPr>
      </w:pPr>
    </w:p>
    <w:p>
      <w:pPr>
        <w:pStyle w:val="7"/>
        <w:rPr>
          <w:b/>
          <w:bCs/>
          <w:color w:val="auto"/>
          <w:position w:val="6"/>
          <w:sz w:val="24"/>
          <w:szCs w:val="24"/>
        </w:rPr>
      </w:pPr>
    </w:p>
    <w:p>
      <w:pPr>
        <w:spacing w:line="360" w:lineRule="auto"/>
        <w:rPr>
          <w:rFonts w:hint="eastAsia"/>
          <w:color w:val="auto"/>
          <w:spacing w:val="-10"/>
          <w:sz w:val="28"/>
          <w:szCs w:val="28"/>
          <w:lang w:val="en-US" w:eastAsia="zh-CN"/>
        </w:rPr>
        <w:sectPr>
          <w:headerReference r:id="rId28" w:type="default"/>
          <w:footerReference r:id="rId2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7"/>
        <w:rPr>
          <w:rFonts w:hint="eastAsia"/>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sz w:val="28"/>
        </w:rPr>
        <mc:AlternateContent>
          <mc:Choice Requires="wps">
            <w:drawing>
              <wp:anchor distT="0" distB="0" distL="114300" distR="114300" simplePos="0" relativeHeight="251836416" behindDoc="0" locked="0" layoutInCell="1" allowOverlap="1">
                <wp:simplePos x="0" y="0"/>
                <wp:positionH relativeFrom="column">
                  <wp:posOffset>616585</wp:posOffset>
                </wp:positionH>
                <wp:positionV relativeFrom="paragraph">
                  <wp:posOffset>1482090</wp:posOffset>
                </wp:positionV>
                <wp:extent cx="474345" cy="458470"/>
                <wp:effectExtent l="4445" t="4445" r="16510" b="13335"/>
                <wp:wrapNone/>
                <wp:docPr id="6" name="矩形 6"/>
                <wp:cNvGraphicFramePr/>
                <a:graphic xmlns:a="http://schemas.openxmlformats.org/drawingml/2006/main">
                  <a:graphicData uri="http://schemas.microsoft.com/office/word/2010/wordprocessingShape">
                    <wps:wsp>
                      <wps:cNvSpPr/>
                      <wps:spPr>
                        <a:xfrm>
                          <a:off x="0" y="0"/>
                          <a:ext cx="474345" cy="458470"/>
                        </a:xfrm>
                        <a:prstGeom prst="rect">
                          <a:avLst/>
                        </a:prstGeom>
                        <a:noFill/>
                        <a:ln w="3175" cap="flat" cmpd="sng">
                          <a:solidFill>
                            <a:srgbClr val="000001"/>
                          </a:solidFill>
                          <a:prstDash val="solid"/>
                          <a:miter/>
                          <a:headEnd type="none" w="med" len="med"/>
                          <a:tailEnd type="none" w="med" len="med"/>
                        </a:ln>
                      </wps:spPr>
                      <wps:txbx>
                        <w:txbxContent>
                          <w:p>
                            <w:pPr>
                              <w:rPr>
                                <w:rFonts w:hint="default"/>
                                <w:b/>
                                <w:bCs/>
                                <w:sz w:val="15"/>
                                <w:szCs w:val="15"/>
                                <w:lang w:val="en-US" w:eastAsia="zh-CN"/>
                              </w:rPr>
                            </w:pPr>
                            <w:r>
                              <w:rPr>
                                <w:rFonts w:hint="eastAsia"/>
                                <w:b/>
                                <w:bCs/>
                                <w:sz w:val="15"/>
                                <w:szCs w:val="15"/>
                                <w:lang w:val="en-US" w:eastAsia="zh-CN"/>
                              </w:rPr>
                              <w:t>新建4#活化炉</w:t>
                            </w:r>
                          </w:p>
                          <w:p>
                            <w:pPr>
                              <w:rPr>
                                <w:rFonts w:hint="eastAsia"/>
                                <w:lang w:eastAsia="zh-CN"/>
                              </w:rPr>
                            </w:pPr>
                          </w:p>
                        </w:txbxContent>
                      </wps:txbx>
                      <wps:bodyPr upright="1"/>
                    </wps:wsp>
                  </a:graphicData>
                </a:graphic>
              </wp:anchor>
            </w:drawing>
          </mc:Choice>
          <mc:Fallback>
            <w:pict>
              <v:rect id="_x0000_s1026" o:spid="_x0000_s1026" o:spt="1" style="position:absolute;left:0pt;margin-left:48.55pt;margin-top:116.7pt;height:36.1pt;width:37.35pt;z-index:251836416;mso-width-relative:page;mso-height-relative:page;" filled="f" stroked="t" coordsize="21600,21600" o:gfxdata="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ekeCItkAAAAKAQAADwAAAAAAAAABACAAAAAiAAAAZHJzL2Rvd25y&#10;ZXYueG1sUEsBAhQAFAAAAAgAh07iQE0+ZsH9AQAA/wMAAA4AAAAAAAAAAQAgAAAAKAEAAGRycy9l&#10;Mm9Eb2MueG1sUEsFBgAAAAAGAAYAWQEAAJcFAAAAAA==&#10;">
                <v:fill on="f" focussize="0,0"/>
                <v:stroke weight="0.25pt" color="#000001" joinstyle="miter"/>
                <v:imagedata o:title=""/>
                <o:lock v:ext="edit" aspectratio="f"/>
                <v:textbox>
                  <w:txbxContent>
                    <w:p>
                      <w:pPr>
                        <w:rPr>
                          <w:rFonts w:hint="default"/>
                          <w:b/>
                          <w:bCs/>
                          <w:sz w:val="15"/>
                          <w:szCs w:val="15"/>
                          <w:lang w:val="en-US" w:eastAsia="zh-CN"/>
                        </w:rPr>
                      </w:pPr>
                      <w:r>
                        <w:rPr>
                          <w:rFonts w:hint="eastAsia"/>
                          <w:b/>
                          <w:bCs/>
                          <w:sz w:val="15"/>
                          <w:szCs w:val="15"/>
                          <w:lang w:val="en-US" w:eastAsia="zh-CN"/>
                        </w:rPr>
                        <w:t>新建4#活化炉</w:t>
                      </w:r>
                    </w:p>
                    <w:p>
                      <w:pPr>
                        <w:rPr>
                          <w:rFonts w:hint="eastAsia"/>
                          <w:lang w:eastAsia="zh-CN"/>
                        </w:rPr>
                      </w:pPr>
                    </w:p>
                  </w:txbxContent>
                </v:textbox>
              </v:rect>
            </w:pict>
          </mc:Fallback>
        </mc:AlternateContent>
      </w:r>
      <w:r>
        <w:rPr>
          <w:sz w:val="32"/>
        </w:rPr>
        <mc:AlternateContent>
          <mc:Choice Requires="wps">
            <w:drawing>
              <wp:anchor distT="0" distB="0" distL="114300" distR="114300" simplePos="0" relativeHeight="251954176" behindDoc="0" locked="0" layoutInCell="1" allowOverlap="1">
                <wp:simplePos x="0" y="0"/>
                <wp:positionH relativeFrom="column">
                  <wp:posOffset>-671830</wp:posOffset>
                </wp:positionH>
                <wp:positionV relativeFrom="paragraph">
                  <wp:posOffset>45720</wp:posOffset>
                </wp:positionV>
                <wp:extent cx="6485890" cy="8731885"/>
                <wp:effectExtent l="6350" t="6350" r="22860" b="24765"/>
                <wp:wrapNone/>
                <wp:docPr id="192" name="矩形 192"/>
                <wp:cNvGraphicFramePr/>
                <a:graphic xmlns:a="http://schemas.openxmlformats.org/drawingml/2006/main">
                  <a:graphicData uri="http://schemas.microsoft.com/office/word/2010/wordprocessingShape">
                    <wps:wsp>
                      <wps:cNvSpPr/>
                      <wps:spPr>
                        <a:xfrm>
                          <a:off x="0" y="0"/>
                          <a:ext cx="6485890" cy="873188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2.9pt;margin-top:3.6pt;height:687.55pt;width:510.7pt;z-index:251954176;v-text-anchor:middle;mso-width-relative:page;mso-height-relative:page;" filled="f" stroked="t" coordsize="21600,21600" o:gfxdata="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KNtuj2gAAAAsBAAAPAAAAAAAAAAEAIAAAACIAAABkcnMvZG93&#10;bnJldi54bWxQSwECFAAUAAAACACHTuJAKmpDEXACAADbBAAADgAAAAAAAAABACAAAAApAQAAZHJz&#10;L2Uyb0RvYy54bWxQSwUGAAAAAAYABgBZAQAACwY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sz w:val="28"/>
        </w:rPr>
        <mc:AlternateContent>
          <mc:Choice Requires="wps">
            <w:drawing>
              <wp:anchor distT="0" distB="0" distL="114300" distR="114300" simplePos="0" relativeHeight="251911168" behindDoc="0" locked="0" layoutInCell="1" allowOverlap="1">
                <wp:simplePos x="0" y="0"/>
                <wp:positionH relativeFrom="column">
                  <wp:posOffset>4088765</wp:posOffset>
                </wp:positionH>
                <wp:positionV relativeFrom="paragraph">
                  <wp:posOffset>835660</wp:posOffset>
                </wp:positionV>
                <wp:extent cx="124460" cy="133350"/>
                <wp:effectExtent l="4445" t="4445" r="23495" b="14605"/>
                <wp:wrapNone/>
                <wp:docPr id="106" name="任意多边形 106"/>
                <wp:cNvGraphicFramePr/>
                <a:graphic xmlns:a="http://schemas.openxmlformats.org/drawingml/2006/main">
                  <a:graphicData uri="http://schemas.microsoft.com/office/word/2010/wordprocessingShape">
                    <wps:wsp>
                      <wps:cNvSpPr/>
                      <wps:spPr>
                        <a:xfrm>
                          <a:off x="0" y="0"/>
                          <a:ext cx="124460" cy="133350"/>
                        </a:xfrm>
                        <a:custGeom>
                          <a:avLst/>
                          <a:gdLst>
                            <a:gd name="txL" fmla="*/ 3163 w 21600"/>
                            <a:gd name="txT" fmla="*/ 3163 h 21600"/>
                            <a:gd name="txR" fmla="*/ 18437 w 21600"/>
                            <a:gd name="txB" fmla="*/ 18437 h 21600"/>
                          </a:gdLst>
                          <a:ahLst/>
                          <a:cxnLst>
                            <a:cxn ang="270">
                              <a:pos x="10800" y="0"/>
                            </a:cxn>
                            <a:cxn ang="270">
                              <a:pos x="3163" y="3163"/>
                            </a:cxn>
                            <a:cxn ang="180">
                              <a:pos x="0" y="10800"/>
                            </a:cxn>
                            <a:cxn ang="90">
                              <a:pos x="3163" y="18437"/>
                            </a:cxn>
                            <a:cxn ang="90">
                              <a:pos x="10800" y="21600"/>
                            </a:cxn>
                            <a:cxn ang="90">
                              <a:pos x="18437" y="18437"/>
                            </a:cxn>
                            <a:cxn ang="0">
                              <a:pos x="21600" y="10800"/>
                            </a:cxn>
                            <a:cxn ang="270">
                              <a:pos x="18437" y="3163"/>
                            </a:cxn>
                          </a:cxnLst>
                          <a:rect l="txL" t="txT" r="txR" b="txB"/>
                          <a:pathLst>
                            <a:path w="21600" h="21600">
                              <a:moveTo>
                                <a:pt x="0" y="10800"/>
                              </a:moveTo>
                              <a:arcTo wR="10800" hR="10800" stAng="10800000" swAng="5400000"/>
                              <a:arcTo wR="10800" hR="10800" stAng="-5400000" swAng="5400000"/>
                              <a:arcTo wR="10800" hR="10800" stAng="0" swAng="5400000"/>
                              <a:arcTo wR="10800" hR="10800" stAng="5400000" swAng="5400000"/>
                              <a:close/>
                              <a:moveTo>
                                <a:pt x="5400" y="10800"/>
                              </a:moveTo>
                              <a:arcTo wR="5400" hR="5400" stAng="10800000" swAng="-5400000"/>
                              <a:arcTo wR="5400" hR="5400" stAng="5400000" swAng="-5400000"/>
                              <a:arcTo wR="5400" hR="5400" stAng="0" swAng="-5400000"/>
                              <a:arcTo wR="5400" hR="5400" stAng="-5400000" swAng="-5400000"/>
                              <a:close/>
                            </a:path>
                          </a:pathLst>
                        </a:cu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321.95pt;margin-top:65.8pt;height:10.5pt;width:9.8pt;z-index:251911168;mso-width-relative:page;mso-height-relative:page;" fillcolor="#FFFFFF" filled="t" stroked="t" coordsize="21600,21600" o:gfxdata="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" path="m0,10800c0,4835,4835,0,10800,0c16765,0,21600,4835,21600,10800c21600,16765,16765,21600,10800,21600c4835,21600,0,16765,0,10800xm5400,10800c5400,13782,7818,16200,10800,16200c13782,16200,16200,13782,16200,10800c16200,7818,13782,5400,10800,5400c7818,5400,5400,7818,5400,10800xe">
                <v:path o:connectlocs="10800,0;3163,3163;0,10800;3163,18437;10800,21600;18437,18437;21600,10800;18437,3163" o:connectangles="0,0,0,0,0,0,0,0"/>
                <v:fill on="t" focussize="0,0"/>
                <v:stroke color="#000000" joinstyle="round"/>
                <v:imagedata o:title=""/>
                <o:lock v:ext="edit" aspectratio="f"/>
              </v:shape>
            </w:pict>
          </mc:Fallback>
        </mc:AlternateContent>
      </w:r>
      <w:r>
        <w:rPr>
          <w:sz w:val="28"/>
        </w:rPr>
        <mc:AlternateContent>
          <mc:Choice Requires="wps">
            <w:drawing>
              <wp:anchor distT="0" distB="0" distL="114300" distR="114300" simplePos="0" relativeHeight="251893760" behindDoc="0" locked="0" layoutInCell="1" allowOverlap="1">
                <wp:simplePos x="0" y="0"/>
                <wp:positionH relativeFrom="column">
                  <wp:posOffset>4196080</wp:posOffset>
                </wp:positionH>
                <wp:positionV relativeFrom="paragraph">
                  <wp:posOffset>748030</wp:posOffset>
                </wp:positionV>
                <wp:extent cx="247650" cy="301625"/>
                <wp:effectExtent l="15875" t="15875" r="22225" b="25400"/>
                <wp:wrapNone/>
                <wp:docPr id="118" name="文本框 118"/>
                <wp:cNvGraphicFramePr/>
                <a:graphic xmlns:a="http://schemas.openxmlformats.org/drawingml/2006/main">
                  <a:graphicData uri="http://schemas.microsoft.com/office/word/2010/wordprocessingShape">
                    <wps:wsp>
                      <wps:cNvSpPr txBox="1"/>
                      <wps:spPr>
                        <a:xfrm>
                          <a:off x="0" y="0"/>
                          <a:ext cx="247650" cy="301625"/>
                        </a:xfrm>
                        <a:prstGeom prst="rect">
                          <a:avLst/>
                        </a:prstGeom>
                        <a:noFill/>
                        <a:ln w="31750" cap="flat" cmpd="sng">
                          <a:solidFill>
                            <a:srgbClr val="FFFFFF"/>
                          </a:solidFill>
                          <a:prstDash val="solid"/>
                          <a:miter/>
                          <a:headEnd type="none" w="med" len="med"/>
                          <a:tailEnd type="none" w="med" len="med"/>
                        </a:ln>
                      </wps:spPr>
                      <wps:txbx>
                        <w:txbxContent>
                          <w:p>
                            <w:pPr>
                              <w:rPr>
                                <w:highlight w:val="none"/>
                              </w:rPr>
                            </w:pPr>
                            <w:r>
                              <w:rPr>
                                <w:rFonts w:hint="eastAsia" w:ascii="宋体" w:hAnsi="宋体" w:cs="宋体"/>
                                <w:highlight w:val="none"/>
                                <w:lang w:val="en-US" w:eastAsia="zh-CN"/>
                              </w:rPr>
                              <w:t>4</w:t>
                            </w:r>
                            <w:r>
                              <w:rPr>
                                <w:rFonts w:hint="eastAsia" w:ascii="宋体" w:hAnsi="宋体" w:eastAsia="宋体" w:cs="宋体"/>
                                <w:highlight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330.4pt;margin-top:58.9pt;height:23.75pt;width:19.5pt;z-index:251893760;mso-width-relative:page;mso-height-relative:page;" filled="f" stroked="t" coordsize="21600,21600" o:gfxdata="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EFPqXYAAAACwEAAA8AAAAAAAAAAQAgAAAAIgAAAGRy&#10;cy9kb3ducmV2LnhtbFBLAQIUABQAAAAIAIdO4kAq5yCCBQIAABEEAAAOAAAAAAAAAAEAIAAAACcB&#10;AABkcnMvZTJvRG9jLnhtbFBLBQYAAAAABgAGAFkBAACeBQAAAAA=&#10;">
                <v:fill on="f" focussize="0,0"/>
                <v:stroke weight="2.5pt" color="#FFFFFF" joinstyle="miter"/>
                <v:imagedata o:title=""/>
                <o:lock v:ext="edit" aspectratio="f"/>
                <v:textbox>
                  <w:txbxContent>
                    <w:p>
                      <w:pPr>
                        <w:rPr>
                          <w:highlight w:val="none"/>
                        </w:rPr>
                      </w:pPr>
                      <w:r>
                        <w:rPr>
                          <w:rFonts w:hint="eastAsia" w:ascii="宋体" w:hAnsi="宋体" w:cs="宋体"/>
                          <w:highlight w:val="none"/>
                          <w:lang w:val="en-US" w:eastAsia="zh-CN"/>
                        </w:rPr>
                        <w:t>4</w:t>
                      </w:r>
                      <w:r>
                        <w:rPr>
                          <w:rFonts w:hint="eastAsia" w:ascii="宋体" w:hAnsi="宋体" w:eastAsia="宋体" w:cs="宋体"/>
                          <w:highlight w:val="none"/>
                          <w:lang w:val="en-US" w:eastAsia="zh-CN"/>
                        </w:rPr>
                        <w:t xml:space="preserve"> </w:t>
                      </w:r>
                    </w:p>
                  </w:txbxContent>
                </v:textbox>
              </v:shape>
            </w:pict>
          </mc:Fallback>
        </mc:AlternateContent>
      </w:r>
      <w:r>
        <w:rPr>
          <w:sz w:val="28"/>
        </w:rPr>
        <mc:AlternateContent>
          <mc:Choice Requires="wps">
            <w:drawing>
              <wp:anchor distT="0" distB="0" distL="114300" distR="114300" simplePos="0" relativeHeight="251883520" behindDoc="0" locked="0" layoutInCell="1" allowOverlap="1">
                <wp:simplePos x="0" y="0"/>
                <wp:positionH relativeFrom="column">
                  <wp:posOffset>3532505</wp:posOffset>
                </wp:positionH>
                <wp:positionV relativeFrom="paragraph">
                  <wp:posOffset>817245</wp:posOffset>
                </wp:positionV>
                <wp:extent cx="124460" cy="133350"/>
                <wp:effectExtent l="4445" t="4445" r="23495" b="14605"/>
                <wp:wrapNone/>
                <wp:docPr id="107" name="任意多边形 107"/>
                <wp:cNvGraphicFramePr/>
                <a:graphic xmlns:a="http://schemas.openxmlformats.org/drawingml/2006/main">
                  <a:graphicData uri="http://schemas.microsoft.com/office/word/2010/wordprocessingShape">
                    <wps:wsp>
                      <wps:cNvSpPr/>
                      <wps:spPr>
                        <a:xfrm>
                          <a:off x="0" y="0"/>
                          <a:ext cx="124460" cy="133350"/>
                        </a:xfrm>
                        <a:custGeom>
                          <a:avLst/>
                          <a:gdLst>
                            <a:gd name="txL" fmla="*/ 3163 w 21600"/>
                            <a:gd name="txT" fmla="*/ 3163 h 21600"/>
                            <a:gd name="txR" fmla="*/ 18437 w 21600"/>
                            <a:gd name="txB" fmla="*/ 18437 h 21600"/>
                          </a:gdLst>
                          <a:ahLst/>
                          <a:cxnLst>
                            <a:cxn ang="270">
                              <a:pos x="10800" y="0"/>
                            </a:cxn>
                            <a:cxn ang="270">
                              <a:pos x="3163" y="3163"/>
                            </a:cxn>
                            <a:cxn ang="180">
                              <a:pos x="0" y="10800"/>
                            </a:cxn>
                            <a:cxn ang="90">
                              <a:pos x="3163" y="18437"/>
                            </a:cxn>
                            <a:cxn ang="90">
                              <a:pos x="10800" y="21600"/>
                            </a:cxn>
                            <a:cxn ang="90">
                              <a:pos x="18437" y="18437"/>
                            </a:cxn>
                            <a:cxn ang="0">
                              <a:pos x="21600" y="10800"/>
                            </a:cxn>
                            <a:cxn ang="270">
                              <a:pos x="18437" y="3163"/>
                            </a:cxn>
                          </a:cxnLst>
                          <a:rect l="txL" t="txT" r="txR" b="txB"/>
                          <a:pathLst>
                            <a:path w="21600" h="21600">
                              <a:moveTo>
                                <a:pt x="0" y="10800"/>
                              </a:moveTo>
                              <a:arcTo wR="10800" hR="10800" stAng="10800000" swAng="5400000"/>
                              <a:arcTo wR="10800" hR="10800" stAng="-5400000" swAng="5400000"/>
                              <a:arcTo wR="10800" hR="10800" stAng="0" swAng="5400000"/>
                              <a:arcTo wR="10800" hR="10800" stAng="5400000" swAng="5400000"/>
                              <a:close/>
                              <a:moveTo>
                                <a:pt x="5400" y="10800"/>
                              </a:moveTo>
                              <a:arcTo wR="5400" hR="5400" stAng="10800000" swAng="-5400000"/>
                              <a:arcTo wR="5400" hR="5400" stAng="5400000" swAng="-5400000"/>
                              <a:arcTo wR="5400" hR="5400" stAng="0" swAng="-5400000"/>
                              <a:arcTo wR="5400" hR="5400" stAng="-5400000" swAng="-5400000"/>
                              <a:close/>
                            </a:path>
                          </a:pathLst>
                        </a:cu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278.15pt;margin-top:64.35pt;height:10.5pt;width:9.8pt;z-index:251883520;mso-width-relative:page;mso-height-relative:page;" fillcolor="#FFFFFF" filled="t" stroked="t" coordsize="21600,21600" o:gfxdata="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" path="m0,10800c0,4835,4835,0,10800,0c16765,0,21600,4835,21600,10800c21600,16765,16765,21600,10800,21600c4835,21600,0,16765,0,10800xm5400,10800c5400,13782,7818,16200,10800,16200c13782,16200,16200,13782,16200,10800c16200,7818,13782,5400,10800,5400c7818,5400,5400,7818,5400,10800xe">
                <v:path o:connectlocs="10800,0;3163,3163;0,10800;3163,18437;10800,21600;18437,18437;21600,10800;18437,3163" o:connectangles="0,0,0,0,0,0,0,0"/>
                <v:fill on="t" focussize="0,0"/>
                <v:stroke color="#000000" joinstyle="round"/>
                <v:imagedata o:title=""/>
                <o:lock v:ext="edit" aspectratio="f"/>
              </v:shape>
            </w:pict>
          </mc:Fallback>
        </mc:AlternateContent>
      </w:r>
      <w:r>
        <w:rPr>
          <w:sz w:val="28"/>
        </w:rPr>
        <mc:AlternateContent>
          <mc:Choice Requires="wps">
            <w:drawing>
              <wp:anchor distT="0" distB="0" distL="114300" distR="114300" simplePos="0" relativeHeight="251892736" behindDoc="0" locked="0" layoutInCell="1" allowOverlap="1">
                <wp:simplePos x="0" y="0"/>
                <wp:positionH relativeFrom="column">
                  <wp:posOffset>3338830</wp:posOffset>
                </wp:positionH>
                <wp:positionV relativeFrom="paragraph">
                  <wp:posOffset>727710</wp:posOffset>
                </wp:positionV>
                <wp:extent cx="476250" cy="301625"/>
                <wp:effectExtent l="15875" t="15875" r="22225" b="25400"/>
                <wp:wrapNone/>
                <wp:docPr id="117" name="文本框 117"/>
                <wp:cNvGraphicFramePr/>
                <a:graphic xmlns:a="http://schemas.openxmlformats.org/drawingml/2006/main">
                  <a:graphicData uri="http://schemas.microsoft.com/office/word/2010/wordprocessingShape">
                    <wps:wsp>
                      <wps:cNvSpPr txBox="1"/>
                      <wps:spPr>
                        <a:xfrm>
                          <a:off x="0" y="0"/>
                          <a:ext cx="476250" cy="301625"/>
                        </a:xfrm>
                        <a:prstGeom prst="rect">
                          <a:avLst/>
                        </a:prstGeom>
                        <a:noFill/>
                        <a:ln w="31750" cap="flat" cmpd="sng">
                          <a:solidFill>
                            <a:srgbClr val="FFFFFF"/>
                          </a:solidFill>
                          <a:prstDash val="solid"/>
                          <a:miter/>
                          <a:headEnd type="none" w="med" len="med"/>
                          <a:tailEnd type="none" w="med" len="med"/>
                        </a:ln>
                      </wps:spPr>
                      <wps:txbx>
                        <w:txbxContent>
                          <w:p>
                            <w:pPr>
                              <w:rPr>
                                <w:highlight w:val="none"/>
                              </w:rPr>
                            </w:pPr>
                            <w:r>
                              <w:rPr>
                                <w:rFonts w:hint="eastAsia" w:ascii="宋体" w:hAnsi="宋体" w:cs="宋体"/>
                                <w:highlight w:val="none"/>
                                <w:lang w:val="en-US" w:eastAsia="zh-CN"/>
                              </w:rPr>
                              <w:t>5</w:t>
                            </w:r>
                            <w:r>
                              <w:rPr>
                                <w:rFonts w:hint="eastAsia" w:ascii="宋体" w:hAnsi="宋体" w:eastAsia="宋体" w:cs="宋体"/>
                                <w:highlight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262.9pt;margin-top:57.3pt;height:23.75pt;width:37.5pt;z-index:251892736;mso-width-relative:page;mso-height-relative:page;" filled="f" stroked="t" coordsize="21600,21600" o:gfxdata="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Bcz132AAAAAsBAAAPAAAAAAAAAAEAIAAAACIAAABkcnMv&#10;ZG93bnJldi54bWxQSwECFAAUAAAACACHTuJAHYtIlgMCAAARBAAADgAAAAAAAAABACAAAAAnAQAA&#10;ZHJzL2Uyb0RvYy54bWxQSwUGAAAAAAYABgBZAQAAnAUAAAAA&#10;">
                <v:fill on="f" focussize="0,0"/>
                <v:stroke weight="2.5pt" color="#FFFFFF" joinstyle="miter"/>
                <v:imagedata o:title=""/>
                <o:lock v:ext="edit" aspectratio="f"/>
                <v:textbox>
                  <w:txbxContent>
                    <w:p>
                      <w:pPr>
                        <w:rPr>
                          <w:highlight w:val="none"/>
                        </w:rPr>
                      </w:pPr>
                      <w:r>
                        <w:rPr>
                          <w:rFonts w:hint="eastAsia" w:ascii="宋体" w:hAnsi="宋体" w:cs="宋体"/>
                          <w:highlight w:val="none"/>
                          <w:lang w:val="en-US" w:eastAsia="zh-CN"/>
                        </w:rPr>
                        <w:t>5</w:t>
                      </w:r>
                      <w:r>
                        <w:rPr>
                          <w:rFonts w:hint="eastAsia" w:ascii="宋体" w:hAnsi="宋体" w:eastAsia="宋体" w:cs="宋体"/>
                          <w:highlight w:val="none"/>
                          <w:lang w:val="en-US" w:eastAsia="zh-CN"/>
                        </w:rPr>
                        <w:t xml:space="preserve"> </w:t>
                      </w:r>
                    </w:p>
                  </w:txbxContent>
                </v:textbox>
              </v:shape>
            </w:pict>
          </mc:Fallback>
        </mc:AlternateContent>
      </w:r>
      <w:r>
        <w:rPr>
          <w:sz w:val="28"/>
        </w:rPr>
        <mc:AlternateContent>
          <mc:Choice Requires="wps">
            <w:drawing>
              <wp:anchor distT="0" distB="0" distL="114300" distR="114300" simplePos="0" relativeHeight="251673600" behindDoc="0" locked="0" layoutInCell="1" allowOverlap="1">
                <wp:simplePos x="0" y="0"/>
                <wp:positionH relativeFrom="column">
                  <wp:posOffset>4661535</wp:posOffset>
                </wp:positionH>
                <wp:positionV relativeFrom="paragraph">
                  <wp:posOffset>294640</wp:posOffset>
                </wp:positionV>
                <wp:extent cx="495300" cy="301625"/>
                <wp:effectExtent l="15875" t="15875" r="22225" b="25400"/>
                <wp:wrapNone/>
                <wp:docPr id="82" name="文本框 82"/>
                <wp:cNvGraphicFramePr/>
                <a:graphic xmlns:a="http://schemas.openxmlformats.org/drawingml/2006/main">
                  <a:graphicData uri="http://schemas.microsoft.com/office/word/2010/wordprocessingShape">
                    <wps:wsp>
                      <wps:cNvSpPr txBox="1"/>
                      <wps:spPr>
                        <a:xfrm>
                          <a:off x="0" y="0"/>
                          <a:ext cx="495300" cy="301625"/>
                        </a:xfrm>
                        <a:prstGeom prst="rect">
                          <a:avLst/>
                        </a:prstGeom>
                        <a:noFill/>
                        <a:ln w="31750" cap="flat" cmpd="sng">
                          <a:solidFill>
                            <a:srgbClr val="FFFFFF"/>
                          </a:solidFill>
                          <a:prstDash val="solid"/>
                          <a:miter/>
                          <a:headEnd type="none" w="med" len="med"/>
                          <a:tailEnd type="none" w="med" len="med"/>
                        </a:ln>
                      </wps:spPr>
                      <wps:txbx>
                        <w:txbxContent>
                          <w:p>
                            <w:pPr>
                              <w:rPr>
                                <w:highlight w:val="none"/>
                              </w:rPr>
                            </w:pPr>
                            <w:r>
                              <w:rPr>
                                <w:rFonts w:hint="eastAsia" w:ascii="宋体" w:hAnsi="宋体" w:eastAsia="宋体" w:cs="宋体"/>
                                <w:highlight w:val="none"/>
                              </w:rPr>
                              <w:t>○</w:t>
                            </w:r>
                            <w:r>
                              <w:rPr>
                                <w:rFonts w:hint="eastAsia" w:ascii="宋体" w:hAnsi="宋体" w:cs="宋体"/>
                                <w:highlight w:val="none"/>
                                <w:lang w:val="en-US" w:eastAsia="zh-CN"/>
                              </w:rPr>
                              <w:t>1</w:t>
                            </w:r>
                            <w:r>
                              <w:rPr>
                                <w:rFonts w:hint="eastAsia" w:ascii="宋体" w:hAnsi="宋体" w:eastAsia="宋体" w:cs="宋体"/>
                                <w:highlight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367.05pt;margin-top:23.2pt;height:23.75pt;width:39pt;z-index:251673600;mso-width-relative:page;mso-height-relative:page;" filled="f" stroked="t" coordsize="21600,21600" o:gfxdata="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Z1ivGNgAAAAJAQAADwAAAAAAAAABACAAAAAiAAAA&#10;ZHJzL2Rvd25yZXYueG1sUEsBAhQAFAAAAAgAh07iQKcYcFgHAgAADwQAAA4AAAAAAAAAAQAgAAAA&#10;JwEAAGRycy9lMm9Eb2MueG1sUEsFBgAAAAAGAAYAWQEAAKAFAAAAAA==&#10;">
                <v:fill on="f" focussize="0,0"/>
                <v:stroke weight="2.5pt" color="#FFFFFF" joinstyle="miter"/>
                <v:imagedata o:title=""/>
                <o:lock v:ext="edit" aspectratio="f"/>
                <v:textbox>
                  <w:txbxContent>
                    <w:p>
                      <w:pPr>
                        <w:rPr>
                          <w:highlight w:val="none"/>
                        </w:rPr>
                      </w:pPr>
                      <w:r>
                        <w:rPr>
                          <w:rFonts w:hint="eastAsia" w:ascii="宋体" w:hAnsi="宋体" w:eastAsia="宋体" w:cs="宋体"/>
                          <w:highlight w:val="none"/>
                        </w:rPr>
                        <w:t>○</w:t>
                      </w:r>
                      <w:r>
                        <w:rPr>
                          <w:rFonts w:hint="eastAsia" w:ascii="宋体" w:hAnsi="宋体" w:cs="宋体"/>
                          <w:highlight w:val="none"/>
                          <w:lang w:val="en-US" w:eastAsia="zh-CN"/>
                        </w:rPr>
                        <w:t>1</w:t>
                      </w:r>
                      <w:r>
                        <w:rPr>
                          <w:rFonts w:hint="eastAsia" w:ascii="宋体" w:hAnsi="宋体" w:eastAsia="宋体" w:cs="宋体"/>
                          <w:highlight w:val="none"/>
                          <w:lang w:val="en-US" w:eastAsia="zh-CN"/>
                        </w:rPr>
                        <w:t xml:space="preserve"># </w:t>
                      </w:r>
                    </w:p>
                  </w:txbxContent>
                </v:textbox>
              </v:shape>
            </w:pict>
          </mc:Fallback>
        </mc:AlternateContent>
      </w:r>
      <w:r>
        <w:rPr>
          <w:sz w:val="28"/>
        </w:rPr>
        <mc:AlternateContent>
          <mc:Choice Requires="wps">
            <w:drawing>
              <wp:anchor distT="0" distB="0" distL="114300" distR="114300" simplePos="0" relativeHeight="251854848" behindDoc="0" locked="0" layoutInCell="1" allowOverlap="1">
                <wp:simplePos x="0" y="0"/>
                <wp:positionH relativeFrom="column">
                  <wp:posOffset>4014470</wp:posOffset>
                </wp:positionH>
                <wp:positionV relativeFrom="paragraph">
                  <wp:posOffset>293370</wp:posOffset>
                </wp:positionV>
                <wp:extent cx="712470" cy="351790"/>
                <wp:effectExtent l="15875" t="15875" r="33655" b="32385"/>
                <wp:wrapNone/>
                <wp:docPr id="54" name="矩形 54"/>
                <wp:cNvGraphicFramePr/>
                <a:graphic xmlns:a="http://schemas.openxmlformats.org/drawingml/2006/main">
                  <a:graphicData uri="http://schemas.microsoft.com/office/word/2010/wordprocessingShape">
                    <wps:wsp>
                      <wps:cNvSpPr/>
                      <wps:spPr>
                        <a:xfrm>
                          <a:off x="0" y="0"/>
                          <a:ext cx="712470" cy="35179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wps:txbx>
                      <wps:bodyPr upright="1"/>
                    </wps:wsp>
                  </a:graphicData>
                </a:graphic>
              </wp:anchor>
            </w:drawing>
          </mc:Choice>
          <mc:Fallback>
            <w:pict>
              <v:rect id="_x0000_s1026" o:spid="_x0000_s1026" o:spt="1" style="position:absolute;left:0pt;margin-left:316.1pt;margin-top:23.1pt;height:27.7pt;width:56.1pt;z-index:251854848;mso-width-relative:page;mso-height-relative:page;" fillcolor="#FFFFFF" filled="t" stroked="t" coordsize="21600,21600" o:gfxdata="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5sn0RdgAAAAKAQAADwAAAAAAAAABACAAAAAiAAAAZHJzL2Rvd25y&#10;ZXYueG1sUEsBAhQAFAAAAAgAh07iQCzPvij+AQAAKwQAAA4AAAAAAAAAAQAgAAAAJwEAAGRycy9l&#10;Mm9Eb2MueG1sUEsFBgAAAAAGAAYAWQEAAJcFAAAAAA==&#10;">
                <v:fill on="t" focussize="0,0"/>
                <v:stroke weight="2.5pt" color="#FFFFFF" joinstyle="miter"/>
                <v:imagedata o:title=""/>
                <o:lock v:ext="edit" aspectratio="f"/>
                <v:textbo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v:textbox>
              </v:rect>
            </w:pict>
          </mc:Fallback>
        </mc:AlternateContent>
      </w:r>
      <w:r>
        <w:rPr>
          <w:sz w:val="28"/>
        </w:rPr>
        <mc:AlternateContent>
          <mc:Choice Requires="wps">
            <w:drawing>
              <wp:anchor distT="0" distB="0" distL="114300" distR="114300" simplePos="0" relativeHeight="251674624" behindDoc="0" locked="0" layoutInCell="1" allowOverlap="1">
                <wp:simplePos x="0" y="0"/>
                <wp:positionH relativeFrom="column">
                  <wp:posOffset>623570</wp:posOffset>
                </wp:positionH>
                <wp:positionV relativeFrom="paragraph">
                  <wp:posOffset>255270</wp:posOffset>
                </wp:positionV>
                <wp:extent cx="712470" cy="351790"/>
                <wp:effectExtent l="15875" t="15875" r="33655" b="32385"/>
                <wp:wrapNone/>
                <wp:docPr id="92" name="矩形 92"/>
                <wp:cNvGraphicFramePr/>
                <a:graphic xmlns:a="http://schemas.openxmlformats.org/drawingml/2006/main">
                  <a:graphicData uri="http://schemas.microsoft.com/office/word/2010/wordprocessingShape">
                    <wps:wsp>
                      <wps:cNvSpPr/>
                      <wps:spPr>
                        <a:xfrm>
                          <a:off x="0" y="0"/>
                          <a:ext cx="712470" cy="35179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wps:txbx>
                      <wps:bodyPr upright="1"/>
                    </wps:wsp>
                  </a:graphicData>
                </a:graphic>
              </wp:anchor>
            </w:drawing>
          </mc:Choice>
          <mc:Fallback>
            <w:pict>
              <v:rect id="_x0000_s1026" o:spid="_x0000_s1026" o:spt="1" style="position:absolute;left:0pt;margin-left:49.1pt;margin-top:20.1pt;height:27.7pt;width:56.1pt;z-index:251674624;mso-width-relative:page;mso-height-relative:page;" fillcolor="#FFFFFF" filled="t" stroked="t" coordsize="21600,21600" o:gfxdata="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btqfNYAAAAIAQAADwAAAAAAAAABACAAAAAiAAAAZHJzL2Rvd25yZXYu&#10;eG1sUEsBAhQAFAAAAAgAh07iQNpqivD9AQAAKwQAAA4AAAAAAAAAAQAgAAAAJQEAAGRycy9lMm9E&#10;b2MueG1sUEsFBgAAAAAGAAYAWQEAAJQFAAAAAA==&#10;">
                <v:fill on="t" focussize="0,0"/>
                <v:stroke weight="2.5pt" color="#FFFFFF" joinstyle="miter"/>
                <v:imagedata o:title=""/>
                <o:lock v:ext="edit" aspectratio="f"/>
                <v:textbo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v:textbox>
              </v:rect>
            </w:pict>
          </mc:Fallback>
        </mc:AlternateContent>
      </w:r>
      <w:r>
        <w:rPr>
          <w:sz w:val="28"/>
        </w:rPr>
        <mc:AlternateContent>
          <mc:Choice Requires="wps">
            <w:drawing>
              <wp:anchor distT="0" distB="0" distL="114300" distR="114300" simplePos="0" relativeHeight="251910144" behindDoc="0" locked="0" layoutInCell="1" allowOverlap="1">
                <wp:simplePos x="0" y="0"/>
                <wp:positionH relativeFrom="column">
                  <wp:posOffset>3345180</wp:posOffset>
                </wp:positionH>
                <wp:positionV relativeFrom="paragraph">
                  <wp:posOffset>988695</wp:posOffset>
                </wp:positionV>
                <wp:extent cx="1040765" cy="248920"/>
                <wp:effectExtent l="4445" t="5080" r="21590" b="12700"/>
                <wp:wrapNone/>
                <wp:docPr id="50" name="矩形 50"/>
                <wp:cNvGraphicFramePr/>
                <a:graphic xmlns:a="http://schemas.openxmlformats.org/drawingml/2006/main">
                  <a:graphicData uri="http://schemas.microsoft.com/office/word/2010/wordprocessingShape">
                    <wps:wsp>
                      <wps:cNvSpPr/>
                      <wps:spPr>
                        <a:xfrm>
                          <a:off x="0" y="0"/>
                          <a:ext cx="1040765" cy="248920"/>
                        </a:xfrm>
                        <a:prstGeom prst="rect">
                          <a:avLst/>
                        </a:prstGeom>
                        <a:noFill/>
                        <a:ln w="3175" cap="flat" cmpd="sng">
                          <a:solidFill>
                            <a:srgbClr val="000001"/>
                          </a:solidFill>
                          <a:prstDash val="solid"/>
                          <a:miter/>
                          <a:headEnd type="none" w="med" len="med"/>
                          <a:tailEnd type="none" w="med" len="med"/>
                        </a:ln>
                      </wps:spPr>
                      <wps:txbx>
                        <w:txbxContent>
                          <w:p>
                            <w:pPr>
                              <w:rPr>
                                <w:rFonts w:hint="eastAsia"/>
                                <w:lang w:eastAsia="zh-CN"/>
                              </w:rPr>
                            </w:pPr>
                            <w:r>
                              <w:rPr>
                                <w:rFonts w:hint="eastAsia"/>
                                <w:b/>
                                <w:bCs/>
                                <w:sz w:val="15"/>
                                <w:szCs w:val="15"/>
                                <w:lang w:val="en-US" w:eastAsia="zh-CN"/>
                              </w:rPr>
                              <w:t>原1#炭化炉</w:t>
                            </w:r>
                          </w:p>
                        </w:txbxContent>
                      </wps:txbx>
                      <wps:bodyPr upright="1"/>
                    </wps:wsp>
                  </a:graphicData>
                </a:graphic>
              </wp:anchor>
            </w:drawing>
          </mc:Choice>
          <mc:Fallback>
            <w:pict>
              <v:rect id="_x0000_s1026" o:spid="_x0000_s1026" o:spt="1" style="position:absolute;left:0pt;margin-left:263.4pt;margin-top:77.85pt;height:19.6pt;width:81.95pt;z-index:251910144;mso-width-relative:page;mso-height-relative:page;" filled="f" stroked="t" coordsize="21600,21600" o:gfxdata="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Juf2WzaAAAACwEAAA8AAAAAAAAAAQAgAAAAIgAAAGRycy9kb3du&#10;cmV2LnhtbFBLAQIUABQAAAAIAIdO4kCASqN6/QEAAAIEAAAOAAAAAAAAAAEAIAAAACkBAABkcnMv&#10;ZTJvRG9jLnhtbFBLBQYAAAAABgAGAFkBAACYBQAAAAA=&#10;">
                <v:fill on="f" focussize="0,0"/>
                <v:stroke weight="0.25pt" color="#000001" joinstyle="miter"/>
                <v:imagedata o:title=""/>
                <o:lock v:ext="edit" aspectratio="f"/>
                <v:textbox>
                  <w:txbxContent>
                    <w:p>
                      <w:pPr>
                        <w:rPr>
                          <w:rFonts w:hint="eastAsia"/>
                          <w:lang w:eastAsia="zh-CN"/>
                        </w:rPr>
                      </w:pPr>
                      <w:r>
                        <w:rPr>
                          <w:rFonts w:hint="eastAsia"/>
                          <w:b/>
                          <w:bCs/>
                          <w:sz w:val="15"/>
                          <w:szCs w:val="15"/>
                          <w:lang w:val="en-US" w:eastAsia="zh-CN"/>
                        </w:rPr>
                        <w:t>原1#炭化炉</w:t>
                      </w:r>
                    </w:p>
                  </w:txbxContent>
                </v:textbox>
              </v:rect>
            </w:pict>
          </mc:Fallback>
        </mc:AlternateContent>
      </w:r>
      <w:r>
        <w:rPr>
          <w:sz w:val="28"/>
        </w:rPr>
        <mc:AlternateContent>
          <mc:Choice Requires="wps">
            <w:drawing>
              <wp:anchor distT="0" distB="0" distL="114300" distR="114300" simplePos="0" relativeHeight="251662336" behindDoc="0" locked="0" layoutInCell="1" allowOverlap="1">
                <wp:simplePos x="0" y="0"/>
                <wp:positionH relativeFrom="column">
                  <wp:posOffset>3175</wp:posOffset>
                </wp:positionH>
                <wp:positionV relativeFrom="paragraph">
                  <wp:posOffset>704215</wp:posOffset>
                </wp:positionV>
                <wp:extent cx="5247640" cy="4245610"/>
                <wp:effectExtent l="4445" t="4445" r="5715" b="17145"/>
                <wp:wrapNone/>
                <wp:docPr id="1" name="矩形 1"/>
                <wp:cNvGraphicFramePr/>
                <a:graphic xmlns:a="http://schemas.openxmlformats.org/drawingml/2006/main">
                  <a:graphicData uri="http://schemas.microsoft.com/office/word/2010/wordprocessingShape">
                    <wps:wsp>
                      <wps:cNvSpPr/>
                      <wps:spPr>
                        <a:xfrm>
                          <a:off x="0" y="0"/>
                          <a:ext cx="5247640" cy="4245610"/>
                        </a:xfrm>
                        <a:prstGeom prst="rect">
                          <a:avLst/>
                        </a:prstGeom>
                        <a:solidFill>
                          <a:srgbClr val="FFFFFF"/>
                        </a:solidFill>
                        <a:ln w="3175" cap="flat" cmpd="sng">
                          <a:solidFill>
                            <a:srgbClr val="000001"/>
                          </a:solidFill>
                          <a:prstDash val="solid"/>
                          <a:miter/>
                          <a:headEnd type="none" w="med" len="med"/>
                          <a:tailEnd type="none" w="med" len="med"/>
                        </a:ln>
                      </wps:spPr>
                      <wps:txbx>
                        <w:txbxContent>
                          <w:p>
                            <w:pPr>
                              <w:jc w:val="center"/>
                            </w:pPr>
                          </w:p>
                        </w:txbxContent>
                      </wps:txbx>
                      <wps:bodyPr upright="1"/>
                    </wps:wsp>
                  </a:graphicData>
                </a:graphic>
              </wp:anchor>
            </w:drawing>
          </mc:Choice>
          <mc:Fallback>
            <w:pict>
              <v:rect id="_x0000_s1026" o:spid="_x0000_s1026" o:spt="1" style="position:absolute;left:0pt;margin-left:0.25pt;margin-top:55.45pt;height:334.3pt;width:413.2pt;z-index:251662336;mso-width-relative:page;mso-height-relative:page;" fillcolor="#FFFFFF" filled="t" stroked="t" coordsize="21600,21600" o:gfxdata="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&#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Uy7zzYAAAACAEAAA8AAAAAAAAAAQAgAAAAIgAAAGRy&#10;cy9kb3ducmV2LnhtbFBLAQIUABQAAAAIAIdO4kB3z8Q5BQIAACoEAAAOAAAAAAAAAAEAIAAAACcB&#10;AABkcnMvZTJvRG9jLnhtbFBLBQYAAAAABgAGAFkBAACeBQAAAAA=&#10;">
                <v:fill on="t" focussize="0,0"/>
                <v:stroke weight="0.25pt" color="#000001" joinstyle="miter"/>
                <v:imagedata o:title=""/>
                <o:lock v:ext="edit" aspectratio="f"/>
                <v:textbox>
                  <w:txbxContent>
                    <w:p>
                      <w:pPr>
                        <w:jc w:val="center"/>
                      </w:pPr>
                    </w:p>
                  </w:txbxContent>
                </v:textbox>
              </v:rect>
            </w:pict>
          </mc:Fallback>
        </mc:AlternateContent>
      </w:r>
      <w:r>
        <w:rPr>
          <w:sz w:val="28"/>
        </w:rPr>
        <mc:AlternateContent>
          <mc:Choice Requires="wps">
            <w:drawing>
              <wp:anchor distT="0" distB="0" distL="114300" distR="114300" simplePos="0" relativeHeight="251909120" behindDoc="0" locked="0" layoutInCell="1" allowOverlap="1">
                <wp:simplePos x="0" y="0"/>
                <wp:positionH relativeFrom="column">
                  <wp:posOffset>1752600</wp:posOffset>
                </wp:positionH>
                <wp:positionV relativeFrom="paragraph">
                  <wp:posOffset>1483995</wp:posOffset>
                </wp:positionV>
                <wp:extent cx="323215" cy="657225"/>
                <wp:effectExtent l="4445" t="4445" r="15240" b="5080"/>
                <wp:wrapNone/>
                <wp:docPr id="49" name="矩形 49"/>
                <wp:cNvGraphicFramePr/>
                <a:graphic xmlns:a="http://schemas.openxmlformats.org/drawingml/2006/main">
                  <a:graphicData uri="http://schemas.microsoft.com/office/word/2010/wordprocessingShape">
                    <wps:wsp>
                      <wps:cNvSpPr/>
                      <wps:spPr>
                        <a:xfrm>
                          <a:off x="0" y="0"/>
                          <a:ext cx="323215" cy="657225"/>
                        </a:xfrm>
                        <a:prstGeom prst="rect">
                          <a:avLst/>
                        </a:prstGeom>
                        <a:solidFill>
                          <a:srgbClr val="FFFFFF"/>
                        </a:solidFill>
                        <a:ln w="3175" cap="flat" cmpd="sng">
                          <a:solidFill>
                            <a:srgbClr val="000001"/>
                          </a:solidFill>
                          <a:prstDash val="solid"/>
                          <a:miter/>
                          <a:headEnd type="none" w="med" len="med"/>
                          <a:tailEnd type="none" w="med" len="med"/>
                        </a:ln>
                      </wps:spPr>
                      <wps:txbx>
                        <w:txbxContent>
                          <w:p>
                            <w:pPr>
                              <w:rPr>
                                <w:rFonts w:hint="eastAsia"/>
                                <w:b/>
                                <w:bCs/>
                                <w:sz w:val="15"/>
                                <w:szCs w:val="15"/>
                                <w:lang w:val="en-US" w:eastAsia="zh-CN"/>
                              </w:rPr>
                            </w:pPr>
                            <w:r>
                              <w:rPr>
                                <w:rFonts w:hint="eastAsia"/>
                                <w:b/>
                                <w:bCs/>
                                <w:sz w:val="15"/>
                                <w:szCs w:val="15"/>
                                <w:lang w:val="en-US" w:eastAsia="zh-CN"/>
                              </w:rPr>
                              <w:t>2</w:t>
                            </w:r>
                            <w:r>
                              <w:rPr>
                                <w:rFonts w:hint="eastAsia"/>
                                <w:b/>
                                <w:bCs/>
                                <w:sz w:val="15"/>
                                <w:szCs w:val="15"/>
                                <w:highlight w:val="none"/>
                                <w:lang w:val="en-US" w:eastAsia="zh-CN"/>
                              </w:rPr>
                              <w:t>#</w:t>
                            </w:r>
                            <w:r>
                              <w:rPr>
                                <w:rFonts w:hint="eastAsia"/>
                                <w:b/>
                                <w:bCs/>
                                <w:sz w:val="15"/>
                                <w:szCs w:val="15"/>
                                <w:lang w:val="en-US" w:eastAsia="zh-CN"/>
                              </w:rPr>
                              <w:t>活化</w:t>
                            </w:r>
                          </w:p>
                          <w:p>
                            <w:pPr>
                              <w:pStyle w:val="7"/>
                              <w:rPr>
                                <w:rFonts w:hint="default"/>
                                <w:lang w:val="en-US" w:eastAsia="zh-CN"/>
                              </w:rPr>
                            </w:pPr>
                            <w:r>
                              <w:rPr>
                                <w:rFonts w:hint="eastAsia"/>
                                <w:lang w:val="en-US" w:eastAsia="zh-CN"/>
                              </w:rPr>
                              <w:t>化</w:t>
                            </w:r>
                          </w:p>
                        </w:txbxContent>
                      </wps:txbx>
                      <wps:bodyPr upright="1"/>
                    </wps:wsp>
                  </a:graphicData>
                </a:graphic>
              </wp:anchor>
            </w:drawing>
          </mc:Choice>
          <mc:Fallback>
            <w:pict>
              <v:rect id="_x0000_s1026" o:spid="_x0000_s1026" o:spt="1" style="position:absolute;left:0pt;margin-left:138pt;margin-top:116.85pt;height:51.75pt;width:25.45pt;z-index:251909120;mso-width-relative:page;mso-height-relative:page;" fillcolor="#FFFFFF" filled="t" stroked="t" coordsize="21600,21600" o:gfxdata="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L5Ts3aAAAACwEAAA8AAAAAAAAAAQAgAAAAIgAAAGRycy9k&#10;b3ducmV2LnhtbFBLAQIUABQAAAAIAIdO4kDWpUzwAAIAACoEAAAOAAAAAAAAAAEAIAAAACkBAABk&#10;cnMvZTJvRG9jLnhtbFBLBQYAAAAABgAGAFkBAACbBQAAAAA=&#10;">
                <v:fill on="t" focussize="0,0"/>
                <v:stroke weight="0.25pt" color="#000001" joinstyle="miter"/>
                <v:imagedata o:title=""/>
                <o:lock v:ext="edit" aspectratio="f"/>
                <v:textbox>
                  <w:txbxContent>
                    <w:p>
                      <w:pPr>
                        <w:rPr>
                          <w:rFonts w:hint="eastAsia"/>
                          <w:b/>
                          <w:bCs/>
                          <w:sz w:val="15"/>
                          <w:szCs w:val="15"/>
                          <w:lang w:val="en-US" w:eastAsia="zh-CN"/>
                        </w:rPr>
                      </w:pPr>
                      <w:r>
                        <w:rPr>
                          <w:rFonts w:hint="eastAsia"/>
                          <w:b/>
                          <w:bCs/>
                          <w:sz w:val="15"/>
                          <w:szCs w:val="15"/>
                          <w:lang w:val="en-US" w:eastAsia="zh-CN"/>
                        </w:rPr>
                        <w:t>2</w:t>
                      </w:r>
                      <w:r>
                        <w:rPr>
                          <w:rFonts w:hint="eastAsia"/>
                          <w:b/>
                          <w:bCs/>
                          <w:sz w:val="15"/>
                          <w:szCs w:val="15"/>
                          <w:highlight w:val="none"/>
                          <w:lang w:val="en-US" w:eastAsia="zh-CN"/>
                        </w:rPr>
                        <w:t>#</w:t>
                      </w:r>
                      <w:r>
                        <w:rPr>
                          <w:rFonts w:hint="eastAsia"/>
                          <w:b/>
                          <w:bCs/>
                          <w:sz w:val="15"/>
                          <w:szCs w:val="15"/>
                          <w:lang w:val="en-US" w:eastAsia="zh-CN"/>
                        </w:rPr>
                        <w:t>活化</w:t>
                      </w:r>
                    </w:p>
                    <w:p>
                      <w:pPr>
                        <w:pStyle w:val="7"/>
                        <w:rPr>
                          <w:rFonts w:hint="default"/>
                          <w:lang w:val="en-US" w:eastAsia="zh-CN"/>
                        </w:rPr>
                      </w:pPr>
                      <w:r>
                        <w:rPr>
                          <w:rFonts w:hint="eastAsia"/>
                          <w:lang w:val="en-US" w:eastAsia="zh-CN"/>
                        </w:rPr>
                        <w:t>化</w:t>
                      </w:r>
                    </w:p>
                  </w:txbxContent>
                </v:textbox>
              </v:rect>
            </w:pict>
          </mc:Fallback>
        </mc:AlternateContent>
      </w:r>
      <w:r>
        <w:rPr>
          <w:sz w:val="28"/>
        </w:rPr>
        <mc:AlternateContent>
          <mc:Choice Requires="wps">
            <w:drawing>
              <wp:anchor distT="0" distB="0" distL="114300" distR="114300" simplePos="0" relativeHeight="251890688" behindDoc="0" locked="0" layoutInCell="1" allowOverlap="1">
                <wp:simplePos x="0" y="0"/>
                <wp:positionH relativeFrom="column">
                  <wp:posOffset>2899410</wp:posOffset>
                </wp:positionH>
                <wp:positionV relativeFrom="paragraph">
                  <wp:posOffset>1650365</wp:posOffset>
                </wp:positionV>
                <wp:extent cx="228600" cy="301625"/>
                <wp:effectExtent l="15875" t="15875" r="22225" b="25400"/>
                <wp:wrapNone/>
                <wp:docPr id="115" name="文本框 115"/>
                <wp:cNvGraphicFramePr/>
                <a:graphic xmlns:a="http://schemas.openxmlformats.org/drawingml/2006/main">
                  <a:graphicData uri="http://schemas.microsoft.com/office/word/2010/wordprocessingShape">
                    <wps:wsp>
                      <wps:cNvSpPr txBox="1"/>
                      <wps:spPr>
                        <a:xfrm>
                          <a:off x="0" y="0"/>
                          <a:ext cx="228600" cy="301625"/>
                        </a:xfrm>
                        <a:prstGeom prst="rect">
                          <a:avLst/>
                        </a:prstGeom>
                        <a:noFill/>
                        <a:ln w="31750" cap="flat" cmpd="sng">
                          <a:solidFill>
                            <a:srgbClr val="FFFFFF"/>
                          </a:solidFill>
                          <a:prstDash val="solid"/>
                          <a:miter/>
                          <a:headEnd type="none" w="med" len="med"/>
                          <a:tailEnd type="none" w="med" len="med"/>
                        </a:ln>
                      </wps:spPr>
                      <wps:txbx>
                        <w:txbxContent>
                          <w:p>
                            <w:pPr>
                              <w:rPr>
                                <w:highlight w:val="none"/>
                              </w:rPr>
                            </w:pPr>
                            <w:r>
                              <w:rPr>
                                <w:rFonts w:hint="eastAsia" w:ascii="宋体" w:hAnsi="宋体" w:cs="宋体"/>
                                <w:highlight w:val="none"/>
                                <w:lang w:val="en-US" w:eastAsia="zh-CN"/>
                              </w:rPr>
                              <w:t>7</w:t>
                            </w:r>
                            <w:r>
                              <w:rPr>
                                <w:rFonts w:hint="eastAsia" w:ascii="宋体" w:hAnsi="宋体" w:eastAsia="宋体" w:cs="宋体"/>
                                <w:highlight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228.3pt;margin-top:129.95pt;height:23.75pt;width:18pt;z-index:251890688;mso-width-relative:page;mso-height-relative:page;" filled="f" stroked="t" coordsize="21600,21600" o:gfxdata="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0HHTjaAAAACwEAAA8AAAAAAAAAAQAgAAAAIgAA&#10;AGRycy9kb3ducmV2LnhtbFBLAQIUABQAAAAIAIdO4kB70/ioBgIAABEEAAAOAAAAAAAAAAEAIAAA&#10;ACkBAABkcnMvZTJvRG9jLnhtbFBLBQYAAAAABgAGAFkBAAChBQAAAAA=&#10;">
                <v:fill on="f" focussize="0,0"/>
                <v:stroke weight="2.5pt" color="#FFFFFF" joinstyle="miter"/>
                <v:imagedata o:title=""/>
                <o:lock v:ext="edit" aspectratio="f"/>
                <v:textbox>
                  <w:txbxContent>
                    <w:p>
                      <w:pPr>
                        <w:rPr>
                          <w:highlight w:val="none"/>
                        </w:rPr>
                      </w:pPr>
                      <w:r>
                        <w:rPr>
                          <w:rFonts w:hint="eastAsia" w:ascii="宋体" w:hAnsi="宋体" w:cs="宋体"/>
                          <w:highlight w:val="none"/>
                          <w:lang w:val="en-US" w:eastAsia="zh-CN"/>
                        </w:rPr>
                        <w:t>7</w:t>
                      </w:r>
                      <w:r>
                        <w:rPr>
                          <w:rFonts w:hint="eastAsia" w:ascii="宋体" w:hAnsi="宋体" w:eastAsia="宋体" w:cs="宋体"/>
                          <w:highlight w:val="none"/>
                          <w:lang w:val="en-US" w:eastAsia="zh-CN"/>
                        </w:rPr>
                        <w:t xml:space="preserve"> </w:t>
                      </w:r>
                    </w:p>
                  </w:txbxContent>
                </v:textbox>
              </v:shape>
            </w:pict>
          </mc:Fallback>
        </mc:AlternateContent>
      </w:r>
      <w:r>
        <w:rPr>
          <w:rFonts w:hint="eastAsia"/>
          <w:lang w:val="en-US" w:eastAsia="zh-CN"/>
        </w:rPr>
        <mc:AlternateContent>
          <mc:Choice Requires="wps">
            <w:drawing>
              <wp:anchor distT="0" distB="0" distL="114300" distR="114300" simplePos="0" relativeHeight="251838464" behindDoc="0" locked="0" layoutInCell="1" allowOverlap="1">
                <wp:simplePos x="0" y="0"/>
                <wp:positionH relativeFrom="column">
                  <wp:posOffset>411480</wp:posOffset>
                </wp:positionH>
                <wp:positionV relativeFrom="paragraph">
                  <wp:posOffset>6819900</wp:posOffset>
                </wp:positionV>
                <wp:extent cx="4796155" cy="1148080"/>
                <wp:effectExtent l="15875" t="15875" r="26670" b="17145"/>
                <wp:wrapNone/>
                <wp:docPr id="8" name="文本框 8"/>
                <wp:cNvGraphicFramePr/>
                <a:graphic xmlns:a="http://schemas.openxmlformats.org/drawingml/2006/main">
                  <a:graphicData uri="http://schemas.microsoft.com/office/word/2010/wordprocessingShape">
                    <wps:wsp>
                      <wps:cNvSpPr txBox="1"/>
                      <wps:spPr>
                        <a:xfrm>
                          <a:off x="0" y="0"/>
                          <a:ext cx="4796155" cy="114808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ind w:firstLine="723" w:firstLineChars="300"/>
                              <w:rPr>
                                <w:rFonts w:hint="eastAsia"/>
                                <w:b/>
                                <w:bCs/>
                                <w:sz w:val="24"/>
                                <w:szCs w:val="24"/>
                                <w:lang w:val="en-US" w:eastAsia="zh-CN"/>
                              </w:rPr>
                            </w:pPr>
                            <w:r>
                              <w:rPr>
                                <w:rFonts w:hint="eastAsia"/>
                                <w:b/>
                                <w:bCs/>
                                <w:sz w:val="24"/>
                                <w:szCs w:val="24"/>
                                <w:lang w:val="en-US" w:eastAsia="zh-CN"/>
                              </w:rPr>
                              <w:t xml:space="preserve">备注: </w:t>
                            </w:r>
                          </w:p>
                          <w:p>
                            <w:pPr>
                              <w:pStyle w:val="2"/>
                              <w:ind w:left="479" w:leftChars="228" w:firstLine="241" w:firstLineChars="100"/>
                              <w:rPr>
                                <w:rFonts w:hint="eastAsia" w:ascii="Times New Roman" w:hAnsi="Times New Roman" w:cs="Times New Roman"/>
                                <w:b/>
                                <w:bCs/>
                                <w:kern w:val="2"/>
                                <w:sz w:val="24"/>
                                <w:szCs w:val="24"/>
                                <w:lang w:val="en-US" w:eastAsia="zh-CN" w:bidi="ar-SA"/>
                              </w:rPr>
                            </w:pPr>
                            <w:r>
                              <w:rPr>
                                <w:rFonts w:hint="eastAsia"/>
                                <w:b/>
                                <w:bCs/>
                                <w:sz w:val="24"/>
                                <w:szCs w:val="24"/>
                                <w:lang w:val="en-US" w:eastAsia="zh-CN"/>
                              </w:rPr>
                              <w:t>有组织监测点位名称：</w:t>
                            </w:r>
                            <w:r>
                              <w:rPr>
                                <w:rFonts w:hint="eastAsia" w:ascii="Times New Roman" w:hAnsi="Times New Roman" w:eastAsia="宋体" w:cs="Times New Roman"/>
                                <w:b/>
                                <w:bCs/>
                                <w:kern w:val="2"/>
                                <w:sz w:val="24"/>
                                <w:szCs w:val="24"/>
                                <w:lang w:val="en-US" w:eastAsia="zh-CN" w:bidi="ar-SA"/>
                              </w:rPr>
                              <w:t>◎1包装除尘器、◎</w:t>
                            </w:r>
                            <w:r>
                              <w:rPr>
                                <w:rFonts w:hint="eastAsia" w:ascii="Times New Roman" w:hAnsi="Times New Roman" w:cs="Times New Roman"/>
                                <w:b/>
                                <w:bCs/>
                                <w:kern w:val="2"/>
                                <w:sz w:val="24"/>
                                <w:szCs w:val="24"/>
                                <w:lang w:val="en-US" w:eastAsia="zh-CN" w:bidi="ar-SA"/>
                              </w:rPr>
                              <w:t>2活化</w:t>
                            </w:r>
                            <w:r>
                              <w:rPr>
                                <w:rFonts w:hint="eastAsia" w:ascii="Times New Roman" w:hAnsi="Times New Roman" w:eastAsia="宋体" w:cs="Times New Roman"/>
                                <w:b/>
                                <w:bCs/>
                                <w:kern w:val="2"/>
                                <w:sz w:val="24"/>
                                <w:szCs w:val="24"/>
                                <w:lang w:val="en-US" w:eastAsia="zh-CN" w:bidi="ar-SA"/>
                              </w:rPr>
                              <w:t>除尘器</w:t>
                            </w:r>
                            <w:r>
                              <w:rPr>
                                <w:rFonts w:hint="eastAsia" w:ascii="Times New Roman" w:hAnsi="Times New Roman" w:cs="Times New Roman"/>
                                <w:b/>
                                <w:bCs/>
                                <w:kern w:val="2"/>
                                <w:sz w:val="24"/>
                                <w:szCs w:val="24"/>
                                <w:lang w:val="en-US" w:eastAsia="zh-CN" w:bidi="ar-SA"/>
                              </w:rPr>
                              <w:t>、</w:t>
                            </w:r>
                          </w:p>
                          <w:p>
                            <w:pPr>
                              <w:pStyle w:val="2"/>
                              <w:ind w:left="718" w:leftChars="342" w:firstLine="0" w:firstLineChars="0"/>
                              <w:rPr>
                                <w:rFonts w:hint="default" w:ascii="Times New Roman" w:hAnsi="Times New Roman" w:eastAsia="宋体" w:cs="Times New Roman"/>
                                <w:b/>
                                <w:bCs/>
                                <w:kern w:val="2"/>
                                <w:sz w:val="24"/>
                                <w:szCs w:val="24"/>
                                <w:lang w:val="en-US" w:eastAsia="zh-CN" w:bidi="ar-SA"/>
                              </w:rPr>
                            </w:pPr>
                            <w:r>
                              <w:rPr>
                                <w:rFonts w:hint="eastAsia" w:ascii="Times New Roman" w:hAnsi="Times New Roman" w:eastAsia="宋体" w:cs="Times New Roman"/>
                                <w:b/>
                                <w:bCs/>
                                <w:kern w:val="2"/>
                                <w:sz w:val="24"/>
                                <w:szCs w:val="24"/>
                                <w:lang w:val="en-US" w:eastAsia="zh-CN" w:bidi="ar-SA"/>
                              </w:rPr>
                              <w:t>◎</w:t>
                            </w:r>
                            <w:r>
                              <w:rPr>
                                <w:rFonts w:hint="eastAsia" w:ascii="Times New Roman" w:hAnsi="Times New Roman" w:cs="Times New Roman"/>
                                <w:b/>
                                <w:bCs/>
                                <w:kern w:val="2"/>
                                <w:sz w:val="24"/>
                                <w:szCs w:val="24"/>
                                <w:lang w:val="en-US" w:eastAsia="zh-CN" w:bidi="ar-SA"/>
                              </w:rPr>
                              <w:t xml:space="preserve">3  </w:t>
                            </w:r>
                            <w:r>
                              <w:rPr>
                                <w:rFonts w:hint="eastAsia"/>
                                <w:b/>
                                <w:bCs/>
                                <w:sz w:val="24"/>
                                <w:szCs w:val="24"/>
                                <w:lang w:val="en-US" w:eastAsia="zh-CN"/>
                              </w:rPr>
                              <w:t>5#6#炭化</w:t>
                            </w:r>
                            <w:r>
                              <w:rPr>
                                <w:rFonts w:hint="eastAsia" w:ascii="Times New Roman" w:hAnsi="Times New Roman" w:eastAsia="宋体" w:cs="Times New Roman"/>
                                <w:b/>
                                <w:bCs/>
                                <w:kern w:val="2"/>
                                <w:sz w:val="24"/>
                                <w:szCs w:val="24"/>
                                <w:lang w:val="en-US" w:eastAsia="zh-CN" w:bidi="ar-SA"/>
                              </w:rPr>
                              <w:t>除尘器</w:t>
                            </w:r>
                            <w:r>
                              <w:rPr>
                                <w:rFonts w:hint="eastAsia" w:ascii="Times New Roman" w:hAnsi="Times New Roman" w:cs="Times New Roman"/>
                                <w:b/>
                                <w:bCs/>
                                <w:kern w:val="2"/>
                                <w:sz w:val="24"/>
                                <w:szCs w:val="24"/>
                                <w:lang w:val="en-US" w:eastAsia="zh-CN" w:bidi="ar-SA"/>
                              </w:rPr>
                              <w:t xml:space="preserve">  </w:t>
                            </w:r>
                            <w:r>
                              <w:rPr>
                                <w:rFonts w:hint="eastAsia" w:ascii="Times New Roman" w:hAnsi="Times New Roman" w:eastAsia="宋体" w:cs="Times New Roman"/>
                                <w:b/>
                                <w:bCs/>
                                <w:kern w:val="2"/>
                                <w:sz w:val="24"/>
                                <w:szCs w:val="24"/>
                                <w:lang w:val="en-US" w:eastAsia="zh-CN" w:bidi="ar-SA"/>
                              </w:rPr>
                              <w:t>◎</w:t>
                            </w:r>
                            <w:r>
                              <w:rPr>
                                <w:rFonts w:hint="eastAsia" w:ascii="Times New Roman" w:hAnsi="Times New Roman" w:cs="Times New Roman"/>
                                <w:b/>
                                <w:bCs/>
                                <w:kern w:val="2"/>
                                <w:sz w:val="24"/>
                                <w:szCs w:val="24"/>
                                <w:lang w:val="en-US" w:eastAsia="zh-CN" w:bidi="ar-SA"/>
                              </w:rPr>
                              <w:t xml:space="preserve">4  </w:t>
                            </w:r>
                            <w:r>
                              <w:rPr>
                                <w:rFonts w:hint="eastAsia"/>
                                <w:b/>
                                <w:bCs/>
                                <w:sz w:val="24"/>
                                <w:szCs w:val="24"/>
                                <w:lang w:val="en-US" w:eastAsia="zh-CN"/>
                              </w:rPr>
                              <w:t>1#2#炭化</w:t>
                            </w:r>
                            <w:r>
                              <w:rPr>
                                <w:rFonts w:hint="eastAsia" w:ascii="Times New Roman" w:hAnsi="Times New Roman" w:eastAsia="宋体" w:cs="Times New Roman"/>
                                <w:b/>
                                <w:bCs/>
                                <w:kern w:val="2"/>
                                <w:sz w:val="24"/>
                                <w:szCs w:val="24"/>
                                <w:lang w:val="en-US" w:eastAsia="zh-CN" w:bidi="ar-SA"/>
                              </w:rPr>
                              <w:t>除尘器  ◎</w:t>
                            </w:r>
                            <w:r>
                              <w:rPr>
                                <w:rFonts w:hint="eastAsia" w:ascii="Times New Roman" w:hAnsi="Times New Roman" w:cs="Times New Roman"/>
                                <w:b/>
                                <w:bCs/>
                                <w:kern w:val="2"/>
                                <w:sz w:val="24"/>
                                <w:szCs w:val="24"/>
                                <w:lang w:val="en-US" w:eastAsia="zh-CN" w:bidi="ar-SA"/>
                              </w:rPr>
                              <w:t xml:space="preserve">5 炭化炉 </w:t>
                            </w:r>
                            <w:r>
                              <w:rPr>
                                <w:rFonts w:hint="eastAsia" w:ascii="Times New Roman" w:hAnsi="Times New Roman" w:eastAsia="宋体" w:cs="Times New Roman"/>
                                <w:b/>
                                <w:bCs/>
                                <w:kern w:val="2"/>
                                <w:sz w:val="24"/>
                                <w:szCs w:val="24"/>
                                <w:lang w:val="en-US" w:eastAsia="zh-CN" w:bidi="ar-SA"/>
                              </w:rPr>
                              <w:t>◎</w:t>
                            </w:r>
                            <w:r>
                              <w:rPr>
                                <w:rFonts w:hint="eastAsia" w:ascii="Times New Roman" w:hAnsi="Times New Roman" w:cs="Times New Roman"/>
                                <w:b/>
                                <w:bCs/>
                                <w:kern w:val="2"/>
                                <w:sz w:val="24"/>
                                <w:szCs w:val="24"/>
                                <w:lang w:val="en-US" w:eastAsia="zh-CN" w:bidi="ar-SA"/>
                              </w:rPr>
                              <w:t xml:space="preserve">6 活化炉  </w:t>
                            </w:r>
                            <w:r>
                              <w:rPr>
                                <w:rFonts w:hint="eastAsia" w:ascii="Times New Roman" w:hAnsi="Times New Roman" w:eastAsia="宋体" w:cs="Times New Roman"/>
                                <w:b/>
                                <w:bCs/>
                                <w:kern w:val="2"/>
                                <w:sz w:val="24"/>
                                <w:szCs w:val="24"/>
                                <w:lang w:val="en-US" w:eastAsia="zh-CN" w:bidi="ar-SA"/>
                              </w:rPr>
                              <w:t>◎</w:t>
                            </w:r>
                            <w:r>
                              <w:rPr>
                                <w:rFonts w:hint="eastAsia" w:ascii="Times New Roman" w:hAnsi="Times New Roman" w:cs="Times New Roman"/>
                                <w:b/>
                                <w:bCs/>
                                <w:kern w:val="2"/>
                                <w:sz w:val="24"/>
                                <w:szCs w:val="24"/>
                                <w:lang w:val="en-US" w:eastAsia="zh-CN" w:bidi="ar-SA"/>
                              </w:rPr>
                              <w:t xml:space="preserve">7  </w:t>
                            </w:r>
                            <w:r>
                              <w:rPr>
                                <w:rFonts w:hint="eastAsia"/>
                                <w:b/>
                                <w:bCs/>
                                <w:sz w:val="24"/>
                                <w:szCs w:val="24"/>
                                <w:lang w:val="en-US" w:eastAsia="zh-CN"/>
                              </w:rPr>
                              <w:t>3# 4#炭化</w:t>
                            </w:r>
                            <w:r>
                              <w:rPr>
                                <w:rFonts w:hint="eastAsia" w:ascii="Times New Roman" w:hAnsi="Times New Roman" w:eastAsia="宋体" w:cs="Times New Roman"/>
                                <w:b/>
                                <w:bCs/>
                                <w:kern w:val="2"/>
                                <w:sz w:val="24"/>
                                <w:szCs w:val="24"/>
                                <w:lang w:val="en-US" w:eastAsia="zh-CN" w:bidi="ar-SA"/>
                              </w:rPr>
                              <w:t>除尘器</w:t>
                            </w:r>
                          </w:p>
                        </w:txbxContent>
                      </wps:txbx>
                      <wps:bodyPr upright="1"/>
                    </wps:wsp>
                  </a:graphicData>
                </a:graphic>
              </wp:anchor>
            </w:drawing>
          </mc:Choice>
          <mc:Fallback>
            <w:pict>
              <v:shape id="_x0000_s1026" o:spid="_x0000_s1026" o:spt="202" type="#_x0000_t202" style="position:absolute;left:0pt;margin-left:32.4pt;margin-top:537pt;height:90.4pt;width:377.65pt;z-index:251838464;mso-width-relative:page;mso-height-relative:page;" fillcolor="#FFFFFF" filled="t" stroked="t" coordsize="21600,21600" o:gfxdata="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eOfJPbAAAADAEAAA8AAAAAAAAAAQAg&#10;AAAAIgAAAGRycy9kb3ducmV2LnhtbFBLAQIUABQAAAAIAIdO4kCpKLw8CwIAADgEAAAOAAAAAAAA&#10;AAEAIAAAACoBAABkcnMvZTJvRG9jLnhtbFBLBQYAAAAABgAGAFkBAACnBQAAAAA=&#10;">
                <v:fill on="t" focussize="0,0"/>
                <v:stroke weight="2.5pt" color="#FFFFFF" joinstyle="miter"/>
                <v:imagedata o:title=""/>
                <o:lock v:ext="edit" aspectratio="f"/>
                <v:textbox>
                  <w:txbxContent>
                    <w:p>
                      <w:pPr>
                        <w:ind w:firstLine="723" w:firstLineChars="300"/>
                        <w:rPr>
                          <w:rFonts w:hint="eastAsia"/>
                          <w:b/>
                          <w:bCs/>
                          <w:sz w:val="24"/>
                          <w:szCs w:val="24"/>
                          <w:lang w:val="en-US" w:eastAsia="zh-CN"/>
                        </w:rPr>
                      </w:pPr>
                      <w:r>
                        <w:rPr>
                          <w:rFonts w:hint="eastAsia"/>
                          <w:b/>
                          <w:bCs/>
                          <w:sz w:val="24"/>
                          <w:szCs w:val="24"/>
                          <w:lang w:val="en-US" w:eastAsia="zh-CN"/>
                        </w:rPr>
                        <w:t xml:space="preserve">备注: </w:t>
                      </w:r>
                    </w:p>
                    <w:p>
                      <w:pPr>
                        <w:pStyle w:val="2"/>
                        <w:ind w:left="479" w:leftChars="228" w:firstLine="241" w:firstLineChars="100"/>
                        <w:rPr>
                          <w:rFonts w:hint="eastAsia" w:ascii="Times New Roman" w:hAnsi="Times New Roman" w:cs="Times New Roman"/>
                          <w:b/>
                          <w:bCs/>
                          <w:kern w:val="2"/>
                          <w:sz w:val="24"/>
                          <w:szCs w:val="24"/>
                          <w:lang w:val="en-US" w:eastAsia="zh-CN" w:bidi="ar-SA"/>
                        </w:rPr>
                      </w:pPr>
                      <w:r>
                        <w:rPr>
                          <w:rFonts w:hint="eastAsia"/>
                          <w:b/>
                          <w:bCs/>
                          <w:sz w:val="24"/>
                          <w:szCs w:val="24"/>
                          <w:lang w:val="en-US" w:eastAsia="zh-CN"/>
                        </w:rPr>
                        <w:t>有组织监测点位名称：</w:t>
                      </w:r>
                      <w:r>
                        <w:rPr>
                          <w:rFonts w:hint="eastAsia" w:ascii="Times New Roman" w:hAnsi="Times New Roman" w:eastAsia="宋体" w:cs="Times New Roman"/>
                          <w:b/>
                          <w:bCs/>
                          <w:kern w:val="2"/>
                          <w:sz w:val="24"/>
                          <w:szCs w:val="24"/>
                          <w:lang w:val="en-US" w:eastAsia="zh-CN" w:bidi="ar-SA"/>
                        </w:rPr>
                        <w:t>◎1包装除尘器、◎</w:t>
                      </w:r>
                      <w:r>
                        <w:rPr>
                          <w:rFonts w:hint="eastAsia" w:ascii="Times New Roman" w:hAnsi="Times New Roman" w:cs="Times New Roman"/>
                          <w:b/>
                          <w:bCs/>
                          <w:kern w:val="2"/>
                          <w:sz w:val="24"/>
                          <w:szCs w:val="24"/>
                          <w:lang w:val="en-US" w:eastAsia="zh-CN" w:bidi="ar-SA"/>
                        </w:rPr>
                        <w:t>2活化</w:t>
                      </w:r>
                      <w:r>
                        <w:rPr>
                          <w:rFonts w:hint="eastAsia" w:ascii="Times New Roman" w:hAnsi="Times New Roman" w:eastAsia="宋体" w:cs="Times New Roman"/>
                          <w:b/>
                          <w:bCs/>
                          <w:kern w:val="2"/>
                          <w:sz w:val="24"/>
                          <w:szCs w:val="24"/>
                          <w:lang w:val="en-US" w:eastAsia="zh-CN" w:bidi="ar-SA"/>
                        </w:rPr>
                        <w:t>除尘器</w:t>
                      </w:r>
                      <w:r>
                        <w:rPr>
                          <w:rFonts w:hint="eastAsia" w:ascii="Times New Roman" w:hAnsi="Times New Roman" w:cs="Times New Roman"/>
                          <w:b/>
                          <w:bCs/>
                          <w:kern w:val="2"/>
                          <w:sz w:val="24"/>
                          <w:szCs w:val="24"/>
                          <w:lang w:val="en-US" w:eastAsia="zh-CN" w:bidi="ar-SA"/>
                        </w:rPr>
                        <w:t>、</w:t>
                      </w:r>
                    </w:p>
                    <w:p>
                      <w:pPr>
                        <w:pStyle w:val="2"/>
                        <w:ind w:left="718" w:leftChars="342" w:firstLine="0" w:firstLineChars="0"/>
                        <w:rPr>
                          <w:rFonts w:hint="default" w:ascii="Times New Roman" w:hAnsi="Times New Roman" w:eastAsia="宋体" w:cs="Times New Roman"/>
                          <w:b/>
                          <w:bCs/>
                          <w:kern w:val="2"/>
                          <w:sz w:val="24"/>
                          <w:szCs w:val="24"/>
                          <w:lang w:val="en-US" w:eastAsia="zh-CN" w:bidi="ar-SA"/>
                        </w:rPr>
                      </w:pPr>
                      <w:r>
                        <w:rPr>
                          <w:rFonts w:hint="eastAsia" w:ascii="Times New Roman" w:hAnsi="Times New Roman" w:eastAsia="宋体" w:cs="Times New Roman"/>
                          <w:b/>
                          <w:bCs/>
                          <w:kern w:val="2"/>
                          <w:sz w:val="24"/>
                          <w:szCs w:val="24"/>
                          <w:lang w:val="en-US" w:eastAsia="zh-CN" w:bidi="ar-SA"/>
                        </w:rPr>
                        <w:t>◎</w:t>
                      </w:r>
                      <w:r>
                        <w:rPr>
                          <w:rFonts w:hint="eastAsia" w:ascii="Times New Roman" w:hAnsi="Times New Roman" w:cs="Times New Roman"/>
                          <w:b/>
                          <w:bCs/>
                          <w:kern w:val="2"/>
                          <w:sz w:val="24"/>
                          <w:szCs w:val="24"/>
                          <w:lang w:val="en-US" w:eastAsia="zh-CN" w:bidi="ar-SA"/>
                        </w:rPr>
                        <w:t xml:space="preserve">3  </w:t>
                      </w:r>
                      <w:r>
                        <w:rPr>
                          <w:rFonts w:hint="eastAsia"/>
                          <w:b/>
                          <w:bCs/>
                          <w:sz w:val="24"/>
                          <w:szCs w:val="24"/>
                          <w:lang w:val="en-US" w:eastAsia="zh-CN"/>
                        </w:rPr>
                        <w:t>5#6#炭化</w:t>
                      </w:r>
                      <w:r>
                        <w:rPr>
                          <w:rFonts w:hint="eastAsia" w:ascii="Times New Roman" w:hAnsi="Times New Roman" w:eastAsia="宋体" w:cs="Times New Roman"/>
                          <w:b/>
                          <w:bCs/>
                          <w:kern w:val="2"/>
                          <w:sz w:val="24"/>
                          <w:szCs w:val="24"/>
                          <w:lang w:val="en-US" w:eastAsia="zh-CN" w:bidi="ar-SA"/>
                        </w:rPr>
                        <w:t>除尘器</w:t>
                      </w:r>
                      <w:r>
                        <w:rPr>
                          <w:rFonts w:hint="eastAsia" w:ascii="Times New Roman" w:hAnsi="Times New Roman" w:cs="Times New Roman"/>
                          <w:b/>
                          <w:bCs/>
                          <w:kern w:val="2"/>
                          <w:sz w:val="24"/>
                          <w:szCs w:val="24"/>
                          <w:lang w:val="en-US" w:eastAsia="zh-CN" w:bidi="ar-SA"/>
                        </w:rPr>
                        <w:t xml:space="preserve">  </w:t>
                      </w:r>
                      <w:r>
                        <w:rPr>
                          <w:rFonts w:hint="eastAsia" w:ascii="Times New Roman" w:hAnsi="Times New Roman" w:eastAsia="宋体" w:cs="Times New Roman"/>
                          <w:b/>
                          <w:bCs/>
                          <w:kern w:val="2"/>
                          <w:sz w:val="24"/>
                          <w:szCs w:val="24"/>
                          <w:lang w:val="en-US" w:eastAsia="zh-CN" w:bidi="ar-SA"/>
                        </w:rPr>
                        <w:t>◎</w:t>
                      </w:r>
                      <w:r>
                        <w:rPr>
                          <w:rFonts w:hint="eastAsia" w:ascii="Times New Roman" w:hAnsi="Times New Roman" w:cs="Times New Roman"/>
                          <w:b/>
                          <w:bCs/>
                          <w:kern w:val="2"/>
                          <w:sz w:val="24"/>
                          <w:szCs w:val="24"/>
                          <w:lang w:val="en-US" w:eastAsia="zh-CN" w:bidi="ar-SA"/>
                        </w:rPr>
                        <w:t xml:space="preserve">4  </w:t>
                      </w:r>
                      <w:r>
                        <w:rPr>
                          <w:rFonts w:hint="eastAsia"/>
                          <w:b/>
                          <w:bCs/>
                          <w:sz w:val="24"/>
                          <w:szCs w:val="24"/>
                          <w:lang w:val="en-US" w:eastAsia="zh-CN"/>
                        </w:rPr>
                        <w:t>1#2#炭化</w:t>
                      </w:r>
                      <w:r>
                        <w:rPr>
                          <w:rFonts w:hint="eastAsia" w:ascii="Times New Roman" w:hAnsi="Times New Roman" w:eastAsia="宋体" w:cs="Times New Roman"/>
                          <w:b/>
                          <w:bCs/>
                          <w:kern w:val="2"/>
                          <w:sz w:val="24"/>
                          <w:szCs w:val="24"/>
                          <w:lang w:val="en-US" w:eastAsia="zh-CN" w:bidi="ar-SA"/>
                        </w:rPr>
                        <w:t>除尘器  ◎</w:t>
                      </w:r>
                      <w:r>
                        <w:rPr>
                          <w:rFonts w:hint="eastAsia" w:ascii="Times New Roman" w:hAnsi="Times New Roman" w:cs="Times New Roman"/>
                          <w:b/>
                          <w:bCs/>
                          <w:kern w:val="2"/>
                          <w:sz w:val="24"/>
                          <w:szCs w:val="24"/>
                          <w:lang w:val="en-US" w:eastAsia="zh-CN" w:bidi="ar-SA"/>
                        </w:rPr>
                        <w:t xml:space="preserve">5 炭化炉 </w:t>
                      </w:r>
                      <w:r>
                        <w:rPr>
                          <w:rFonts w:hint="eastAsia" w:ascii="Times New Roman" w:hAnsi="Times New Roman" w:eastAsia="宋体" w:cs="Times New Roman"/>
                          <w:b/>
                          <w:bCs/>
                          <w:kern w:val="2"/>
                          <w:sz w:val="24"/>
                          <w:szCs w:val="24"/>
                          <w:lang w:val="en-US" w:eastAsia="zh-CN" w:bidi="ar-SA"/>
                        </w:rPr>
                        <w:t>◎</w:t>
                      </w:r>
                      <w:r>
                        <w:rPr>
                          <w:rFonts w:hint="eastAsia" w:ascii="Times New Roman" w:hAnsi="Times New Roman" w:cs="Times New Roman"/>
                          <w:b/>
                          <w:bCs/>
                          <w:kern w:val="2"/>
                          <w:sz w:val="24"/>
                          <w:szCs w:val="24"/>
                          <w:lang w:val="en-US" w:eastAsia="zh-CN" w:bidi="ar-SA"/>
                        </w:rPr>
                        <w:t xml:space="preserve">6 活化炉  </w:t>
                      </w:r>
                      <w:r>
                        <w:rPr>
                          <w:rFonts w:hint="eastAsia" w:ascii="Times New Roman" w:hAnsi="Times New Roman" w:eastAsia="宋体" w:cs="Times New Roman"/>
                          <w:b/>
                          <w:bCs/>
                          <w:kern w:val="2"/>
                          <w:sz w:val="24"/>
                          <w:szCs w:val="24"/>
                          <w:lang w:val="en-US" w:eastAsia="zh-CN" w:bidi="ar-SA"/>
                        </w:rPr>
                        <w:t>◎</w:t>
                      </w:r>
                      <w:r>
                        <w:rPr>
                          <w:rFonts w:hint="eastAsia" w:ascii="Times New Roman" w:hAnsi="Times New Roman" w:cs="Times New Roman"/>
                          <w:b/>
                          <w:bCs/>
                          <w:kern w:val="2"/>
                          <w:sz w:val="24"/>
                          <w:szCs w:val="24"/>
                          <w:lang w:val="en-US" w:eastAsia="zh-CN" w:bidi="ar-SA"/>
                        </w:rPr>
                        <w:t xml:space="preserve">7  </w:t>
                      </w:r>
                      <w:r>
                        <w:rPr>
                          <w:rFonts w:hint="eastAsia"/>
                          <w:b/>
                          <w:bCs/>
                          <w:sz w:val="24"/>
                          <w:szCs w:val="24"/>
                          <w:lang w:val="en-US" w:eastAsia="zh-CN"/>
                        </w:rPr>
                        <w:t>3# 4#炭化</w:t>
                      </w:r>
                      <w:r>
                        <w:rPr>
                          <w:rFonts w:hint="eastAsia" w:ascii="Times New Roman" w:hAnsi="Times New Roman" w:eastAsia="宋体" w:cs="Times New Roman"/>
                          <w:b/>
                          <w:bCs/>
                          <w:kern w:val="2"/>
                          <w:sz w:val="24"/>
                          <w:szCs w:val="24"/>
                          <w:lang w:val="en-US" w:eastAsia="zh-CN" w:bidi="ar-SA"/>
                        </w:rPr>
                        <w:t>除尘器</w:t>
                      </w:r>
                    </w:p>
                  </w:txbxContent>
                </v:textbox>
              </v:shape>
            </w:pict>
          </mc:Fallback>
        </mc:AlternateContent>
      </w:r>
      <w:r>
        <w:rPr>
          <w:sz w:val="28"/>
        </w:rPr>
        <mc:AlternateContent>
          <mc:Choice Requires="wps">
            <w:drawing>
              <wp:anchor distT="0" distB="0" distL="114300" distR="114300" simplePos="0" relativeHeight="251889664" behindDoc="0" locked="0" layoutInCell="1" allowOverlap="1">
                <wp:simplePos x="0" y="0"/>
                <wp:positionH relativeFrom="column">
                  <wp:posOffset>2747010</wp:posOffset>
                </wp:positionH>
                <wp:positionV relativeFrom="paragraph">
                  <wp:posOffset>2221865</wp:posOffset>
                </wp:positionV>
                <wp:extent cx="228600" cy="301625"/>
                <wp:effectExtent l="15875" t="15875" r="22225" b="25400"/>
                <wp:wrapNone/>
                <wp:docPr id="114" name="文本框 114"/>
                <wp:cNvGraphicFramePr/>
                <a:graphic xmlns:a="http://schemas.openxmlformats.org/drawingml/2006/main">
                  <a:graphicData uri="http://schemas.microsoft.com/office/word/2010/wordprocessingShape">
                    <wps:wsp>
                      <wps:cNvSpPr txBox="1"/>
                      <wps:spPr>
                        <a:xfrm>
                          <a:off x="0" y="0"/>
                          <a:ext cx="228600" cy="301625"/>
                        </a:xfrm>
                        <a:prstGeom prst="rect">
                          <a:avLst/>
                        </a:prstGeom>
                        <a:noFill/>
                        <a:ln w="31750" cap="flat" cmpd="sng">
                          <a:solidFill>
                            <a:srgbClr val="FFFFFF"/>
                          </a:solidFill>
                          <a:prstDash val="solid"/>
                          <a:miter/>
                          <a:headEnd type="none" w="med" len="med"/>
                          <a:tailEnd type="none" w="med" len="med"/>
                        </a:ln>
                      </wps:spPr>
                      <wps:txbx>
                        <w:txbxContent>
                          <w:p>
                            <w:pPr>
                              <w:rPr>
                                <w:highlight w:val="none"/>
                              </w:rPr>
                            </w:pPr>
                            <w:r>
                              <w:rPr>
                                <w:rFonts w:hint="eastAsia" w:ascii="宋体" w:hAnsi="宋体" w:cs="宋体"/>
                                <w:highlight w:val="none"/>
                                <w:lang w:val="en-US" w:eastAsia="zh-CN"/>
                              </w:rPr>
                              <w:t>2</w:t>
                            </w:r>
                            <w:r>
                              <w:rPr>
                                <w:rFonts w:hint="eastAsia" w:ascii="宋体" w:hAnsi="宋体" w:eastAsia="宋体" w:cs="宋体"/>
                                <w:highlight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216.3pt;margin-top:174.95pt;height:23.75pt;width:18pt;z-index:251889664;mso-width-relative:page;mso-height-relative:page;" filled="f" stroked="t" coordsize="21600,21600" o:gfxdata="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RZVOddkAAAALAQAADwAAAAAAAAABACAAAAAiAAAA&#10;ZHJzL2Rvd25yZXYueG1sUEsBAhQAFAAAAAgAh07iQJTkG0YGAgAAEQQAAA4AAAAAAAAAAQAgAAAA&#10;KAEAAGRycy9lMm9Eb2MueG1sUEsFBgAAAAAGAAYAWQEAAKAFAAAAAA==&#10;">
                <v:fill on="f" focussize="0,0"/>
                <v:stroke weight="2.5pt" color="#FFFFFF" joinstyle="miter"/>
                <v:imagedata o:title=""/>
                <o:lock v:ext="edit" aspectratio="f"/>
                <v:textbox>
                  <w:txbxContent>
                    <w:p>
                      <w:pPr>
                        <w:rPr>
                          <w:highlight w:val="none"/>
                        </w:rPr>
                      </w:pPr>
                      <w:r>
                        <w:rPr>
                          <w:rFonts w:hint="eastAsia" w:ascii="宋体" w:hAnsi="宋体" w:cs="宋体"/>
                          <w:highlight w:val="none"/>
                          <w:lang w:val="en-US" w:eastAsia="zh-CN"/>
                        </w:rPr>
                        <w:t>2</w:t>
                      </w:r>
                      <w:r>
                        <w:rPr>
                          <w:rFonts w:hint="eastAsia" w:ascii="宋体" w:hAnsi="宋体" w:eastAsia="宋体" w:cs="宋体"/>
                          <w:highlight w:val="none"/>
                          <w:lang w:val="en-US" w:eastAsia="zh-CN"/>
                        </w:rPr>
                        <w:t xml:space="preserve"> </w:t>
                      </w:r>
                    </w:p>
                  </w:txbxContent>
                </v:textbox>
              </v:shape>
            </w:pict>
          </mc:Fallback>
        </mc:AlternateContent>
      </w:r>
      <w:r>
        <w:rPr>
          <w:sz w:val="28"/>
        </w:rPr>
        <mc:AlternateContent>
          <mc:Choice Requires="wps">
            <w:drawing>
              <wp:anchor distT="0" distB="0" distL="114300" distR="114300" simplePos="0" relativeHeight="251891712" behindDoc="0" locked="0" layoutInCell="1" allowOverlap="1">
                <wp:simplePos x="0" y="0"/>
                <wp:positionH relativeFrom="column">
                  <wp:posOffset>2747010</wp:posOffset>
                </wp:positionH>
                <wp:positionV relativeFrom="paragraph">
                  <wp:posOffset>859790</wp:posOffset>
                </wp:positionV>
                <wp:extent cx="228600" cy="301625"/>
                <wp:effectExtent l="15875" t="15875" r="22225" b="25400"/>
                <wp:wrapNone/>
                <wp:docPr id="116" name="文本框 116"/>
                <wp:cNvGraphicFramePr/>
                <a:graphic xmlns:a="http://schemas.openxmlformats.org/drawingml/2006/main">
                  <a:graphicData uri="http://schemas.microsoft.com/office/word/2010/wordprocessingShape">
                    <wps:wsp>
                      <wps:cNvSpPr txBox="1"/>
                      <wps:spPr>
                        <a:xfrm>
                          <a:off x="0" y="0"/>
                          <a:ext cx="228600" cy="301625"/>
                        </a:xfrm>
                        <a:prstGeom prst="rect">
                          <a:avLst/>
                        </a:prstGeom>
                        <a:noFill/>
                        <a:ln w="31750" cap="flat" cmpd="sng">
                          <a:solidFill>
                            <a:srgbClr val="FFFFFF"/>
                          </a:solidFill>
                          <a:prstDash val="solid"/>
                          <a:miter/>
                          <a:headEnd type="none" w="med" len="med"/>
                          <a:tailEnd type="none" w="med" len="med"/>
                        </a:ln>
                      </wps:spPr>
                      <wps:txbx>
                        <w:txbxContent>
                          <w:p>
                            <w:pPr>
                              <w:rPr>
                                <w:highlight w:val="none"/>
                              </w:rPr>
                            </w:pPr>
                            <w:r>
                              <w:rPr>
                                <w:rFonts w:hint="eastAsia" w:ascii="宋体" w:hAnsi="宋体" w:cs="宋体"/>
                                <w:highlight w:val="none"/>
                                <w:lang w:val="en-US" w:eastAsia="zh-CN"/>
                              </w:rPr>
                              <w:t>6</w:t>
                            </w:r>
                            <w:r>
                              <w:rPr>
                                <w:rFonts w:hint="eastAsia" w:ascii="宋体" w:hAnsi="宋体" w:eastAsia="宋体" w:cs="宋体"/>
                                <w:highlight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216.3pt;margin-top:67.7pt;height:23.75pt;width:18pt;z-index:251891712;mso-width-relative:page;mso-height-relative:page;" filled="f" stroked="t" coordsize="21600,21600" o:gfxdata="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qWKHsdgAAAALAQAADwAAAAAAAAABACAAAAAiAAAAZHJz&#10;L2Rvd25yZXYueG1sUEsBAhQAFAAAAAgAh07iQAuNrEAEAgAAEQQAAA4AAAAAAAAAAQAgAAAAJwEA&#10;AGRycy9lMm9Eb2MueG1sUEsFBgAAAAAGAAYAWQEAAJ0FAAAAAA==&#10;">
                <v:fill on="f" focussize="0,0"/>
                <v:stroke weight="2.5pt" color="#FFFFFF" joinstyle="miter"/>
                <v:imagedata o:title=""/>
                <o:lock v:ext="edit" aspectratio="f"/>
                <v:textbox>
                  <w:txbxContent>
                    <w:p>
                      <w:pPr>
                        <w:rPr>
                          <w:highlight w:val="none"/>
                        </w:rPr>
                      </w:pPr>
                      <w:r>
                        <w:rPr>
                          <w:rFonts w:hint="eastAsia" w:ascii="宋体" w:hAnsi="宋体" w:cs="宋体"/>
                          <w:highlight w:val="none"/>
                          <w:lang w:val="en-US" w:eastAsia="zh-CN"/>
                        </w:rPr>
                        <w:t>6</w:t>
                      </w:r>
                      <w:r>
                        <w:rPr>
                          <w:rFonts w:hint="eastAsia" w:ascii="宋体" w:hAnsi="宋体" w:eastAsia="宋体" w:cs="宋体"/>
                          <w:highlight w:val="none"/>
                          <w:lang w:val="en-US" w:eastAsia="zh-CN"/>
                        </w:rPr>
                        <w:t xml:space="preserve"> </w:t>
                      </w:r>
                    </w:p>
                  </w:txbxContent>
                </v:textbox>
              </v:shape>
            </w:pict>
          </mc:Fallback>
        </mc:AlternateContent>
      </w:r>
      <w:r>
        <w:rPr>
          <w:sz w:val="28"/>
        </w:rPr>
        <mc:AlternateContent>
          <mc:Choice Requires="wps">
            <w:drawing>
              <wp:anchor distT="0" distB="0" distL="114300" distR="114300" simplePos="0" relativeHeight="251894784" behindDoc="0" locked="0" layoutInCell="1" allowOverlap="1">
                <wp:simplePos x="0" y="0"/>
                <wp:positionH relativeFrom="column">
                  <wp:posOffset>4404360</wp:posOffset>
                </wp:positionH>
                <wp:positionV relativeFrom="paragraph">
                  <wp:posOffset>2621915</wp:posOffset>
                </wp:positionV>
                <wp:extent cx="447675" cy="320040"/>
                <wp:effectExtent l="15875" t="15875" r="31750" b="26035"/>
                <wp:wrapNone/>
                <wp:docPr id="122" name="文本框 122"/>
                <wp:cNvGraphicFramePr/>
                <a:graphic xmlns:a="http://schemas.openxmlformats.org/drawingml/2006/main">
                  <a:graphicData uri="http://schemas.microsoft.com/office/word/2010/wordprocessingShape">
                    <wps:wsp>
                      <wps:cNvSpPr txBox="1"/>
                      <wps:spPr>
                        <a:xfrm>
                          <a:off x="0" y="0"/>
                          <a:ext cx="447675" cy="320040"/>
                        </a:xfrm>
                        <a:prstGeom prst="rect">
                          <a:avLst/>
                        </a:prstGeom>
                        <a:noFill/>
                        <a:ln w="31750" cap="flat" cmpd="sng">
                          <a:solidFill>
                            <a:srgbClr val="FFFFFF"/>
                          </a:solidFill>
                          <a:prstDash val="solid"/>
                          <a:miter/>
                          <a:headEnd type="none" w="med" len="med"/>
                          <a:tailEnd type="none" w="med" len="med"/>
                        </a:ln>
                      </wps:spPr>
                      <wps:txbx>
                        <w:txbxContent>
                          <w:p>
                            <w:pPr>
                              <w:ind w:firstLine="210" w:firstLineChars="100"/>
                              <w:rPr>
                                <w:highlight w:val="none"/>
                              </w:rPr>
                            </w:pPr>
                            <w:r>
                              <w:rPr>
                                <w:rFonts w:hint="eastAsia" w:ascii="宋体" w:hAnsi="宋体" w:cs="宋体"/>
                                <w:highlight w:val="none"/>
                                <w:lang w:val="en-US" w:eastAsia="zh-CN"/>
                              </w:rPr>
                              <w:t>3</w:t>
                            </w:r>
                            <w:r>
                              <w:rPr>
                                <w:rFonts w:hint="eastAsia" w:ascii="宋体" w:hAnsi="宋体" w:eastAsia="宋体" w:cs="宋体"/>
                                <w:highlight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346.8pt;margin-top:206.45pt;height:25.2pt;width:35.25pt;z-index:251894784;mso-width-relative:page;mso-height-relative:page;" filled="f" stroked="t" coordsize="21600,21600" o:gfxdata="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b6Y/42QAAAAsBAAAPAAAAAAAAAAEAIAAAACIA&#10;AABkcnMvZG93bnJldi54bWxQSwECFAAUAAAACACHTuJAxlrXeAgCAAARBAAADgAAAAAAAAABACAA&#10;AAAoAQAAZHJzL2Uyb0RvYy54bWxQSwUGAAAAAAYABgBZAQAAogUAAAAA&#10;">
                <v:fill on="f" focussize="0,0"/>
                <v:stroke weight="2.5pt" color="#FFFFFF" joinstyle="miter"/>
                <v:imagedata o:title=""/>
                <o:lock v:ext="edit" aspectratio="f"/>
                <v:textbox>
                  <w:txbxContent>
                    <w:p>
                      <w:pPr>
                        <w:ind w:firstLine="210" w:firstLineChars="100"/>
                        <w:rPr>
                          <w:highlight w:val="none"/>
                        </w:rPr>
                      </w:pPr>
                      <w:r>
                        <w:rPr>
                          <w:rFonts w:hint="eastAsia" w:ascii="宋体" w:hAnsi="宋体" w:cs="宋体"/>
                          <w:highlight w:val="none"/>
                          <w:lang w:val="en-US" w:eastAsia="zh-CN"/>
                        </w:rPr>
                        <w:t>3</w:t>
                      </w:r>
                      <w:r>
                        <w:rPr>
                          <w:rFonts w:hint="eastAsia" w:ascii="宋体" w:hAnsi="宋体" w:eastAsia="宋体" w:cs="宋体"/>
                          <w:highlight w:val="none"/>
                          <w:lang w:val="en-US" w:eastAsia="zh-CN"/>
                        </w:rPr>
                        <w:t xml:space="preserve"> </w:t>
                      </w:r>
                    </w:p>
                  </w:txbxContent>
                </v:textbox>
              </v:shape>
            </w:pict>
          </mc:Fallback>
        </mc:AlternateContent>
      </w:r>
      <w:r>
        <w:rPr>
          <w:sz w:val="28"/>
        </w:rPr>
        <mc:AlternateContent>
          <mc:Choice Requires="wps">
            <w:drawing>
              <wp:anchor distT="0" distB="0" distL="114300" distR="114300" simplePos="0" relativeHeight="251888640" behindDoc="0" locked="0" layoutInCell="1" allowOverlap="1">
                <wp:simplePos x="0" y="0"/>
                <wp:positionH relativeFrom="column">
                  <wp:posOffset>22860</wp:posOffset>
                </wp:positionH>
                <wp:positionV relativeFrom="paragraph">
                  <wp:posOffset>2526665</wp:posOffset>
                </wp:positionV>
                <wp:extent cx="447675" cy="320040"/>
                <wp:effectExtent l="15875" t="15875" r="31750" b="26035"/>
                <wp:wrapNone/>
                <wp:docPr id="113" name="文本框 113"/>
                <wp:cNvGraphicFramePr/>
                <a:graphic xmlns:a="http://schemas.openxmlformats.org/drawingml/2006/main">
                  <a:graphicData uri="http://schemas.microsoft.com/office/word/2010/wordprocessingShape">
                    <wps:wsp>
                      <wps:cNvSpPr txBox="1"/>
                      <wps:spPr>
                        <a:xfrm>
                          <a:off x="0" y="0"/>
                          <a:ext cx="447675" cy="320040"/>
                        </a:xfrm>
                        <a:prstGeom prst="rect">
                          <a:avLst/>
                        </a:prstGeom>
                        <a:noFill/>
                        <a:ln w="31750" cap="flat" cmpd="sng">
                          <a:solidFill>
                            <a:srgbClr val="FFFFFF"/>
                          </a:solidFill>
                          <a:prstDash val="solid"/>
                          <a:miter/>
                          <a:headEnd type="none" w="med" len="med"/>
                          <a:tailEnd type="none" w="med" len="med"/>
                        </a:ln>
                      </wps:spPr>
                      <wps:txbx>
                        <w:txbxContent>
                          <w:p>
                            <w:pPr>
                              <w:ind w:firstLine="210" w:firstLineChars="100"/>
                              <w:rPr>
                                <w:highlight w:val="none"/>
                              </w:rPr>
                            </w:pPr>
                            <w:r>
                              <w:rPr>
                                <w:rFonts w:hint="eastAsia" w:ascii="宋体" w:hAnsi="宋体" w:cs="宋体"/>
                                <w:highlight w:val="none"/>
                                <w:lang w:val="en-US" w:eastAsia="zh-CN"/>
                              </w:rPr>
                              <w:t>1</w:t>
                            </w:r>
                            <w:r>
                              <w:rPr>
                                <w:rFonts w:hint="eastAsia" w:ascii="宋体" w:hAnsi="宋体" w:eastAsia="宋体" w:cs="宋体"/>
                                <w:highlight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1.8pt;margin-top:198.95pt;height:25.2pt;width:35.25pt;z-index:251888640;mso-width-relative:page;mso-height-relative:page;" filled="f" stroked="t" coordsize="21600,21600" o:gfxdata="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QDO9m2AAAAAgBAAAPAAAAAAAAAAEAIAAAACIA&#10;AABkcnMvZG93bnJldi54bWxQSwECFAAUAAAACACHTuJAS0jZxgkCAAARBAAADgAAAAAAAAABACAA&#10;AAAnAQAAZHJzL2Uyb0RvYy54bWxQSwUGAAAAAAYABgBZAQAAogUAAAAA&#10;">
                <v:fill on="f" focussize="0,0"/>
                <v:stroke weight="2.5pt" color="#FFFFFF" joinstyle="miter"/>
                <v:imagedata o:title=""/>
                <o:lock v:ext="edit" aspectratio="f"/>
                <v:textbox>
                  <w:txbxContent>
                    <w:p>
                      <w:pPr>
                        <w:ind w:firstLine="210" w:firstLineChars="100"/>
                        <w:rPr>
                          <w:highlight w:val="none"/>
                        </w:rPr>
                      </w:pPr>
                      <w:r>
                        <w:rPr>
                          <w:rFonts w:hint="eastAsia" w:ascii="宋体" w:hAnsi="宋体" w:cs="宋体"/>
                          <w:highlight w:val="none"/>
                          <w:lang w:val="en-US" w:eastAsia="zh-CN"/>
                        </w:rPr>
                        <w:t>1</w:t>
                      </w:r>
                      <w:r>
                        <w:rPr>
                          <w:rFonts w:hint="eastAsia" w:ascii="宋体" w:hAnsi="宋体" w:eastAsia="宋体" w:cs="宋体"/>
                          <w:highlight w:val="none"/>
                          <w:lang w:val="en-US" w:eastAsia="zh-CN"/>
                        </w:rPr>
                        <w:t xml:space="preserve"> </w:t>
                      </w:r>
                    </w:p>
                  </w:txbxContent>
                </v:textbox>
              </v:shape>
            </w:pict>
          </mc:Fallback>
        </mc:AlternateContent>
      </w:r>
      <w:r>
        <w:rPr>
          <w:sz w:val="28"/>
        </w:rPr>
        <mc:AlternateContent>
          <mc:Choice Requires="wps">
            <w:drawing>
              <wp:anchor distT="0" distB="0" distL="114300" distR="114300" simplePos="0" relativeHeight="251884544" behindDoc="0" locked="0" layoutInCell="1" allowOverlap="1">
                <wp:simplePos x="0" y="0"/>
                <wp:positionH relativeFrom="column">
                  <wp:posOffset>2589530</wp:posOffset>
                </wp:positionH>
                <wp:positionV relativeFrom="paragraph">
                  <wp:posOffset>953770</wp:posOffset>
                </wp:positionV>
                <wp:extent cx="124460" cy="133350"/>
                <wp:effectExtent l="4445" t="4445" r="23495" b="14605"/>
                <wp:wrapNone/>
                <wp:docPr id="108" name="任意多边形 108"/>
                <wp:cNvGraphicFramePr/>
                <a:graphic xmlns:a="http://schemas.openxmlformats.org/drawingml/2006/main">
                  <a:graphicData uri="http://schemas.microsoft.com/office/word/2010/wordprocessingShape">
                    <wps:wsp>
                      <wps:cNvSpPr/>
                      <wps:spPr>
                        <a:xfrm>
                          <a:off x="0" y="0"/>
                          <a:ext cx="124460" cy="133350"/>
                        </a:xfrm>
                        <a:custGeom>
                          <a:avLst/>
                          <a:gdLst>
                            <a:gd name="txL" fmla="*/ 3163 w 21600"/>
                            <a:gd name="txT" fmla="*/ 3163 h 21600"/>
                            <a:gd name="txR" fmla="*/ 18437 w 21600"/>
                            <a:gd name="txB" fmla="*/ 18437 h 21600"/>
                          </a:gdLst>
                          <a:ahLst/>
                          <a:cxnLst>
                            <a:cxn ang="270">
                              <a:pos x="10800" y="0"/>
                            </a:cxn>
                            <a:cxn ang="270">
                              <a:pos x="3163" y="3163"/>
                            </a:cxn>
                            <a:cxn ang="180">
                              <a:pos x="0" y="10800"/>
                            </a:cxn>
                            <a:cxn ang="90">
                              <a:pos x="3163" y="18437"/>
                            </a:cxn>
                            <a:cxn ang="90">
                              <a:pos x="10800" y="21600"/>
                            </a:cxn>
                            <a:cxn ang="90">
                              <a:pos x="18437" y="18437"/>
                            </a:cxn>
                            <a:cxn ang="0">
                              <a:pos x="21600" y="10800"/>
                            </a:cxn>
                            <a:cxn ang="270">
                              <a:pos x="18437" y="3163"/>
                            </a:cxn>
                          </a:cxnLst>
                          <a:rect l="txL" t="txT" r="txR" b="txB"/>
                          <a:pathLst>
                            <a:path w="21600" h="21600">
                              <a:moveTo>
                                <a:pt x="0" y="10800"/>
                              </a:moveTo>
                              <a:arcTo wR="10800" hR="10800" stAng="10800000" swAng="5400000"/>
                              <a:arcTo wR="10800" hR="10800" stAng="-5400000" swAng="5400000"/>
                              <a:arcTo wR="10800" hR="10800" stAng="0" swAng="5400000"/>
                              <a:arcTo wR="10800" hR="10800" stAng="5400000" swAng="5400000"/>
                              <a:close/>
                              <a:moveTo>
                                <a:pt x="5400" y="10800"/>
                              </a:moveTo>
                              <a:arcTo wR="5400" hR="5400" stAng="10800000" swAng="-5400000"/>
                              <a:arcTo wR="5400" hR="5400" stAng="5400000" swAng="-5400000"/>
                              <a:arcTo wR="5400" hR="5400" stAng="0" swAng="-5400000"/>
                              <a:arcTo wR="5400" hR="5400" stAng="-5400000" swAng="-5400000"/>
                              <a:close/>
                            </a:path>
                          </a:pathLst>
                        </a:cu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203.9pt;margin-top:75.1pt;height:10.5pt;width:9.8pt;z-index:251884544;mso-width-relative:page;mso-height-relative:page;" fillcolor="#FFFFFF" filled="t" stroked="t" coordsize="21600,21600" o:gfxdata="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" path="m0,10800c0,4835,4835,0,10800,0c16765,0,21600,4835,21600,10800c21600,16765,16765,21600,10800,21600c4835,21600,0,16765,0,10800xm5400,10800c5400,13782,7818,16200,10800,16200c13782,16200,16200,13782,16200,10800c16200,7818,13782,5400,10800,5400c7818,5400,5400,7818,5400,10800xe">
                <v:path o:connectlocs="10800,0;3163,3163;0,10800;3163,18437;10800,21600;18437,18437;21600,10800;18437,3163" o:connectangles="0,0,0,0,0,0,0,0"/>
                <v:fill on="t" focussize="0,0"/>
                <v:stroke color="#000000" joinstyle="round"/>
                <v:imagedata o:title=""/>
                <o:lock v:ext="edit" aspectratio="f"/>
              </v:shape>
            </w:pict>
          </mc:Fallback>
        </mc:AlternateContent>
      </w:r>
      <w:r>
        <w:rPr>
          <w:sz w:val="28"/>
        </w:rPr>
        <mc:AlternateContent>
          <mc:Choice Requires="wps">
            <w:drawing>
              <wp:anchor distT="0" distB="0" distL="114300" distR="114300" simplePos="0" relativeHeight="251885568" behindDoc="0" locked="0" layoutInCell="1" allowOverlap="1">
                <wp:simplePos x="0" y="0"/>
                <wp:positionH relativeFrom="column">
                  <wp:posOffset>3170555</wp:posOffset>
                </wp:positionH>
                <wp:positionV relativeFrom="paragraph">
                  <wp:posOffset>1791970</wp:posOffset>
                </wp:positionV>
                <wp:extent cx="124460" cy="133350"/>
                <wp:effectExtent l="4445" t="4445" r="23495" b="14605"/>
                <wp:wrapNone/>
                <wp:docPr id="109" name="任意多边形 109"/>
                <wp:cNvGraphicFramePr/>
                <a:graphic xmlns:a="http://schemas.openxmlformats.org/drawingml/2006/main">
                  <a:graphicData uri="http://schemas.microsoft.com/office/word/2010/wordprocessingShape">
                    <wps:wsp>
                      <wps:cNvSpPr/>
                      <wps:spPr>
                        <a:xfrm>
                          <a:off x="0" y="0"/>
                          <a:ext cx="124460" cy="133350"/>
                        </a:xfrm>
                        <a:custGeom>
                          <a:avLst/>
                          <a:gdLst>
                            <a:gd name="txL" fmla="*/ 3163 w 21600"/>
                            <a:gd name="txT" fmla="*/ 3163 h 21600"/>
                            <a:gd name="txR" fmla="*/ 18437 w 21600"/>
                            <a:gd name="txB" fmla="*/ 18437 h 21600"/>
                          </a:gdLst>
                          <a:ahLst/>
                          <a:cxnLst>
                            <a:cxn ang="270">
                              <a:pos x="10800" y="0"/>
                            </a:cxn>
                            <a:cxn ang="270">
                              <a:pos x="3163" y="3163"/>
                            </a:cxn>
                            <a:cxn ang="180">
                              <a:pos x="0" y="10800"/>
                            </a:cxn>
                            <a:cxn ang="90">
                              <a:pos x="3163" y="18437"/>
                            </a:cxn>
                            <a:cxn ang="90">
                              <a:pos x="10800" y="21600"/>
                            </a:cxn>
                            <a:cxn ang="90">
                              <a:pos x="18437" y="18437"/>
                            </a:cxn>
                            <a:cxn ang="0">
                              <a:pos x="21600" y="10800"/>
                            </a:cxn>
                            <a:cxn ang="270">
                              <a:pos x="18437" y="3163"/>
                            </a:cxn>
                          </a:cxnLst>
                          <a:rect l="txL" t="txT" r="txR" b="txB"/>
                          <a:pathLst>
                            <a:path w="21600" h="21600">
                              <a:moveTo>
                                <a:pt x="0" y="10800"/>
                              </a:moveTo>
                              <a:arcTo wR="10800" hR="10800" stAng="10800000" swAng="5400000"/>
                              <a:arcTo wR="10800" hR="10800" stAng="-5400000" swAng="5400000"/>
                              <a:arcTo wR="10800" hR="10800" stAng="0" swAng="5400000"/>
                              <a:arcTo wR="10800" hR="10800" stAng="5400000" swAng="5400000"/>
                              <a:close/>
                              <a:moveTo>
                                <a:pt x="5400" y="10800"/>
                              </a:moveTo>
                              <a:arcTo wR="5400" hR="5400" stAng="10800000" swAng="-5400000"/>
                              <a:arcTo wR="5400" hR="5400" stAng="5400000" swAng="-5400000"/>
                              <a:arcTo wR="5400" hR="5400" stAng="0" swAng="-5400000"/>
                              <a:arcTo wR="5400" hR="5400" stAng="-5400000" swAng="-5400000"/>
                              <a:close/>
                            </a:path>
                          </a:pathLst>
                        </a:cu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249.65pt;margin-top:141.1pt;height:10.5pt;width:9.8pt;z-index:251885568;mso-width-relative:page;mso-height-relative:page;" fillcolor="#FFFFFF" filled="t" stroked="t" coordsize="21600,21600" o:gfxdata="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" path="m0,10800c0,4835,4835,0,10800,0c16765,0,21600,4835,21600,10800c21600,16765,16765,21600,10800,21600c4835,21600,0,16765,0,10800xm5400,10800c5400,13782,7818,16200,10800,16200c13782,16200,16200,13782,16200,10800c16200,7818,13782,5400,10800,5400c7818,5400,5400,7818,5400,10800xe">
                <v:path o:connectlocs="10800,0;3163,3163;0,10800;3163,18437;10800,21600;18437,18437;21600,10800;18437,3163" o:connectangles="0,0,0,0,0,0,0,0"/>
                <v:fill on="t" focussize="0,0"/>
                <v:stroke color="#000000" joinstyle="round"/>
                <v:imagedata o:title=""/>
                <o:lock v:ext="edit" aspectratio="f"/>
              </v:shape>
            </w:pict>
          </mc:Fallback>
        </mc:AlternateContent>
      </w:r>
      <w:r>
        <w:rPr>
          <w:sz w:val="28"/>
        </w:rPr>
        <mc:AlternateContent>
          <mc:Choice Requires="wps">
            <w:drawing>
              <wp:anchor distT="0" distB="0" distL="114300" distR="114300" simplePos="0" relativeHeight="251886592" behindDoc="0" locked="0" layoutInCell="1" allowOverlap="1">
                <wp:simplePos x="0" y="0"/>
                <wp:positionH relativeFrom="column">
                  <wp:posOffset>4446905</wp:posOffset>
                </wp:positionH>
                <wp:positionV relativeFrom="paragraph">
                  <wp:posOffset>2706370</wp:posOffset>
                </wp:positionV>
                <wp:extent cx="124460" cy="133350"/>
                <wp:effectExtent l="4445" t="4445" r="23495" b="14605"/>
                <wp:wrapNone/>
                <wp:docPr id="111" name="任意多边形 111"/>
                <wp:cNvGraphicFramePr/>
                <a:graphic xmlns:a="http://schemas.openxmlformats.org/drawingml/2006/main">
                  <a:graphicData uri="http://schemas.microsoft.com/office/word/2010/wordprocessingShape">
                    <wps:wsp>
                      <wps:cNvSpPr/>
                      <wps:spPr>
                        <a:xfrm>
                          <a:off x="0" y="0"/>
                          <a:ext cx="124460" cy="133350"/>
                        </a:xfrm>
                        <a:custGeom>
                          <a:avLst/>
                          <a:gdLst>
                            <a:gd name="txL" fmla="*/ 3163 w 21600"/>
                            <a:gd name="txT" fmla="*/ 3163 h 21600"/>
                            <a:gd name="txR" fmla="*/ 18437 w 21600"/>
                            <a:gd name="txB" fmla="*/ 18437 h 21600"/>
                          </a:gdLst>
                          <a:ahLst/>
                          <a:cxnLst>
                            <a:cxn ang="270">
                              <a:pos x="10800" y="0"/>
                            </a:cxn>
                            <a:cxn ang="270">
                              <a:pos x="3163" y="3163"/>
                            </a:cxn>
                            <a:cxn ang="180">
                              <a:pos x="0" y="10800"/>
                            </a:cxn>
                            <a:cxn ang="90">
                              <a:pos x="3163" y="18437"/>
                            </a:cxn>
                            <a:cxn ang="90">
                              <a:pos x="10800" y="21600"/>
                            </a:cxn>
                            <a:cxn ang="90">
                              <a:pos x="18437" y="18437"/>
                            </a:cxn>
                            <a:cxn ang="0">
                              <a:pos x="21600" y="10800"/>
                            </a:cxn>
                            <a:cxn ang="270">
                              <a:pos x="18437" y="3163"/>
                            </a:cxn>
                          </a:cxnLst>
                          <a:rect l="txL" t="txT" r="txR" b="txB"/>
                          <a:pathLst>
                            <a:path w="21600" h="21600">
                              <a:moveTo>
                                <a:pt x="0" y="10800"/>
                              </a:moveTo>
                              <a:arcTo wR="10800" hR="10800" stAng="10800000" swAng="5400000"/>
                              <a:arcTo wR="10800" hR="10800" stAng="-5400000" swAng="5400000"/>
                              <a:arcTo wR="10800" hR="10800" stAng="0" swAng="5400000"/>
                              <a:arcTo wR="10800" hR="10800" stAng="5400000" swAng="5400000"/>
                              <a:close/>
                              <a:moveTo>
                                <a:pt x="5400" y="10800"/>
                              </a:moveTo>
                              <a:arcTo wR="5400" hR="5400" stAng="10800000" swAng="-5400000"/>
                              <a:arcTo wR="5400" hR="5400" stAng="5400000" swAng="-5400000"/>
                              <a:arcTo wR="5400" hR="5400" stAng="0" swAng="-5400000"/>
                              <a:arcTo wR="5400" hR="5400" stAng="-5400000" swAng="-5400000"/>
                              <a:close/>
                            </a:path>
                          </a:pathLst>
                        </a:cu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350.15pt;margin-top:213.1pt;height:10.5pt;width:9.8pt;z-index:251886592;mso-width-relative:page;mso-height-relative:page;" fillcolor="#FFFFFF" filled="t" stroked="t" coordsize="21600,21600" o:gfxdata="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" path="m0,10800c0,4835,4835,0,10800,0c16765,0,21600,4835,21600,10800c21600,16765,16765,21600,10800,21600c4835,21600,0,16765,0,10800xm5400,10800c5400,13782,7818,16200,10800,16200c13782,16200,16200,13782,16200,10800c16200,7818,13782,5400,10800,5400c7818,5400,5400,7818,5400,10800xe">
                <v:path o:connectlocs="10800,0;3163,3163;0,10800;3163,18437;10800,21600;18437,18437;21600,10800;18437,3163" o:connectangles="0,0,0,0,0,0,0,0"/>
                <v:fill on="t" focussize="0,0"/>
                <v:stroke color="#000000" joinstyle="round"/>
                <v:imagedata o:title=""/>
                <o:lock v:ext="edit" aspectratio="f"/>
              </v:shape>
            </w:pict>
          </mc:Fallback>
        </mc:AlternateContent>
      </w:r>
      <w:r>
        <w:rPr>
          <w:sz w:val="28"/>
        </w:rPr>
        <mc:AlternateContent>
          <mc:Choice Requires="wps">
            <w:drawing>
              <wp:anchor distT="0" distB="0" distL="114300" distR="114300" simplePos="0" relativeHeight="251887616" behindDoc="0" locked="0" layoutInCell="1" allowOverlap="1">
                <wp:simplePos x="0" y="0"/>
                <wp:positionH relativeFrom="column">
                  <wp:posOffset>2599055</wp:posOffset>
                </wp:positionH>
                <wp:positionV relativeFrom="paragraph">
                  <wp:posOffset>2353945</wp:posOffset>
                </wp:positionV>
                <wp:extent cx="124460" cy="133350"/>
                <wp:effectExtent l="4445" t="4445" r="23495" b="14605"/>
                <wp:wrapNone/>
                <wp:docPr id="112" name="任意多边形 112"/>
                <wp:cNvGraphicFramePr/>
                <a:graphic xmlns:a="http://schemas.openxmlformats.org/drawingml/2006/main">
                  <a:graphicData uri="http://schemas.microsoft.com/office/word/2010/wordprocessingShape">
                    <wps:wsp>
                      <wps:cNvSpPr/>
                      <wps:spPr>
                        <a:xfrm>
                          <a:off x="0" y="0"/>
                          <a:ext cx="124460" cy="133350"/>
                        </a:xfrm>
                        <a:custGeom>
                          <a:avLst/>
                          <a:gdLst>
                            <a:gd name="txL" fmla="*/ 3163 w 21600"/>
                            <a:gd name="txT" fmla="*/ 3163 h 21600"/>
                            <a:gd name="txR" fmla="*/ 18437 w 21600"/>
                            <a:gd name="txB" fmla="*/ 18437 h 21600"/>
                          </a:gdLst>
                          <a:ahLst/>
                          <a:cxnLst>
                            <a:cxn ang="270">
                              <a:pos x="10800" y="0"/>
                            </a:cxn>
                            <a:cxn ang="270">
                              <a:pos x="3163" y="3163"/>
                            </a:cxn>
                            <a:cxn ang="180">
                              <a:pos x="0" y="10800"/>
                            </a:cxn>
                            <a:cxn ang="90">
                              <a:pos x="3163" y="18437"/>
                            </a:cxn>
                            <a:cxn ang="90">
                              <a:pos x="10800" y="21600"/>
                            </a:cxn>
                            <a:cxn ang="90">
                              <a:pos x="18437" y="18437"/>
                            </a:cxn>
                            <a:cxn ang="0">
                              <a:pos x="21600" y="10800"/>
                            </a:cxn>
                            <a:cxn ang="270">
                              <a:pos x="18437" y="3163"/>
                            </a:cxn>
                          </a:cxnLst>
                          <a:rect l="txL" t="txT" r="txR" b="txB"/>
                          <a:pathLst>
                            <a:path w="21600" h="21600">
                              <a:moveTo>
                                <a:pt x="0" y="10800"/>
                              </a:moveTo>
                              <a:arcTo wR="10800" hR="10800" stAng="10800000" swAng="5400000"/>
                              <a:arcTo wR="10800" hR="10800" stAng="-5400000" swAng="5400000"/>
                              <a:arcTo wR="10800" hR="10800" stAng="0" swAng="5400000"/>
                              <a:arcTo wR="10800" hR="10800" stAng="5400000" swAng="5400000"/>
                              <a:close/>
                              <a:moveTo>
                                <a:pt x="5400" y="10800"/>
                              </a:moveTo>
                              <a:arcTo wR="5400" hR="5400" stAng="10800000" swAng="-5400000"/>
                              <a:arcTo wR="5400" hR="5400" stAng="5400000" swAng="-5400000"/>
                              <a:arcTo wR="5400" hR="5400" stAng="0" swAng="-5400000"/>
                              <a:arcTo wR="5400" hR="5400" stAng="-5400000" swAng="-5400000"/>
                              <a:close/>
                            </a:path>
                          </a:pathLst>
                        </a:cu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204.65pt;margin-top:185.35pt;height:10.5pt;width:9.8pt;z-index:251887616;mso-width-relative:page;mso-height-relative:page;" fillcolor="#FFFFFF" filled="t" stroked="t" coordsize="21600,21600" o:gfxdata="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" path="m0,10800c0,4835,4835,0,10800,0c16765,0,21600,4835,21600,10800c21600,16765,16765,21600,10800,21600c4835,21600,0,16765,0,10800xm5400,10800c5400,13782,7818,16200,10800,16200c13782,16200,16200,13782,16200,10800c16200,7818,13782,5400,10800,5400c7818,5400,5400,7818,5400,10800xe">
                <v:path o:connectlocs="10800,0;3163,3163;0,10800;3163,18437;10800,21600;18437,18437;21600,10800;18437,3163" o:connectangles="0,0,0,0,0,0,0,0"/>
                <v:fill on="t" focussize="0,0"/>
                <v:stroke color="#000000" joinstyle="round"/>
                <v:imagedata o:title=""/>
                <o:lock v:ext="edit" aspectratio="f"/>
              </v:shape>
            </w:pict>
          </mc:Fallback>
        </mc:AlternateContent>
      </w:r>
      <w:r>
        <w:rPr>
          <w:sz w:val="28"/>
        </w:rPr>
        <mc:AlternateContent>
          <mc:Choice Requires="wps">
            <w:drawing>
              <wp:anchor distT="0" distB="0" distL="114300" distR="114300" simplePos="0" relativeHeight="251882496" behindDoc="0" locked="0" layoutInCell="1" allowOverlap="1">
                <wp:simplePos x="0" y="0"/>
                <wp:positionH relativeFrom="column">
                  <wp:posOffset>103505</wp:posOffset>
                </wp:positionH>
                <wp:positionV relativeFrom="paragraph">
                  <wp:posOffset>2611120</wp:posOffset>
                </wp:positionV>
                <wp:extent cx="124460" cy="133350"/>
                <wp:effectExtent l="4445" t="4445" r="23495" b="14605"/>
                <wp:wrapNone/>
                <wp:docPr id="105" name="任意多边形 105"/>
                <wp:cNvGraphicFramePr/>
                <a:graphic xmlns:a="http://schemas.openxmlformats.org/drawingml/2006/main">
                  <a:graphicData uri="http://schemas.microsoft.com/office/word/2010/wordprocessingShape">
                    <wps:wsp>
                      <wps:cNvSpPr/>
                      <wps:spPr>
                        <a:xfrm>
                          <a:off x="0" y="0"/>
                          <a:ext cx="124460" cy="133350"/>
                        </a:xfrm>
                        <a:custGeom>
                          <a:avLst/>
                          <a:gdLst>
                            <a:gd name="txL" fmla="*/ 3163 w 21600"/>
                            <a:gd name="txT" fmla="*/ 3163 h 21600"/>
                            <a:gd name="txR" fmla="*/ 18437 w 21600"/>
                            <a:gd name="txB" fmla="*/ 18437 h 21600"/>
                          </a:gdLst>
                          <a:ahLst/>
                          <a:cxnLst>
                            <a:cxn ang="270">
                              <a:pos x="10800" y="0"/>
                            </a:cxn>
                            <a:cxn ang="270">
                              <a:pos x="3163" y="3163"/>
                            </a:cxn>
                            <a:cxn ang="180">
                              <a:pos x="0" y="10800"/>
                            </a:cxn>
                            <a:cxn ang="90">
                              <a:pos x="3163" y="18437"/>
                            </a:cxn>
                            <a:cxn ang="90">
                              <a:pos x="10800" y="21600"/>
                            </a:cxn>
                            <a:cxn ang="90">
                              <a:pos x="18437" y="18437"/>
                            </a:cxn>
                            <a:cxn ang="0">
                              <a:pos x="21600" y="10800"/>
                            </a:cxn>
                            <a:cxn ang="270">
                              <a:pos x="18437" y="3163"/>
                            </a:cxn>
                          </a:cxnLst>
                          <a:rect l="txL" t="txT" r="txR" b="txB"/>
                          <a:pathLst>
                            <a:path w="21600" h="21600">
                              <a:moveTo>
                                <a:pt x="0" y="10800"/>
                              </a:moveTo>
                              <a:arcTo wR="10800" hR="10800" stAng="10800000" swAng="5400000"/>
                              <a:arcTo wR="10800" hR="10800" stAng="-5400000" swAng="5400000"/>
                              <a:arcTo wR="10800" hR="10800" stAng="0" swAng="5400000"/>
                              <a:arcTo wR="10800" hR="10800" stAng="5400000" swAng="5400000"/>
                              <a:close/>
                              <a:moveTo>
                                <a:pt x="5400" y="10800"/>
                              </a:moveTo>
                              <a:arcTo wR="5400" hR="5400" stAng="10800000" swAng="-5400000"/>
                              <a:arcTo wR="5400" hR="5400" stAng="5400000" swAng="-5400000"/>
                              <a:arcTo wR="5400" hR="5400" stAng="0" swAng="-5400000"/>
                              <a:arcTo wR="5400" hR="5400" stAng="-5400000" swAng="-5400000"/>
                              <a:close/>
                            </a:path>
                          </a:pathLst>
                        </a:cu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8.15pt;margin-top:205.6pt;height:10.5pt;width:9.8pt;z-index:251882496;mso-width-relative:page;mso-height-relative:page;" fillcolor="#FFFFFF" filled="t" stroked="t" coordsize="21600,21600" o:gfxdata="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" path="m0,10800c0,4835,4835,0,10800,0c16765,0,21600,4835,21600,10800c21600,16765,16765,21600,10800,21600c4835,21600,0,16765,0,10800xm5400,10800c5400,13782,7818,16200,10800,16200c13782,16200,16200,13782,16200,10800c16200,7818,13782,5400,10800,5400c7818,5400,5400,7818,5400,10800xe">
                <v:path o:connectlocs="10800,0;3163,3163;0,10800;3163,18437;10800,21600;18437,18437;21600,10800;18437,3163" o:connectangles="0,0,0,0,0,0,0,0"/>
                <v:fill on="t" focussize="0,0"/>
                <v:stroke color="#000000" joinstyle="round"/>
                <v:imagedata o:title=""/>
                <o:lock v:ext="edit" aspectratio="f"/>
              </v:shape>
            </w:pict>
          </mc:Fallback>
        </mc:AlternateContent>
      </w:r>
      <w:r>
        <w:rPr>
          <w:rFonts w:hint="eastAsia"/>
          <w:color w:val="000000"/>
          <w:sz w:val="28"/>
          <w:szCs w:val="28"/>
          <w:lang w:val="en-US" w:eastAsia="zh-CN"/>
        </w:rPr>
        <mc:AlternateContent>
          <mc:Choice Requires="wps">
            <w:drawing>
              <wp:anchor distT="0" distB="0" distL="114300" distR="114300" simplePos="0" relativeHeight="251839488" behindDoc="0" locked="0" layoutInCell="1" allowOverlap="1">
                <wp:simplePos x="0" y="0"/>
                <wp:positionH relativeFrom="column">
                  <wp:posOffset>1696720</wp:posOffset>
                </wp:positionH>
                <wp:positionV relativeFrom="paragraph">
                  <wp:posOffset>5991860</wp:posOffset>
                </wp:positionV>
                <wp:extent cx="1880870" cy="330200"/>
                <wp:effectExtent l="15875" t="15875" r="27305" b="15875"/>
                <wp:wrapNone/>
                <wp:docPr id="9" name="文本框 9"/>
                <wp:cNvGraphicFramePr/>
                <a:graphic xmlns:a="http://schemas.openxmlformats.org/drawingml/2006/main">
                  <a:graphicData uri="http://schemas.microsoft.com/office/word/2010/wordprocessingShape">
                    <wps:wsp>
                      <wps:cNvSpPr txBox="1"/>
                      <wps:spPr>
                        <a:xfrm>
                          <a:off x="0" y="0"/>
                          <a:ext cx="1880870" cy="33020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b/>
                                <w:bCs/>
                                <w:sz w:val="24"/>
                                <w:szCs w:val="24"/>
                              </w:rPr>
                            </w:pPr>
                            <w:r>
                              <w:rPr>
                                <w:rFonts w:hint="eastAsia"/>
                                <w:b/>
                                <w:bCs/>
                                <w:sz w:val="24"/>
                                <w:szCs w:val="24"/>
                                <w:lang w:val="en-US"/>
                              </w:rPr>
                              <w:t xml:space="preserve">图6-1  </w:t>
                            </w:r>
                            <w:r>
                              <w:rPr>
                                <w:rFonts w:hint="eastAsia"/>
                                <w:b/>
                                <w:bCs/>
                                <w:sz w:val="24"/>
                                <w:szCs w:val="24"/>
                                <w:lang w:val="en-US" w:eastAsia="zh-CN"/>
                              </w:rPr>
                              <w:t>监</w:t>
                            </w:r>
                            <w:r>
                              <w:rPr>
                                <w:rFonts w:hint="eastAsia"/>
                                <w:b/>
                                <w:bCs/>
                                <w:sz w:val="24"/>
                                <w:szCs w:val="24"/>
                                <w:lang w:val="en-US"/>
                              </w:rPr>
                              <w:t>测点位示意图</w:t>
                            </w:r>
                          </w:p>
                        </w:txbxContent>
                      </wps:txbx>
                      <wps:bodyPr upright="1"/>
                    </wps:wsp>
                  </a:graphicData>
                </a:graphic>
              </wp:anchor>
            </w:drawing>
          </mc:Choice>
          <mc:Fallback>
            <w:pict>
              <v:shape id="_x0000_s1026" o:spid="_x0000_s1026" o:spt="202" type="#_x0000_t202" style="position:absolute;left:0pt;margin-left:133.6pt;margin-top:471.8pt;height:26pt;width:148.1pt;z-index:251839488;mso-width-relative:page;mso-height-relative:page;" fillcolor="#FFFFFF" filled="t" stroked="t" coordsize="21600,21600" o:gfxdata="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aphD63AAAAAsBAAAPAAAAAAAAAAEAIAAAACIA&#10;AABkcnMvZG93bnJldi54bWxQSwECFAAUAAAACACHTuJAxxO++gUCAAA3BAAADgAAAAAAAAABACAA&#10;AAArAQAAZHJzL2Uyb0RvYy54bWxQSwUGAAAAAAYABgBZAQAAogUAAAAA&#10;">
                <v:fill on="t" focussize="0,0"/>
                <v:stroke weight="2.5pt" color="#FFFFFF" joinstyle="miter"/>
                <v:imagedata o:title=""/>
                <o:lock v:ext="edit" aspectratio="f"/>
                <v:textbox>
                  <w:txbxContent>
                    <w:p>
                      <w:pPr>
                        <w:rPr>
                          <w:b/>
                          <w:bCs/>
                          <w:sz w:val="24"/>
                          <w:szCs w:val="24"/>
                        </w:rPr>
                      </w:pPr>
                      <w:r>
                        <w:rPr>
                          <w:rFonts w:hint="eastAsia"/>
                          <w:b/>
                          <w:bCs/>
                          <w:sz w:val="24"/>
                          <w:szCs w:val="24"/>
                          <w:lang w:val="en-US"/>
                        </w:rPr>
                        <w:t xml:space="preserve">图6-1  </w:t>
                      </w:r>
                      <w:r>
                        <w:rPr>
                          <w:rFonts w:hint="eastAsia"/>
                          <w:b/>
                          <w:bCs/>
                          <w:sz w:val="24"/>
                          <w:szCs w:val="24"/>
                          <w:lang w:val="en-US" w:eastAsia="zh-CN"/>
                        </w:rPr>
                        <w:t>监</w:t>
                      </w:r>
                      <w:r>
                        <w:rPr>
                          <w:rFonts w:hint="eastAsia"/>
                          <w:b/>
                          <w:bCs/>
                          <w:sz w:val="24"/>
                          <w:szCs w:val="24"/>
                          <w:lang w:val="en-US"/>
                        </w:rPr>
                        <w:t>测点位示意图</w:t>
                      </w:r>
                    </w:p>
                  </w:txbxContent>
                </v:textbox>
              </v:shape>
            </w:pict>
          </mc:Fallback>
        </mc:AlternateContent>
      </w:r>
      <w:r>
        <w:rPr>
          <w:sz w:val="28"/>
        </w:rPr>
        <mc:AlternateContent>
          <mc:Choice Requires="wps">
            <w:drawing>
              <wp:anchor distT="0" distB="0" distL="114300" distR="114300" simplePos="0" relativeHeight="251834368" behindDoc="0" locked="0" layoutInCell="1" allowOverlap="1">
                <wp:simplePos x="0" y="0"/>
                <wp:positionH relativeFrom="column">
                  <wp:posOffset>3343910</wp:posOffset>
                </wp:positionH>
                <wp:positionV relativeFrom="paragraph">
                  <wp:posOffset>2371725</wp:posOffset>
                </wp:positionV>
                <wp:extent cx="1027430" cy="248920"/>
                <wp:effectExtent l="4445" t="5080" r="15875" b="12700"/>
                <wp:wrapNone/>
                <wp:docPr id="4" name="矩形 4"/>
                <wp:cNvGraphicFramePr/>
                <a:graphic xmlns:a="http://schemas.openxmlformats.org/drawingml/2006/main">
                  <a:graphicData uri="http://schemas.microsoft.com/office/word/2010/wordprocessingShape">
                    <wps:wsp>
                      <wps:cNvSpPr/>
                      <wps:spPr>
                        <a:xfrm>
                          <a:off x="0" y="0"/>
                          <a:ext cx="1027430" cy="248920"/>
                        </a:xfrm>
                        <a:prstGeom prst="rect">
                          <a:avLst/>
                        </a:prstGeom>
                        <a:noFill/>
                        <a:ln w="3175" cap="flat" cmpd="sng">
                          <a:solidFill>
                            <a:srgbClr val="000001"/>
                          </a:solidFill>
                          <a:prstDash val="solid"/>
                          <a:miter/>
                          <a:headEnd type="none" w="med" len="med"/>
                          <a:tailEnd type="none" w="med" len="med"/>
                        </a:ln>
                      </wps:spPr>
                      <wps:txbx>
                        <w:txbxContent>
                          <w:p>
                            <w:pPr>
                              <w:rPr>
                                <w:rFonts w:hint="default"/>
                                <w:b/>
                                <w:bCs/>
                                <w:sz w:val="15"/>
                                <w:szCs w:val="15"/>
                                <w:lang w:val="en-US" w:eastAsia="zh-CN"/>
                              </w:rPr>
                            </w:pPr>
                            <w:r>
                              <w:rPr>
                                <w:rFonts w:hint="eastAsia"/>
                                <w:b/>
                                <w:bCs/>
                                <w:sz w:val="15"/>
                                <w:szCs w:val="15"/>
                                <w:lang w:val="en-US" w:eastAsia="zh-CN"/>
                              </w:rPr>
                              <w:t>新建5#炭化炉</w:t>
                            </w:r>
                          </w:p>
                          <w:p>
                            <w:pPr>
                              <w:rPr>
                                <w:rFonts w:hint="eastAsia"/>
                                <w:lang w:eastAsia="zh-CN"/>
                              </w:rPr>
                            </w:pPr>
                          </w:p>
                        </w:txbxContent>
                      </wps:txbx>
                      <wps:bodyPr upright="1"/>
                    </wps:wsp>
                  </a:graphicData>
                </a:graphic>
              </wp:anchor>
            </w:drawing>
          </mc:Choice>
          <mc:Fallback>
            <w:pict>
              <v:rect id="_x0000_s1026" o:spid="_x0000_s1026" o:spt="1" style="position:absolute;left:0pt;margin-left:263.3pt;margin-top:186.75pt;height:19.6pt;width:80.9pt;z-index:251834368;mso-width-relative:page;mso-height-relative:page;" filled="f" stroked="t" coordsize="21600,21600" o:gfxdata="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WV9I2wAAAAsBAAAPAAAAAAAAAAEAIAAAACIAAABkcnMvZG93&#10;bnJldi54bWxQSwECFAAUAAAACACHTuJArv9Xmf0BAAAABAAADgAAAAAAAAABACAAAAAqAQAAZHJz&#10;L2Uyb0RvYy54bWxQSwUGAAAAAAYABgBZAQAAmQUAAAAA&#10;">
                <v:fill on="f" focussize="0,0"/>
                <v:stroke weight="0.25pt" color="#000001" joinstyle="miter"/>
                <v:imagedata o:title=""/>
                <o:lock v:ext="edit" aspectratio="f"/>
                <v:textbox>
                  <w:txbxContent>
                    <w:p>
                      <w:pPr>
                        <w:rPr>
                          <w:rFonts w:hint="default"/>
                          <w:b/>
                          <w:bCs/>
                          <w:sz w:val="15"/>
                          <w:szCs w:val="15"/>
                          <w:lang w:val="en-US" w:eastAsia="zh-CN"/>
                        </w:rPr>
                      </w:pPr>
                      <w:r>
                        <w:rPr>
                          <w:rFonts w:hint="eastAsia"/>
                          <w:b/>
                          <w:bCs/>
                          <w:sz w:val="15"/>
                          <w:szCs w:val="15"/>
                          <w:lang w:val="en-US" w:eastAsia="zh-CN"/>
                        </w:rPr>
                        <w:t>新建5#炭化炉</w:t>
                      </w:r>
                    </w:p>
                    <w:p>
                      <w:pPr>
                        <w:rPr>
                          <w:rFonts w:hint="eastAsia"/>
                          <w:lang w:eastAsia="zh-CN"/>
                        </w:rPr>
                      </w:pPr>
                    </w:p>
                  </w:txbxContent>
                </v:textbox>
              </v:rect>
            </w:pict>
          </mc:Fallback>
        </mc:AlternateContent>
      </w:r>
      <w:r>
        <w:rPr>
          <w:sz w:val="28"/>
        </w:rPr>
        <mc:AlternateContent>
          <mc:Choice Requires="wps">
            <w:drawing>
              <wp:anchor distT="0" distB="0" distL="114300" distR="114300" simplePos="0" relativeHeight="251863040" behindDoc="0" locked="0" layoutInCell="1" allowOverlap="1">
                <wp:simplePos x="0" y="0"/>
                <wp:positionH relativeFrom="column">
                  <wp:posOffset>1851660</wp:posOffset>
                </wp:positionH>
                <wp:positionV relativeFrom="paragraph">
                  <wp:posOffset>4974590</wp:posOffset>
                </wp:positionV>
                <wp:extent cx="495300" cy="301625"/>
                <wp:effectExtent l="15875" t="15875" r="22225" b="25400"/>
                <wp:wrapNone/>
                <wp:docPr id="71" name="文本框 71"/>
                <wp:cNvGraphicFramePr/>
                <a:graphic xmlns:a="http://schemas.openxmlformats.org/drawingml/2006/main">
                  <a:graphicData uri="http://schemas.microsoft.com/office/word/2010/wordprocessingShape">
                    <wps:wsp>
                      <wps:cNvSpPr txBox="1"/>
                      <wps:spPr>
                        <a:xfrm>
                          <a:off x="0" y="0"/>
                          <a:ext cx="495300" cy="301625"/>
                        </a:xfrm>
                        <a:prstGeom prst="rect">
                          <a:avLst/>
                        </a:prstGeom>
                        <a:noFill/>
                        <a:ln w="31750" cap="flat" cmpd="sng">
                          <a:solidFill>
                            <a:srgbClr val="FFFFFF"/>
                          </a:solidFill>
                          <a:prstDash val="solid"/>
                          <a:miter/>
                          <a:headEnd type="none" w="med" len="med"/>
                          <a:tailEnd type="none" w="med" len="med"/>
                        </a:ln>
                      </wps:spPr>
                      <wps:txbx>
                        <w:txbxContent>
                          <w:p>
                            <w:pPr>
                              <w:rPr>
                                <w:highlight w:val="none"/>
                              </w:rPr>
                            </w:pPr>
                            <w:r>
                              <w:rPr>
                                <w:rFonts w:hint="eastAsia" w:ascii="宋体" w:hAnsi="宋体" w:eastAsia="宋体" w:cs="宋体"/>
                                <w:highlight w:val="none"/>
                              </w:rPr>
                              <w:t>○</w:t>
                            </w:r>
                            <w:r>
                              <w:rPr>
                                <w:rFonts w:hint="eastAsia" w:ascii="宋体" w:hAnsi="宋体" w:cs="宋体"/>
                                <w:highlight w:val="none"/>
                                <w:lang w:val="en-US" w:eastAsia="zh-CN"/>
                              </w:rPr>
                              <w:t>4</w:t>
                            </w:r>
                            <w:r>
                              <w:rPr>
                                <w:rFonts w:hint="eastAsia" w:ascii="宋体" w:hAnsi="宋体" w:eastAsia="宋体" w:cs="宋体"/>
                                <w:highlight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145.8pt;margin-top:391.7pt;height:23.75pt;width:39pt;z-index:251863040;mso-width-relative:page;mso-height-relative:page;" filled="f" stroked="t" coordsize="21600,21600" o:gfxdata="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P+s6faAAAACwEAAA8AAAAAAAAAAQAgAAAAIgAA&#10;AGRycy9kb3ducmV2LnhtbFBLAQIUABQAAAAIAIdO4kB/sLgBBgIAAA8EAAAOAAAAAAAAAAEAIAAA&#10;ACkBAABkcnMvZTJvRG9jLnhtbFBLBQYAAAAABgAGAFkBAAChBQAAAAA=&#10;">
                <v:fill on="f" focussize="0,0"/>
                <v:stroke weight="2.5pt" color="#FFFFFF" joinstyle="miter"/>
                <v:imagedata o:title=""/>
                <o:lock v:ext="edit" aspectratio="f"/>
                <v:textbox>
                  <w:txbxContent>
                    <w:p>
                      <w:pPr>
                        <w:rPr>
                          <w:highlight w:val="none"/>
                        </w:rPr>
                      </w:pPr>
                      <w:r>
                        <w:rPr>
                          <w:rFonts w:hint="eastAsia" w:ascii="宋体" w:hAnsi="宋体" w:eastAsia="宋体" w:cs="宋体"/>
                          <w:highlight w:val="none"/>
                        </w:rPr>
                        <w:t>○</w:t>
                      </w:r>
                      <w:r>
                        <w:rPr>
                          <w:rFonts w:hint="eastAsia" w:ascii="宋体" w:hAnsi="宋体" w:cs="宋体"/>
                          <w:highlight w:val="none"/>
                          <w:lang w:val="en-US" w:eastAsia="zh-CN"/>
                        </w:rPr>
                        <w:t>4</w:t>
                      </w:r>
                      <w:r>
                        <w:rPr>
                          <w:rFonts w:hint="eastAsia" w:ascii="宋体" w:hAnsi="宋体" w:eastAsia="宋体" w:cs="宋体"/>
                          <w:highlight w:val="none"/>
                          <w:lang w:val="en-US" w:eastAsia="zh-CN"/>
                        </w:rPr>
                        <w:t xml:space="preserve"># </w:t>
                      </w:r>
                    </w:p>
                  </w:txbxContent>
                </v:textbox>
              </v:shape>
            </w:pict>
          </mc:Fallback>
        </mc:AlternateContent>
      </w:r>
      <w:r>
        <w:rPr>
          <w:sz w:val="28"/>
        </w:rPr>
        <mc:AlternateContent>
          <mc:Choice Requires="wps">
            <w:drawing>
              <wp:anchor distT="0" distB="0" distL="114300" distR="114300" simplePos="0" relativeHeight="251864064" behindDoc="0" locked="0" layoutInCell="1" allowOverlap="1">
                <wp:simplePos x="0" y="0"/>
                <wp:positionH relativeFrom="column">
                  <wp:posOffset>-491490</wp:posOffset>
                </wp:positionH>
                <wp:positionV relativeFrom="paragraph">
                  <wp:posOffset>4993640</wp:posOffset>
                </wp:positionV>
                <wp:extent cx="495300" cy="301625"/>
                <wp:effectExtent l="15875" t="15875" r="22225" b="25400"/>
                <wp:wrapNone/>
                <wp:docPr id="72" name="文本框 72"/>
                <wp:cNvGraphicFramePr/>
                <a:graphic xmlns:a="http://schemas.openxmlformats.org/drawingml/2006/main">
                  <a:graphicData uri="http://schemas.microsoft.com/office/word/2010/wordprocessingShape">
                    <wps:wsp>
                      <wps:cNvSpPr txBox="1"/>
                      <wps:spPr>
                        <a:xfrm>
                          <a:off x="0" y="0"/>
                          <a:ext cx="495300" cy="301625"/>
                        </a:xfrm>
                        <a:prstGeom prst="rect">
                          <a:avLst/>
                        </a:prstGeom>
                        <a:noFill/>
                        <a:ln w="31750" cap="flat" cmpd="sng">
                          <a:solidFill>
                            <a:srgbClr val="FFFFFF"/>
                          </a:solidFill>
                          <a:prstDash val="solid"/>
                          <a:miter/>
                          <a:headEnd type="none" w="med" len="med"/>
                          <a:tailEnd type="none" w="med" len="med"/>
                        </a:ln>
                      </wps:spPr>
                      <wps:txbx>
                        <w:txbxContent>
                          <w:p>
                            <w:pPr>
                              <w:rPr>
                                <w:highlight w:val="none"/>
                              </w:rPr>
                            </w:pPr>
                            <w:r>
                              <w:rPr>
                                <w:rFonts w:hint="eastAsia" w:ascii="宋体" w:hAnsi="宋体" w:eastAsia="宋体" w:cs="宋体"/>
                                <w:highlight w:val="none"/>
                              </w:rPr>
                              <w:t>○</w:t>
                            </w:r>
                            <w:r>
                              <w:rPr>
                                <w:rFonts w:hint="eastAsia" w:ascii="宋体" w:hAnsi="宋体" w:cs="宋体"/>
                                <w:highlight w:val="none"/>
                                <w:lang w:val="en-US" w:eastAsia="zh-CN"/>
                              </w:rPr>
                              <w:t>3</w:t>
                            </w:r>
                            <w:r>
                              <w:rPr>
                                <w:rFonts w:hint="eastAsia" w:ascii="宋体" w:hAnsi="宋体" w:eastAsia="宋体" w:cs="宋体"/>
                                <w:highlight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38.7pt;margin-top:393.2pt;height:23.75pt;width:39pt;z-index:251864064;mso-width-relative:page;mso-height-relative:page;" filled="f" stroked="t" coordsize="21600,21600" o:gfxdata="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m86hN1wAAAAgBAAAPAAAAAAAAAAEAIAAAACIAAABk&#10;cnMvZG93bnJldi54bWxQSwECFAAUAAAACACHTuJA0Mdr3wcCAAAPBAAADgAAAAAAAAABACAAAAAm&#10;AQAAZHJzL2Uyb0RvYy54bWxQSwUGAAAAAAYABgBZAQAAnwUAAAAA&#10;">
                <v:fill on="f" focussize="0,0"/>
                <v:stroke weight="2.5pt" color="#FFFFFF" joinstyle="miter"/>
                <v:imagedata o:title=""/>
                <o:lock v:ext="edit" aspectratio="f"/>
                <v:textbox>
                  <w:txbxContent>
                    <w:p>
                      <w:pPr>
                        <w:rPr>
                          <w:highlight w:val="none"/>
                        </w:rPr>
                      </w:pPr>
                      <w:r>
                        <w:rPr>
                          <w:rFonts w:hint="eastAsia" w:ascii="宋体" w:hAnsi="宋体" w:eastAsia="宋体" w:cs="宋体"/>
                          <w:highlight w:val="none"/>
                        </w:rPr>
                        <w:t>○</w:t>
                      </w:r>
                      <w:r>
                        <w:rPr>
                          <w:rFonts w:hint="eastAsia" w:ascii="宋体" w:hAnsi="宋体" w:cs="宋体"/>
                          <w:highlight w:val="none"/>
                          <w:lang w:val="en-US" w:eastAsia="zh-CN"/>
                        </w:rPr>
                        <w:t>3</w:t>
                      </w:r>
                      <w:r>
                        <w:rPr>
                          <w:rFonts w:hint="eastAsia" w:ascii="宋体" w:hAnsi="宋体" w:eastAsia="宋体" w:cs="宋体"/>
                          <w:highlight w:val="none"/>
                          <w:lang w:val="en-US" w:eastAsia="zh-CN"/>
                        </w:rPr>
                        <w:t xml:space="preserve"># </w:t>
                      </w:r>
                    </w:p>
                  </w:txbxContent>
                </v:textbox>
              </v:shape>
            </w:pict>
          </mc:Fallback>
        </mc:AlternateContent>
      </w:r>
      <w:r>
        <w:rPr>
          <w:sz w:val="28"/>
        </w:rPr>
        <mc:AlternateContent>
          <mc:Choice Requires="wps">
            <w:drawing>
              <wp:anchor distT="0" distB="0" distL="114300" distR="114300" simplePos="0" relativeHeight="251865088" behindDoc="0" locked="0" layoutInCell="1" allowOverlap="1">
                <wp:simplePos x="0" y="0"/>
                <wp:positionH relativeFrom="column">
                  <wp:posOffset>-558165</wp:posOffset>
                </wp:positionH>
                <wp:positionV relativeFrom="paragraph">
                  <wp:posOffset>1802765</wp:posOffset>
                </wp:positionV>
                <wp:extent cx="495300" cy="301625"/>
                <wp:effectExtent l="15875" t="15875" r="22225" b="25400"/>
                <wp:wrapNone/>
                <wp:docPr id="73" name="文本框 73"/>
                <wp:cNvGraphicFramePr/>
                <a:graphic xmlns:a="http://schemas.openxmlformats.org/drawingml/2006/main">
                  <a:graphicData uri="http://schemas.microsoft.com/office/word/2010/wordprocessingShape">
                    <wps:wsp>
                      <wps:cNvSpPr txBox="1"/>
                      <wps:spPr>
                        <a:xfrm>
                          <a:off x="0" y="0"/>
                          <a:ext cx="495300" cy="301625"/>
                        </a:xfrm>
                        <a:prstGeom prst="rect">
                          <a:avLst/>
                        </a:prstGeom>
                        <a:noFill/>
                        <a:ln w="31750" cap="flat" cmpd="sng">
                          <a:solidFill>
                            <a:srgbClr val="FFFFFF"/>
                          </a:solidFill>
                          <a:prstDash val="solid"/>
                          <a:miter/>
                          <a:headEnd type="none" w="med" len="med"/>
                          <a:tailEnd type="none" w="med" len="med"/>
                        </a:ln>
                      </wps:spPr>
                      <wps:txbx>
                        <w:txbxContent>
                          <w:p>
                            <w:pPr>
                              <w:rPr>
                                <w:highlight w:val="none"/>
                              </w:rPr>
                            </w:pPr>
                            <w:r>
                              <w:rPr>
                                <w:rFonts w:hint="eastAsia" w:ascii="宋体" w:hAnsi="宋体" w:eastAsia="宋体" w:cs="宋体"/>
                                <w:highlight w:val="none"/>
                              </w:rPr>
                              <w:t>○</w:t>
                            </w:r>
                            <w:r>
                              <w:rPr>
                                <w:rFonts w:hint="eastAsia" w:ascii="宋体" w:hAnsi="宋体" w:cs="宋体"/>
                                <w:highlight w:val="none"/>
                                <w:lang w:val="en-US" w:eastAsia="zh-CN"/>
                              </w:rPr>
                              <w:t>2</w:t>
                            </w:r>
                            <w:r>
                              <w:rPr>
                                <w:rFonts w:hint="eastAsia" w:ascii="宋体" w:hAnsi="宋体" w:eastAsia="宋体" w:cs="宋体"/>
                                <w:highlight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43.95pt;margin-top:141.95pt;height:23.75pt;width:39pt;z-index:251865088;mso-width-relative:page;mso-height-relative:page;" filled="f" stroked="t" coordsize="21600,21600" o:gfxdata="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zmltvdkAAAAKAQAADwAAAAAAAAABACAAAAAiAAAA&#10;ZHJzL2Rvd25yZXYueG1sUEsBAhQAFAAAAAgAh07iQIro9SMGAgAADwQAAA4AAAAAAAAAAQAgAAAA&#10;KAEAAGRycy9lMm9Eb2MueG1sUEsFBgAAAAAGAAYAWQEAAKAFAAAAAA==&#10;">
                <v:fill on="f" focussize="0,0"/>
                <v:stroke weight="2.5pt" color="#FFFFFF" joinstyle="miter"/>
                <v:imagedata o:title=""/>
                <o:lock v:ext="edit" aspectratio="f"/>
                <v:textbox>
                  <w:txbxContent>
                    <w:p>
                      <w:pPr>
                        <w:rPr>
                          <w:highlight w:val="none"/>
                        </w:rPr>
                      </w:pPr>
                      <w:r>
                        <w:rPr>
                          <w:rFonts w:hint="eastAsia" w:ascii="宋体" w:hAnsi="宋体" w:eastAsia="宋体" w:cs="宋体"/>
                          <w:highlight w:val="none"/>
                        </w:rPr>
                        <w:t>○</w:t>
                      </w:r>
                      <w:r>
                        <w:rPr>
                          <w:rFonts w:hint="eastAsia" w:ascii="宋体" w:hAnsi="宋体" w:cs="宋体"/>
                          <w:highlight w:val="none"/>
                          <w:lang w:val="en-US" w:eastAsia="zh-CN"/>
                        </w:rPr>
                        <w:t>2</w:t>
                      </w:r>
                      <w:r>
                        <w:rPr>
                          <w:rFonts w:hint="eastAsia" w:ascii="宋体" w:hAnsi="宋体" w:eastAsia="宋体" w:cs="宋体"/>
                          <w:highlight w:val="none"/>
                          <w:lang w:val="en-US" w:eastAsia="zh-CN"/>
                        </w:rPr>
                        <w:t xml:space="preserve"># </w:t>
                      </w:r>
                    </w:p>
                  </w:txbxContent>
                </v:textbox>
              </v:shape>
            </w:pict>
          </mc:Fallback>
        </mc:AlternateContent>
      </w:r>
      <w:r>
        <w:rPr>
          <w:sz w:val="28"/>
        </w:rPr>
        <mc:AlternateContent>
          <mc:Choice Requires="wps">
            <w:drawing>
              <wp:anchor distT="0" distB="0" distL="114300" distR="114300" simplePos="0" relativeHeight="251678720" behindDoc="0" locked="0" layoutInCell="1" allowOverlap="1">
                <wp:simplePos x="0" y="0"/>
                <wp:positionH relativeFrom="column">
                  <wp:posOffset>-339090</wp:posOffset>
                </wp:positionH>
                <wp:positionV relativeFrom="paragraph">
                  <wp:posOffset>518795</wp:posOffset>
                </wp:positionV>
                <wp:extent cx="304800" cy="387985"/>
                <wp:effectExtent l="0" t="3175" r="19050" b="8890"/>
                <wp:wrapNone/>
                <wp:docPr id="23" name="直接连接符 23"/>
                <wp:cNvGraphicFramePr/>
                <a:graphic xmlns:a="http://schemas.openxmlformats.org/drawingml/2006/main">
                  <a:graphicData uri="http://schemas.microsoft.com/office/word/2010/wordprocessingShape">
                    <wps:wsp>
                      <wps:cNvCnPr/>
                      <wps:spPr>
                        <a:xfrm flipH="1">
                          <a:off x="0" y="0"/>
                          <a:ext cx="304800" cy="387985"/>
                        </a:xfrm>
                        <a:prstGeom prst="line">
                          <a:avLst/>
                        </a:prstGeom>
                        <a:ln w="3175" cap="flat" cmpd="sng">
                          <a:solidFill>
                            <a:srgbClr val="000001"/>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6.7pt;margin-top:40.85pt;height:30.55pt;width:24pt;z-index:251678720;mso-width-relative:page;mso-height-relative:page;" filled="f" stroked="t" coordsize="21600,21600" o:gfxdata="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&#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CK7kbWAAAACQEAAA8AAAAAAAAAAQAgAAAAIgAAAGRy&#10;cy9kb3ducmV2LnhtbFBLAQIUABQAAAAIAIdO4kCvBYs/BwIAAPgDAAAOAAAAAAAAAAEAIAAAACUB&#10;AABkcnMvZTJvRG9jLnhtbFBLBQYAAAAABgAGAFkBAACeBQAAAAA=&#10;">
                <v:fill on="f" focussize="0,0"/>
                <v:stroke weight="0.25pt" color="#000001" joinstyle="round" endarrow="block"/>
                <v:imagedata o:title=""/>
                <o:lock v:ext="edit" aspectratio="f"/>
              </v:line>
            </w:pict>
          </mc:Fallback>
        </mc:AlternateContent>
      </w:r>
      <w:r>
        <w:rPr>
          <w:sz w:val="28"/>
        </w:rPr>
        <mc:AlternateContent>
          <mc:Choice Requires="wps">
            <w:drawing>
              <wp:anchor distT="0" distB="0" distL="114300" distR="114300" simplePos="0" relativeHeight="251862016" behindDoc="0" locked="0" layoutInCell="1" allowOverlap="1">
                <wp:simplePos x="0" y="0"/>
                <wp:positionH relativeFrom="column">
                  <wp:posOffset>-644525</wp:posOffset>
                </wp:positionH>
                <wp:positionV relativeFrom="paragraph">
                  <wp:posOffset>899795</wp:posOffset>
                </wp:positionV>
                <wp:extent cx="619760" cy="314325"/>
                <wp:effectExtent l="0" t="0" r="8890" b="9525"/>
                <wp:wrapNone/>
                <wp:docPr id="70" name="文本框 70"/>
                <wp:cNvGraphicFramePr/>
                <a:graphic xmlns:a="http://schemas.openxmlformats.org/drawingml/2006/main">
                  <a:graphicData uri="http://schemas.microsoft.com/office/word/2010/wordprocessingShape">
                    <wps:wsp>
                      <wps:cNvSpPr txBox="1"/>
                      <wps:spPr>
                        <a:xfrm>
                          <a:off x="1632585" y="1014095"/>
                          <a:ext cx="619760" cy="314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lang w:eastAsia="zh-CN"/>
                              </w:rPr>
                              <w:t>东北风</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75pt;margin-top:70.85pt;height:24.75pt;width:48.8pt;z-index:251862016;mso-width-relative:page;mso-height-relative:page;" fillcolor="#FFFFFF [3201]" filled="t" stroked="f" coordsize="21600,21600" o:gfxdata="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ImqCr1gAA&#10;AAsBAAAPAAAAAAAAAAEAIAAAACIAAABkcnMvZG93bnJldi54bWxQSwECFAAUAAAACACHTuJAWlV7&#10;AFkCAACcBAAADgAAAAAAAAABACAAAAAlAQAAZHJzL2Uyb0RvYy54bWxQSwUGAAAAAAYABgBZAQAA&#10;8AUAAAAA&#10;">
                <v:fill on="t" focussize="0,0"/>
                <v:stroke on="f" weight="0.5pt"/>
                <v:imagedata o:title=""/>
                <o:lock v:ext="edit" aspectratio="f"/>
                <v:textbox>
                  <w:txbxContent>
                    <w:p>
                      <w:pPr>
                        <w:rPr>
                          <w:rFonts w:hint="eastAsia" w:eastAsia="宋体"/>
                          <w:lang w:eastAsia="zh-CN"/>
                        </w:rPr>
                      </w:pPr>
                      <w:r>
                        <w:rPr>
                          <w:rFonts w:hint="eastAsia"/>
                          <w:lang w:eastAsia="zh-CN"/>
                        </w:rPr>
                        <w:t>东北风</w:t>
                      </w:r>
                    </w:p>
                  </w:txbxContent>
                </v:textbox>
              </v:shape>
            </w:pict>
          </mc:Fallback>
        </mc:AlternateContent>
      </w:r>
      <w:r>
        <w:rPr>
          <w:sz w:val="28"/>
        </w:rPr>
        <mc:AlternateContent>
          <mc:Choice Requires="wps">
            <w:drawing>
              <wp:anchor distT="0" distB="0" distL="114300" distR="114300" simplePos="0" relativeHeight="251860992" behindDoc="0" locked="0" layoutInCell="1" allowOverlap="1">
                <wp:simplePos x="0" y="0"/>
                <wp:positionH relativeFrom="column">
                  <wp:posOffset>-528955</wp:posOffset>
                </wp:positionH>
                <wp:positionV relativeFrom="paragraph">
                  <wp:posOffset>1480820</wp:posOffset>
                </wp:positionV>
                <wp:extent cx="502920" cy="351790"/>
                <wp:effectExtent l="15875" t="15875" r="33655" b="32385"/>
                <wp:wrapNone/>
                <wp:docPr id="69" name="矩形 69"/>
                <wp:cNvGraphicFramePr/>
                <a:graphic xmlns:a="http://schemas.openxmlformats.org/drawingml/2006/main">
                  <a:graphicData uri="http://schemas.microsoft.com/office/word/2010/wordprocessingShape">
                    <wps:wsp>
                      <wps:cNvSpPr/>
                      <wps:spPr>
                        <a:xfrm>
                          <a:off x="0" y="0"/>
                          <a:ext cx="502920" cy="35179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wps:txbx>
                      <wps:bodyPr upright="1"/>
                    </wps:wsp>
                  </a:graphicData>
                </a:graphic>
              </wp:anchor>
            </w:drawing>
          </mc:Choice>
          <mc:Fallback>
            <w:pict>
              <v:rect id="_x0000_s1026" o:spid="_x0000_s1026" o:spt="1" style="position:absolute;left:0pt;margin-left:-41.65pt;margin-top:116.6pt;height:27.7pt;width:39.6pt;z-index:251860992;mso-width-relative:page;mso-height-relative:page;" fillcolor="#FFFFFF" filled="t" stroked="t" coordsize="21600,21600" o:gfxdata="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M2S1gNgAAAAKAQAADwAAAAAAAAABACAAAAAiAAAAZHJzL2Rvd25y&#10;ZXYueG1sUEsBAhQAFAAAAAgAh07iQNjiec7+AQAAKwQAAA4AAAAAAAAAAQAgAAAAJwEAAGRycy9l&#10;Mm9Eb2MueG1sUEsFBgAAAAAGAAYAWQEAAJcFAAAAAA==&#10;">
                <v:fill on="t" focussize="0,0"/>
                <v:stroke weight="2.5pt" color="#FFFFFF" joinstyle="miter"/>
                <v:imagedata o:title=""/>
                <o:lock v:ext="edit" aspectratio="f"/>
                <v:textbo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v:textbox>
              </v:rect>
            </w:pict>
          </mc:Fallback>
        </mc:AlternateContent>
      </w:r>
      <w:r>
        <w:rPr>
          <w:sz w:val="28"/>
        </w:rPr>
        <mc:AlternateContent>
          <mc:Choice Requires="wps">
            <w:drawing>
              <wp:anchor distT="0" distB="0" distL="114300" distR="114300" simplePos="0" relativeHeight="251859968" behindDoc="0" locked="0" layoutInCell="1" allowOverlap="1">
                <wp:simplePos x="0" y="0"/>
                <wp:positionH relativeFrom="column">
                  <wp:posOffset>-538480</wp:posOffset>
                </wp:positionH>
                <wp:positionV relativeFrom="paragraph">
                  <wp:posOffset>3642995</wp:posOffset>
                </wp:positionV>
                <wp:extent cx="502920" cy="351790"/>
                <wp:effectExtent l="15875" t="15875" r="33655" b="32385"/>
                <wp:wrapNone/>
                <wp:docPr id="67" name="矩形 67"/>
                <wp:cNvGraphicFramePr/>
                <a:graphic xmlns:a="http://schemas.openxmlformats.org/drawingml/2006/main">
                  <a:graphicData uri="http://schemas.microsoft.com/office/word/2010/wordprocessingShape">
                    <wps:wsp>
                      <wps:cNvSpPr/>
                      <wps:spPr>
                        <a:xfrm>
                          <a:off x="0" y="0"/>
                          <a:ext cx="502920" cy="35179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7</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wps:txbx>
                      <wps:bodyPr upright="1"/>
                    </wps:wsp>
                  </a:graphicData>
                </a:graphic>
              </wp:anchor>
            </w:drawing>
          </mc:Choice>
          <mc:Fallback>
            <w:pict>
              <v:rect id="_x0000_s1026" o:spid="_x0000_s1026" o:spt="1" style="position:absolute;left:0pt;margin-left:-42.4pt;margin-top:286.85pt;height:27.7pt;width:39.6pt;z-index:251859968;mso-width-relative:page;mso-height-relative:page;" fillcolor="#FFFFFF" filled="t" stroked="t" coordsize="21600,21600" o:gfxdata="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J/LCxbZAAAACgEAAA8AAAAAAAAAAQAgAAAAIgAAAGRycy9kb3du&#10;cmV2LnhtbFBLAQIUABQAAAAIAIdO4kB+DB4l/gEAACsEAAAOAAAAAAAAAAEAIAAAACgBAABkcnMv&#10;ZTJvRG9jLnhtbFBLBQYAAAAABgAGAFkBAACYBQAAAAA=&#10;">
                <v:fill on="t" focussize="0,0"/>
                <v:stroke weight="2.5pt" color="#FFFFFF" joinstyle="miter"/>
                <v:imagedata o:title=""/>
                <o:lock v:ext="edit" aspectratio="f"/>
                <v:textbo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7</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v:textbox>
              </v:rect>
            </w:pict>
          </mc:Fallback>
        </mc:AlternateContent>
      </w:r>
      <w:r>
        <w:rPr>
          <w:sz w:val="28"/>
        </w:rPr>
        <mc:AlternateContent>
          <mc:Choice Requires="wps">
            <w:drawing>
              <wp:anchor distT="0" distB="0" distL="114300" distR="114300" simplePos="0" relativeHeight="251857920" behindDoc="0" locked="0" layoutInCell="1" allowOverlap="1">
                <wp:simplePos x="0" y="0"/>
                <wp:positionH relativeFrom="column">
                  <wp:posOffset>747395</wp:posOffset>
                </wp:positionH>
                <wp:positionV relativeFrom="paragraph">
                  <wp:posOffset>4995545</wp:posOffset>
                </wp:positionV>
                <wp:extent cx="502920" cy="351790"/>
                <wp:effectExtent l="15875" t="15875" r="33655" b="32385"/>
                <wp:wrapNone/>
                <wp:docPr id="58" name="矩形 58"/>
                <wp:cNvGraphicFramePr/>
                <a:graphic xmlns:a="http://schemas.openxmlformats.org/drawingml/2006/main">
                  <a:graphicData uri="http://schemas.microsoft.com/office/word/2010/wordprocessingShape">
                    <wps:wsp>
                      <wps:cNvSpPr/>
                      <wps:spPr>
                        <a:xfrm>
                          <a:off x="0" y="0"/>
                          <a:ext cx="502920" cy="35179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wps:txbx>
                      <wps:bodyPr upright="1"/>
                    </wps:wsp>
                  </a:graphicData>
                </a:graphic>
              </wp:anchor>
            </w:drawing>
          </mc:Choice>
          <mc:Fallback>
            <w:pict>
              <v:rect id="_x0000_s1026" o:spid="_x0000_s1026" o:spt="1" style="position:absolute;left:0pt;margin-left:58.85pt;margin-top:393.35pt;height:27.7pt;width:39.6pt;z-index:251857920;mso-width-relative:page;mso-height-relative:page;" fillcolor="#FFFFFF" filled="t" stroked="t" coordsize="21600,21600" o:gfxdata="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PUbVndgAAAALAQAADwAAAAAAAAABACAAAAAiAAAAZHJzL2Rvd25y&#10;ZXYueG1sUEsBAhQAFAAAAAgAh07iQB03p3r+AQAAKwQAAA4AAAAAAAAAAQAgAAAAJwEAAGRycy9l&#10;Mm9Eb2MueG1sUEsFBgAAAAAGAAYAWQEAAJcFAAAAAA==&#10;">
                <v:fill on="t" focussize="0,0"/>
                <v:stroke weight="2.5pt" color="#FFFFFF" joinstyle="miter"/>
                <v:imagedata o:title=""/>
                <o:lock v:ext="edit" aspectratio="f"/>
                <v:textbo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v:textbox>
              </v:rect>
            </w:pict>
          </mc:Fallback>
        </mc:AlternateContent>
      </w:r>
      <w:r>
        <w:rPr>
          <w:sz w:val="28"/>
        </w:rPr>
        <mc:AlternateContent>
          <mc:Choice Requires="wps">
            <w:drawing>
              <wp:anchor distT="0" distB="0" distL="114300" distR="114300" simplePos="0" relativeHeight="251858944" behindDoc="0" locked="0" layoutInCell="1" allowOverlap="1">
                <wp:simplePos x="0" y="0"/>
                <wp:positionH relativeFrom="column">
                  <wp:posOffset>3890645</wp:posOffset>
                </wp:positionH>
                <wp:positionV relativeFrom="paragraph">
                  <wp:posOffset>4995545</wp:posOffset>
                </wp:positionV>
                <wp:extent cx="502920" cy="351790"/>
                <wp:effectExtent l="15875" t="15875" r="33655" b="32385"/>
                <wp:wrapNone/>
                <wp:docPr id="65" name="矩形 65"/>
                <wp:cNvGraphicFramePr/>
                <a:graphic xmlns:a="http://schemas.openxmlformats.org/drawingml/2006/main">
                  <a:graphicData uri="http://schemas.microsoft.com/office/word/2010/wordprocessingShape">
                    <wps:wsp>
                      <wps:cNvSpPr/>
                      <wps:spPr>
                        <a:xfrm>
                          <a:off x="0" y="0"/>
                          <a:ext cx="502920" cy="35179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wps:txbx>
                      <wps:bodyPr upright="1"/>
                    </wps:wsp>
                  </a:graphicData>
                </a:graphic>
              </wp:anchor>
            </w:drawing>
          </mc:Choice>
          <mc:Fallback>
            <w:pict>
              <v:rect id="_x0000_s1026" o:spid="_x0000_s1026" o:spt="1" style="position:absolute;left:0pt;margin-left:306.35pt;margin-top:393.35pt;height:27.7pt;width:39.6pt;z-index:251858944;mso-width-relative:page;mso-height-relative:page;" fillcolor="#FFFFFF" filled="t" stroked="t" coordsize="21600,21600" o:gfxdata="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Pw0gkrZAAAACwEAAA8AAAAAAAAAAQAgAAAAIgAAAGRycy9kb3du&#10;cmV2LnhtbFBLAQIUABQAAAAIAIdO4kBf9MJD/gEAACsEAAAOAAAAAAAAAAEAIAAAACgBAABkcnMv&#10;ZTJvRG9jLnhtbFBLBQYAAAAABgAGAFkBAACYBQAAAAA=&#10;">
                <v:fill on="t" focussize="0,0"/>
                <v:stroke weight="2.5pt" color="#FFFFFF" joinstyle="miter"/>
                <v:imagedata o:title=""/>
                <o:lock v:ext="edit" aspectratio="f"/>
                <v:textbo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v:textbox>
              </v:rect>
            </w:pict>
          </mc:Fallback>
        </mc:AlternateContent>
      </w:r>
      <w:r>
        <w:rPr>
          <w:sz w:val="28"/>
        </w:rPr>
        <mc:AlternateContent>
          <mc:Choice Requires="wps">
            <w:drawing>
              <wp:anchor distT="0" distB="0" distL="114300" distR="114300" simplePos="0" relativeHeight="251856896" behindDoc="0" locked="0" layoutInCell="1" allowOverlap="1">
                <wp:simplePos x="0" y="0"/>
                <wp:positionH relativeFrom="column">
                  <wp:posOffset>5281295</wp:posOffset>
                </wp:positionH>
                <wp:positionV relativeFrom="paragraph">
                  <wp:posOffset>3452495</wp:posOffset>
                </wp:positionV>
                <wp:extent cx="502920" cy="351790"/>
                <wp:effectExtent l="15875" t="15875" r="33655" b="32385"/>
                <wp:wrapNone/>
                <wp:docPr id="57" name="矩形 57"/>
                <wp:cNvGraphicFramePr/>
                <a:graphic xmlns:a="http://schemas.openxmlformats.org/drawingml/2006/main">
                  <a:graphicData uri="http://schemas.microsoft.com/office/word/2010/wordprocessingShape">
                    <wps:wsp>
                      <wps:cNvSpPr/>
                      <wps:spPr>
                        <a:xfrm>
                          <a:off x="0" y="0"/>
                          <a:ext cx="502920" cy="35179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wps:txbx>
                      <wps:bodyPr upright="1"/>
                    </wps:wsp>
                  </a:graphicData>
                </a:graphic>
              </wp:anchor>
            </w:drawing>
          </mc:Choice>
          <mc:Fallback>
            <w:pict>
              <v:rect id="_x0000_s1026" o:spid="_x0000_s1026" o:spt="1" style="position:absolute;left:0pt;margin-left:415.85pt;margin-top:271.85pt;height:27.7pt;width:39.6pt;z-index:251856896;mso-width-relative:page;mso-height-relative:page;" fillcolor="#FFFFFF" filled="t" stroked="t" coordsize="21600,21600" o:gfxdata="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ZPFhedgAAAALAQAADwAAAAAAAAABACAAAAAiAAAAZHJzL2Rvd25y&#10;ZXYueG1sUEsBAhQAFAAAAAgAh07iQIsmFk/+AQAAKwQAAA4AAAAAAAAAAQAgAAAAJwEAAGRycy9l&#10;Mm9Eb2MueG1sUEsFBgAAAAAGAAYAWQEAAJcFAAAAAA==&#10;">
                <v:fill on="t" focussize="0,0"/>
                <v:stroke weight="2.5pt" color="#FFFFFF" joinstyle="miter"/>
                <v:imagedata o:title=""/>
                <o:lock v:ext="edit" aspectratio="f"/>
                <v:textbo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v:textbox>
              </v:rect>
            </w:pict>
          </mc:Fallback>
        </mc:AlternateContent>
      </w:r>
      <w:r>
        <w:rPr>
          <w:sz w:val="28"/>
        </w:rPr>
        <mc:AlternateContent>
          <mc:Choice Requires="wps">
            <w:drawing>
              <wp:anchor distT="0" distB="0" distL="114300" distR="114300" simplePos="0" relativeHeight="251855872" behindDoc="0" locked="0" layoutInCell="1" allowOverlap="1">
                <wp:simplePos x="0" y="0"/>
                <wp:positionH relativeFrom="column">
                  <wp:posOffset>5271770</wp:posOffset>
                </wp:positionH>
                <wp:positionV relativeFrom="paragraph">
                  <wp:posOffset>1499870</wp:posOffset>
                </wp:positionV>
                <wp:extent cx="502920" cy="351790"/>
                <wp:effectExtent l="15875" t="15875" r="33655" b="32385"/>
                <wp:wrapNone/>
                <wp:docPr id="55" name="矩形 55"/>
                <wp:cNvGraphicFramePr/>
                <a:graphic xmlns:a="http://schemas.openxmlformats.org/drawingml/2006/main">
                  <a:graphicData uri="http://schemas.microsoft.com/office/word/2010/wordprocessingShape">
                    <wps:wsp>
                      <wps:cNvSpPr/>
                      <wps:spPr>
                        <a:xfrm>
                          <a:off x="0" y="0"/>
                          <a:ext cx="502920" cy="35179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wps:txbx>
                      <wps:bodyPr upright="1"/>
                    </wps:wsp>
                  </a:graphicData>
                </a:graphic>
              </wp:anchor>
            </w:drawing>
          </mc:Choice>
          <mc:Fallback>
            <w:pict>
              <v:rect id="_x0000_s1026" o:spid="_x0000_s1026" o:spt="1" style="position:absolute;left:0pt;margin-left:415.1pt;margin-top:118.1pt;height:27.7pt;width:39.6pt;z-index:251855872;mso-width-relative:page;mso-height-relative:page;" fillcolor="#FFFFFF" filled="t" stroked="t" coordsize="21600,21600" o:gfxdata="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afKk8tgAAAALAQAADwAAAAAAAAABACAAAAAiAAAAZHJzL2Rvd25y&#10;ZXYueG1sUEsBAhQAFAAAAAgAh07iQKreyin+AQAAKwQAAA4AAAAAAAAAAQAgAAAAJwEAAGRycy9l&#10;Mm9Eb2MueG1sUEsFBgAAAAAGAAYAWQEAAJcFAAAAAA==&#10;">
                <v:fill on="t" focussize="0,0"/>
                <v:stroke weight="2.5pt" color="#FFFFFF" joinstyle="miter"/>
                <v:imagedata o:title=""/>
                <o:lock v:ext="edit" aspectratio="f"/>
                <v:textbo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v:textbox>
              </v:rect>
            </w:pict>
          </mc:Fallback>
        </mc:AlternateContent>
      </w:r>
      <w:r>
        <w:rPr>
          <w:sz w:val="28"/>
        </w:rPr>
        <mc:AlternateContent>
          <mc:Choice Requires="wps">
            <w:drawing>
              <wp:anchor distT="0" distB="0" distL="114300" distR="114300" simplePos="0" relativeHeight="251682816" behindDoc="0" locked="0" layoutInCell="1" allowOverlap="1">
                <wp:simplePos x="0" y="0"/>
                <wp:positionH relativeFrom="column">
                  <wp:posOffset>8255</wp:posOffset>
                </wp:positionH>
                <wp:positionV relativeFrom="paragraph">
                  <wp:posOffset>3498850</wp:posOffset>
                </wp:positionV>
                <wp:extent cx="638175" cy="1456055"/>
                <wp:effectExtent l="5080" t="4445" r="4445" b="6350"/>
                <wp:wrapNone/>
                <wp:docPr id="86" name="矩形 86"/>
                <wp:cNvGraphicFramePr/>
                <a:graphic xmlns:a="http://schemas.openxmlformats.org/drawingml/2006/main">
                  <a:graphicData uri="http://schemas.microsoft.com/office/word/2010/wordprocessingShape">
                    <wps:wsp>
                      <wps:cNvSpPr/>
                      <wps:spPr>
                        <a:xfrm>
                          <a:off x="0" y="0"/>
                          <a:ext cx="638175" cy="1456055"/>
                        </a:xfrm>
                        <a:prstGeom prst="rect">
                          <a:avLst/>
                        </a:prstGeom>
                        <a:solidFill>
                          <a:srgbClr val="FFFFFF"/>
                        </a:solidFill>
                        <a:ln w="3175" cap="flat" cmpd="sng">
                          <a:solidFill>
                            <a:srgbClr val="000001"/>
                          </a:solidFill>
                          <a:prstDash val="solid"/>
                          <a:miter/>
                          <a:headEnd type="none" w="med" len="med"/>
                          <a:tailEnd type="none" w="med" len="med"/>
                        </a:ln>
                      </wps:spPr>
                      <wps:txbx>
                        <w:txbxContent>
                          <w:p>
                            <w:pPr>
                              <w:rPr>
                                <w:rFonts w:hint="eastAsia"/>
                                <w:lang w:eastAsia="zh-CN"/>
                              </w:rPr>
                            </w:pPr>
                          </w:p>
                          <w:p>
                            <w:pPr>
                              <w:ind w:firstLine="210" w:firstLineChars="100"/>
                              <w:rPr>
                                <w:rFonts w:hint="eastAsia"/>
                                <w:lang w:eastAsia="zh-CN"/>
                              </w:rPr>
                            </w:pPr>
                            <w:r>
                              <w:rPr>
                                <w:rFonts w:hint="eastAsia"/>
                                <w:lang w:eastAsia="zh-CN"/>
                              </w:rPr>
                              <w:t>成</w:t>
                            </w:r>
                          </w:p>
                          <w:p>
                            <w:pPr>
                              <w:ind w:firstLine="210" w:firstLineChars="100"/>
                              <w:rPr>
                                <w:rFonts w:hint="eastAsia"/>
                                <w:lang w:eastAsia="zh-CN"/>
                              </w:rPr>
                            </w:pPr>
                            <w:r>
                              <w:rPr>
                                <w:rFonts w:hint="eastAsia"/>
                                <w:lang w:eastAsia="zh-CN"/>
                              </w:rPr>
                              <w:t>品</w:t>
                            </w:r>
                          </w:p>
                          <w:p>
                            <w:pPr>
                              <w:ind w:firstLine="210" w:firstLineChars="100"/>
                              <w:rPr>
                                <w:rFonts w:hint="eastAsia"/>
                                <w:lang w:eastAsia="zh-CN"/>
                              </w:rPr>
                            </w:pPr>
                            <w:r>
                              <w:rPr>
                                <w:rFonts w:hint="eastAsia"/>
                                <w:lang w:eastAsia="zh-CN"/>
                              </w:rPr>
                              <w:t>库</w:t>
                            </w:r>
                          </w:p>
                          <w:p>
                            <w:pPr>
                              <w:ind w:firstLine="210" w:firstLineChars="100"/>
                              <w:rPr>
                                <w:rFonts w:hint="eastAsia" w:eastAsia="宋体"/>
                                <w:lang w:eastAsia="zh-CN"/>
                              </w:rPr>
                            </w:pPr>
                            <w:r>
                              <w:rPr>
                                <w:rFonts w:hint="eastAsia"/>
                                <w:lang w:eastAsia="zh-CN"/>
                              </w:rPr>
                              <w:t>房</w:t>
                            </w:r>
                          </w:p>
                        </w:txbxContent>
                      </wps:txbx>
                      <wps:bodyPr upright="1"/>
                    </wps:wsp>
                  </a:graphicData>
                </a:graphic>
              </wp:anchor>
            </w:drawing>
          </mc:Choice>
          <mc:Fallback>
            <w:pict>
              <v:rect id="_x0000_s1026" o:spid="_x0000_s1026" o:spt="1" style="position:absolute;left:0pt;margin-left:0.65pt;margin-top:275.5pt;height:114.65pt;width:50.25pt;z-index:251682816;mso-width-relative:page;mso-height-relative:page;" fillcolor="#FFFFFF" filled="t" stroked="t" coordsize="21600,21600" o:gfxdata="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thnca1wAAAAkBAAAPAAAAAAAAAAEAIAAAACIAAABkcnMvZG93&#10;bnJldi54bWxQSwECFAAUAAAACACHTuJAjgac6wECAAArBAAADgAAAAAAAAABACAAAAAmAQAAZHJz&#10;L2Uyb0RvYy54bWxQSwUGAAAAAAYABgBZAQAAmQUAAAAA&#10;">
                <v:fill on="t" focussize="0,0"/>
                <v:stroke weight="0.25pt" color="#000001" joinstyle="miter"/>
                <v:imagedata o:title=""/>
                <o:lock v:ext="edit" aspectratio="f"/>
                <v:textbox>
                  <w:txbxContent>
                    <w:p>
                      <w:pPr>
                        <w:rPr>
                          <w:rFonts w:hint="eastAsia"/>
                          <w:lang w:eastAsia="zh-CN"/>
                        </w:rPr>
                      </w:pPr>
                    </w:p>
                    <w:p>
                      <w:pPr>
                        <w:ind w:firstLine="210" w:firstLineChars="100"/>
                        <w:rPr>
                          <w:rFonts w:hint="eastAsia"/>
                          <w:lang w:eastAsia="zh-CN"/>
                        </w:rPr>
                      </w:pPr>
                      <w:r>
                        <w:rPr>
                          <w:rFonts w:hint="eastAsia"/>
                          <w:lang w:eastAsia="zh-CN"/>
                        </w:rPr>
                        <w:t>成</w:t>
                      </w:r>
                    </w:p>
                    <w:p>
                      <w:pPr>
                        <w:ind w:firstLine="210" w:firstLineChars="100"/>
                        <w:rPr>
                          <w:rFonts w:hint="eastAsia"/>
                          <w:lang w:eastAsia="zh-CN"/>
                        </w:rPr>
                      </w:pPr>
                      <w:r>
                        <w:rPr>
                          <w:rFonts w:hint="eastAsia"/>
                          <w:lang w:eastAsia="zh-CN"/>
                        </w:rPr>
                        <w:t>品</w:t>
                      </w:r>
                    </w:p>
                    <w:p>
                      <w:pPr>
                        <w:ind w:firstLine="210" w:firstLineChars="100"/>
                        <w:rPr>
                          <w:rFonts w:hint="eastAsia"/>
                          <w:lang w:eastAsia="zh-CN"/>
                        </w:rPr>
                      </w:pPr>
                      <w:r>
                        <w:rPr>
                          <w:rFonts w:hint="eastAsia"/>
                          <w:lang w:eastAsia="zh-CN"/>
                        </w:rPr>
                        <w:t>库</w:t>
                      </w:r>
                    </w:p>
                    <w:p>
                      <w:pPr>
                        <w:ind w:firstLine="210" w:firstLineChars="100"/>
                        <w:rPr>
                          <w:rFonts w:hint="eastAsia" w:eastAsia="宋体"/>
                          <w:lang w:eastAsia="zh-CN"/>
                        </w:rPr>
                      </w:pPr>
                      <w:r>
                        <w:rPr>
                          <w:rFonts w:hint="eastAsia"/>
                          <w:lang w:eastAsia="zh-CN"/>
                        </w:rPr>
                        <w:t>房</w:t>
                      </w:r>
                    </w:p>
                  </w:txbxContent>
                </v:textbox>
              </v:rect>
            </w:pict>
          </mc:Fallback>
        </mc:AlternateContent>
      </w:r>
      <w:r>
        <w:rPr>
          <w:sz w:val="28"/>
        </w:rPr>
        <mc:AlternateContent>
          <mc:Choice Requires="wps">
            <w:drawing>
              <wp:anchor distT="0" distB="0" distL="114300" distR="114300" simplePos="0" relativeHeight="251675648" behindDoc="0" locked="0" layoutInCell="1" allowOverlap="1">
                <wp:simplePos x="0" y="0"/>
                <wp:positionH relativeFrom="column">
                  <wp:posOffset>5460365</wp:posOffset>
                </wp:positionH>
                <wp:positionV relativeFrom="paragraph">
                  <wp:posOffset>834390</wp:posOffset>
                </wp:positionV>
                <wp:extent cx="635" cy="476250"/>
                <wp:effectExtent l="63500" t="0" r="69215" b="0"/>
                <wp:wrapNone/>
                <wp:docPr id="97" name="直接连接符 97"/>
                <wp:cNvGraphicFramePr/>
                <a:graphic xmlns:a="http://schemas.openxmlformats.org/drawingml/2006/main">
                  <a:graphicData uri="http://schemas.microsoft.com/office/word/2010/wordprocessingShape">
                    <wps:wsp>
                      <wps:cNvCnPr/>
                      <wps:spPr>
                        <a:xfrm flipV="1">
                          <a:off x="0" y="0"/>
                          <a:ext cx="635" cy="476250"/>
                        </a:xfrm>
                        <a:prstGeom prst="line">
                          <a:avLst/>
                        </a:prstGeom>
                        <a:ln w="28575"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flip:y;margin-left:429.95pt;margin-top:65.7pt;height:37.5pt;width:0.05pt;z-index:251675648;mso-width-relative:page;mso-height-relative:page;" filled="f" stroked="t" coordsize="21600,21600" o:gfxdata="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4mEG11wAAAAsBAAAPAAAAAAAAAAEAIAAAACIAAABk&#10;cnMvZG93bnJldi54bWxQSwECFAAUAAAACACHTuJA8zcEzwcCAADzAwAADgAAAAAAAAABACAAAAAm&#10;AQAAZHJzL2Uyb0RvYy54bWxQSwUGAAAAAAYABgBZAQAAnwUAAAAA&#10;">
                <v:fill on="f" focussize="0,0"/>
                <v:stroke weight="2.25pt" color="#000001" joinstyle="round" endarrow="open"/>
                <v:imagedata o:title=""/>
                <o:lock v:ext="edit" aspectratio="f"/>
              </v:line>
            </w:pict>
          </mc:Fallback>
        </mc:AlternateContent>
      </w:r>
      <w:r>
        <w:rPr>
          <w:sz w:val="28"/>
        </w:rPr>
        <mc:AlternateContent>
          <mc:Choice Requires="wps">
            <w:drawing>
              <wp:anchor distT="0" distB="0" distL="114300" distR="114300" simplePos="0" relativeHeight="251661312" behindDoc="0" locked="0" layoutInCell="1" allowOverlap="1">
                <wp:simplePos x="0" y="0"/>
                <wp:positionH relativeFrom="column">
                  <wp:posOffset>5298440</wp:posOffset>
                </wp:positionH>
                <wp:positionV relativeFrom="paragraph">
                  <wp:posOffset>448310</wp:posOffset>
                </wp:positionV>
                <wp:extent cx="303530" cy="408940"/>
                <wp:effectExtent l="15875" t="15875" r="23495" b="32385"/>
                <wp:wrapNone/>
                <wp:docPr id="20" name="矩形 20"/>
                <wp:cNvGraphicFramePr/>
                <a:graphic xmlns:a="http://schemas.openxmlformats.org/drawingml/2006/main">
                  <a:graphicData uri="http://schemas.microsoft.com/office/word/2010/wordprocessingShape">
                    <wps:wsp>
                      <wps:cNvSpPr/>
                      <wps:spPr>
                        <a:xfrm>
                          <a:off x="0" y="0"/>
                          <a:ext cx="303530" cy="40894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N</w:t>
                            </w:r>
                          </w:p>
                        </w:txbxContent>
                      </wps:txbx>
                      <wps:bodyPr upright="1"/>
                    </wps:wsp>
                  </a:graphicData>
                </a:graphic>
              </wp:anchor>
            </w:drawing>
          </mc:Choice>
          <mc:Fallback>
            <w:pict>
              <v:rect id="_x0000_s1026" o:spid="_x0000_s1026" o:spt="1" style="position:absolute;left:0pt;margin-left:417.2pt;margin-top:35.3pt;height:32.2pt;width:23.9pt;z-index:251661312;mso-width-relative:page;mso-height-relative:page;" fillcolor="#FFFFFF" filled="t" stroked="t" coordsize="21600,21600" o:gfxdata="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5Nlr1tgAAAAKAQAADwAAAAAAAAABACAAAAAiAAAAZHJzL2Rvd25y&#10;ZXYueG1sUEsBAhQAFAAAAAgAh07iQIG3s+P+AQAAKwQAAA4AAAAAAAAAAQAgAAAAJwEAAGRycy9l&#10;Mm9Eb2MueG1sUEsFBgAAAAAGAAYAWQEAAJcFAAAAAA==&#10;">
                <v:fill on="t" focussize="0,0"/>
                <v:stroke weight="2.5pt" color="#FFFFFF" joinstyle="miter"/>
                <v:imagedata o:title=""/>
                <o:lock v:ext="edit" aspectratio="f"/>
                <v:textbox>
                  <w:txbxContent>
                    <w:p>
                      <w:pP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N</w:t>
                      </w:r>
                    </w:p>
                  </w:txbxContent>
                </v:textbox>
              </v:rect>
            </w:pict>
          </mc:Fallback>
        </mc:AlternateContent>
      </w:r>
      <w:r>
        <w:rPr>
          <w:sz w:val="28"/>
        </w:rPr>
        <mc:AlternateContent>
          <mc:Choice Requires="wps">
            <w:drawing>
              <wp:anchor distT="0" distB="0" distL="114300" distR="114300" simplePos="0" relativeHeight="251840512" behindDoc="0" locked="0" layoutInCell="1" allowOverlap="1">
                <wp:simplePos x="0" y="0"/>
                <wp:positionH relativeFrom="column">
                  <wp:posOffset>3863340</wp:posOffset>
                </wp:positionH>
                <wp:positionV relativeFrom="paragraph">
                  <wp:posOffset>5702300</wp:posOffset>
                </wp:positionV>
                <wp:extent cx="1752600" cy="702310"/>
                <wp:effectExtent l="15875" t="15875" r="22225" b="24765"/>
                <wp:wrapNone/>
                <wp:docPr id="11" name="矩形 11"/>
                <wp:cNvGraphicFramePr/>
                <a:graphic xmlns:a="http://schemas.openxmlformats.org/drawingml/2006/main">
                  <a:graphicData uri="http://schemas.microsoft.com/office/word/2010/wordprocessingShape">
                    <wps:wsp>
                      <wps:cNvSpPr/>
                      <wps:spPr>
                        <a:xfrm>
                          <a:off x="0" y="0"/>
                          <a:ext cx="1752600" cy="70231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lang w:val="en-US" w:eastAsia="zh-CN"/>
                              </w:rPr>
                              <w:t xml:space="preserve"> 表示噪声</w:t>
                            </w:r>
                            <w:r>
                              <w:rPr>
                                <w:rFonts w:hint="eastAsia" w:cs="Times New Roman"/>
                                <w:lang w:val="en-US" w:eastAsia="zh-CN"/>
                              </w:rPr>
                              <w:t>监</w:t>
                            </w:r>
                            <w:r>
                              <w:rPr>
                                <w:rFonts w:hint="eastAsia" w:ascii="Times New Roman" w:hAnsi="Times New Roman" w:cs="Times New Roman"/>
                                <w:lang w:val="en-US" w:eastAsia="zh-CN"/>
                              </w:rPr>
                              <w:t>测点位</w:t>
                            </w:r>
                          </w:p>
                          <w:p>
                            <w:r>
                              <w:rPr>
                                <w:rFonts w:hint="eastAsia" w:ascii="宋体" w:hAnsi="宋体" w:eastAsia="宋体" w:cs="宋体"/>
                              </w:rPr>
                              <w:t>○</w:t>
                            </w:r>
                            <w:r>
                              <w:rPr>
                                <w:rFonts w:hint="eastAsia" w:ascii="宋体" w:hAnsi="宋体" w:eastAsia="宋体" w:cs="宋体"/>
                                <w:lang w:val="en-US" w:eastAsia="zh-CN"/>
                              </w:rPr>
                              <w:t xml:space="preserve"> 表示无组织</w:t>
                            </w:r>
                            <w:r>
                              <w:rPr>
                                <w:rFonts w:hint="eastAsia" w:ascii="宋体" w:hAnsi="宋体" w:cs="宋体"/>
                                <w:lang w:val="en-US" w:eastAsia="zh-CN"/>
                              </w:rPr>
                              <w:t>监</w:t>
                            </w:r>
                            <w:r>
                              <w:rPr>
                                <w:rFonts w:hint="eastAsia" w:ascii="宋体" w:hAnsi="宋体" w:eastAsia="宋体" w:cs="宋体"/>
                                <w:lang w:val="en-US" w:eastAsia="zh-CN"/>
                              </w:rPr>
                              <w:t>测点位</w:t>
                            </w:r>
                          </w:p>
                          <w:p>
                            <w:pPr>
                              <w:rPr>
                                <w:rFonts w:hint="default" w:ascii="Times New Roman" w:hAnsi="Times New Roman" w:eastAsia="宋体" w:cs="Times New Roman"/>
                                <w:lang w:val="en-US" w:eastAsia="zh-CN"/>
                              </w:rPr>
                            </w:pPr>
                            <w:r>
                              <w:rPr>
                                <w:rFonts w:hint="eastAsia" w:ascii="宋体" w:hAnsi="宋体" w:eastAsia="宋体" w:cs="宋体"/>
                                <w:lang w:eastAsia="zh-CN"/>
                              </w:rPr>
                              <w:t>◎</w:t>
                            </w:r>
                            <w:r>
                              <w:rPr>
                                <w:rFonts w:hint="eastAsia" w:ascii="Times New Roman" w:hAnsi="Times New Roman" w:cs="Times New Roman"/>
                                <w:lang w:val="en-US" w:eastAsia="zh-CN"/>
                              </w:rPr>
                              <w:t xml:space="preserve"> </w:t>
                            </w:r>
                            <w:r>
                              <w:rPr>
                                <w:rFonts w:hint="eastAsia"/>
                                <w:lang w:val="en-US" w:eastAsia="zh-CN"/>
                              </w:rPr>
                              <w:t>表示有组织监测点位</w:t>
                            </w:r>
                          </w:p>
                          <w:p>
                            <w:pPr>
                              <w:rPr>
                                <w:rFonts w:hint="default" w:ascii="Times New Roman" w:hAnsi="Times New Roman" w:cs="Times New Roman"/>
                              </w:rPr>
                            </w:pPr>
                          </w:p>
                          <w:p/>
                        </w:txbxContent>
                      </wps:txbx>
                      <wps:bodyPr upright="1"/>
                    </wps:wsp>
                  </a:graphicData>
                </a:graphic>
              </wp:anchor>
            </w:drawing>
          </mc:Choice>
          <mc:Fallback>
            <w:pict>
              <v:rect id="_x0000_s1026" o:spid="_x0000_s1026" o:spt="1" style="position:absolute;left:0pt;margin-left:304.2pt;margin-top:449pt;height:55.3pt;width:138pt;z-index:251840512;mso-width-relative:page;mso-height-relative:page;" fillcolor="#FFFFFF" filled="t" stroked="t" coordsize="21600,21600" o:gfxdata="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HYgeGTXAAAADAEAAA8AAAAAAAAAAQAgAAAAIgAAAGRycy9kb3ducmV2&#10;LnhtbFBLAQIUABQAAAAIAIdO4kC2ppVT/QEAACwEAAAOAAAAAAAAAAEAIAAAACYBAABkcnMvZTJv&#10;RG9jLnhtbFBLBQYAAAAABgAGAFkBAACVBQAAAAA=&#10;">
                <v:fill on="t" focussize="0,0"/>
                <v:stroke weight="2.5pt" color="#FFFFFF" joinstyle="miter"/>
                <v:imagedata o:title=""/>
                <o:lock v:ext="edit" aspectratio="f"/>
                <v:textbox>
                  <w:txbxContent>
                    <w:p>
                      <w:pPr>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lang w:val="en-US" w:eastAsia="zh-CN"/>
                        </w:rPr>
                        <w:t xml:space="preserve"> 表示噪声</w:t>
                      </w:r>
                      <w:r>
                        <w:rPr>
                          <w:rFonts w:hint="eastAsia" w:cs="Times New Roman"/>
                          <w:lang w:val="en-US" w:eastAsia="zh-CN"/>
                        </w:rPr>
                        <w:t>监</w:t>
                      </w:r>
                      <w:r>
                        <w:rPr>
                          <w:rFonts w:hint="eastAsia" w:ascii="Times New Roman" w:hAnsi="Times New Roman" w:cs="Times New Roman"/>
                          <w:lang w:val="en-US" w:eastAsia="zh-CN"/>
                        </w:rPr>
                        <w:t>测点位</w:t>
                      </w:r>
                    </w:p>
                    <w:p>
                      <w:r>
                        <w:rPr>
                          <w:rFonts w:hint="eastAsia" w:ascii="宋体" w:hAnsi="宋体" w:eastAsia="宋体" w:cs="宋体"/>
                        </w:rPr>
                        <w:t>○</w:t>
                      </w:r>
                      <w:r>
                        <w:rPr>
                          <w:rFonts w:hint="eastAsia" w:ascii="宋体" w:hAnsi="宋体" w:eastAsia="宋体" w:cs="宋体"/>
                          <w:lang w:val="en-US" w:eastAsia="zh-CN"/>
                        </w:rPr>
                        <w:t xml:space="preserve"> 表示无组织</w:t>
                      </w:r>
                      <w:r>
                        <w:rPr>
                          <w:rFonts w:hint="eastAsia" w:ascii="宋体" w:hAnsi="宋体" w:cs="宋体"/>
                          <w:lang w:val="en-US" w:eastAsia="zh-CN"/>
                        </w:rPr>
                        <w:t>监</w:t>
                      </w:r>
                      <w:r>
                        <w:rPr>
                          <w:rFonts w:hint="eastAsia" w:ascii="宋体" w:hAnsi="宋体" w:eastAsia="宋体" w:cs="宋体"/>
                          <w:lang w:val="en-US" w:eastAsia="zh-CN"/>
                        </w:rPr>
                        <w:t>测点位</w:t>
                      </w:r>
                    </w:p>
                    <w:p>
                      <w:pPr>
                        <w:rPr>
                          <w:rFonts w:hint="default" w:ascii="Times New Roman" w:hAnsi="Times New Roman" w:eastAsia="宋体" w:cs="Times New Roman"/>
                          <w:lang w:val="en-US" w:eastAsia="zh-CN"/>
                        </w:rPr>
                      </w:pPr>
                      <w:r>
                        <w:rPr>
                          <w:rFonts w:hint="eastAsia" w:ascii="宋体" w:hAnsi="宋体" w:eastAsia="宋体" w:cs="宋体"/>
                          <w:lang w:eastAsia="zh-CN"/>
                        </w:rPr>
                        <w:t>◎</w:t>
                      </w:r>
                      <w:r>
                        <w:rPr>
                          <w:rFonts w:hint="eastAsia" w:ascii="Times New Roman" w:hAnsi="Times New Roman" w:cs="Times New Roman"/>
                          <w:lang w:val="en-US" w:eastAsia="zh-CN"/>
                        </w:rPr>
                        <w:t xml:space="preserve"> </w:t>
                      </w:r>
                      <w:r>
                        <w:rPr>
                          <w:rFonts w:hint="eastAsia"/>
                          <w:lang w:val="en-US" w:eastAsia="zh-CN"/>
                        </w:rPr>
                        <w:t>表示有组织监测点位</w:t>
                      </w:r>
                    </w:p>
                    <w:p>
                      <w:pPr>
                        <w:rPr>
                          <w:rFonts w:hint="default" w:ascii="Times New Roman" w:hAnsi="Times New Roman" w:cs="Times New Roman"/>
                        </w:rPr>
                      </w:pPr>
                    </w:p>
                    <w:p/>
                  </w:txbxContent>
                </v:textbox>
              </v:rect>
            </w:pict>
          </mc:Fallback>
        </mc:AlternateContent>
      </w:r>
      <w:r>
        <w:rPr>
          <w:sz w:val="28"/>
        </w:rPr>
        <mc:AlternateContent>
          <mc:Choice Requires="wps">
            <w:drawing>
              <wp:anchor distT="0" distB="0" distL="114300" distR="114300" simplePos="0" relativeHeight="251676672" behindDoc="0" locked="0" layoutInCell="1" allowOverlap="1">
                <wp:simplePos x="0" y="0"/>
                <wp:positionH relativeFrom="column">
                  <wp:posOffset>1877060</wp:posOffset>
                </wp:positionH>
                <wp:positionV relativeFrom="paragraph">
                  <wp:posOffset>1127125</wp:posOffset>
                </wp:positionV>
                <wp:extent cx="775970" cy="270510"/>
                <wp:effectExtent l="4445" t="5080" r="19685" b="10160"/>
                <wp:wrapNone/>
                <wp:docPr id="84" name="矩形 84"/>
                <wp:cNvGraphicFramePr/>
                <a:graphic xmlns:a="http://schemas.openxmlformats.org/drawingml/2006/main">
                  <a:graphicData uri="http://schemas.microsoft.com/office/word/2010/wordprocessingShape">
                    <wps:wsp>
                      <wps:cNvSpPr/>
                      <wps:spPr>
                        <a:xfrm>
                          <a:off x="0" y="0"/>
                          <a:ext cx="775970" cy="270510"/>
                        </a:xfrm>
                        <a:prstGeom prst="rect">
                          <a:avLst/>
                        </a:prstGeom>
                        <a:solidFill>
                          <a:srgbClr val="FFFFFF"/>
                        </a:solidFill>
                        <a:ln w="3175" cap="flat" cmpd="sng">
                          <a:solidFill>
                            <a:srgbClr val="000000"/>
                          </a:solidFill>
                          <a:prstDash val="solid"/>
                          <a:miter/>
                          <a:headEnd type="none" w="med" len="med"/>
                          <a:tailEnd type="none" w="med" len="med"/>
                        </a:ln>
                      </wps:spPr>
                      <wps:txbx>
                        <w:txbxContent>
                          <w:p>
                            <w:pPr>
                              <w:jc w:val="both"/>
                              <w:rPr>
                                <w:rFonts w:hint="eastAsia" w:eastAsia="宋体"/>
                                <w:sz w:val="15"/>
                                <w:szCs w:val="15"/>
                                <w:lang w:eastAsia="zh-CN"/>
                              </w:rPr>
                            </w:pPr>
                            <w:r>
                              <w:rPr>
                                <w:rFonts w:hint="eastAsia"/>
                                <w:b/>
                                <w:bCs/>
                                <w:sz w:val="15"/>
                                <w:szCs w:val="15"/>
                                <w:lang w:eastAsia="zh-CN"/>
                              </w:rPr>
                              <w:t>冷却循环水池</w:t>
                            </w:r>
                          </w:p>
                        </w:txbxContent>
                      </wps:txbx>
                      <wps:bodyPr upright="1"/>
                    </wps:wsp>
                  </a:graphicData>
                </a:graphic>
              </wp:anchor>
            </w:drawing>
          </mc:Choice>
          <mc:Fallback>
            <w:pict>
              <v:rect id="_x0000_s1026" o:spid="_x0000_s1026" o:spt="1" style="position:absolute;left:0pt;margin-left:147.8pt;margin-top:88.75pt;height:21.3pt;width:61.1pt;z-index:251676672;mso-width-relative:page;mso-height-relative:page;" fillcolor="#FFFFFF" filled="t" stroked="t" coordsize="21600,21600" o:gfxdata="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CSDS17XAAAACwEAAA8AAAAAAAAAAQAgAAAAIgAAAGRycy9k&#10;b3ducmV2LnhtbFBLAQIUABQAAAAIAIdO4kBm3aplAwIAACoEAAAOAAAAAAAAAAEAIAAAACYBAABk&#10;cnMvZTJvRG9jLnhtbFBLBQYAAAAABgAGAFkBAACbBQAAAAA=&#10;">
                <v:fill on="t" focussize="0,0"/>
                <v:stroke weight="0.25pt" color="#000000" joinstyle="miter"/>
                <v:imagedata o:title=""/>
                <o:lock v:ext="edit" aspectratio="f"/>
                <v:textbox>
                  <w:txbxContent>
                    <w:p>
                      <w:pPr>
                        <w:jc w:val="both"/>
                        <w:rPr>
                          <w:rFonts w:hint="eastAsia" w:eastAsia="宋体"/>
                          <w:sz w:val="15"/>
                          <w:szCs w:val="15"/>
                          <w:lang w:eastAsia="zh-CN"/>
                        </w:rPr>
                      </w:pPr>
                      <w:r>
                        <w:rPr>
                          <w:rFonts w:hint="eastAsia"/>
                          <w:b/>
                          <w:bCs/>
                          <w:sz w:val="15"/>
                          <w:szCs w:val="15"/>
                          <w:lang w:eastAsia="zh-CN"/>
                        </w:rPr>
                        <w:t>冷却循环水池</w:t>
                      </w:r>
                    </w:p>
                  </w:txbxContent>
                </v:textbox>
              </v:rect>
            </w:pict>
          </mc:Fallback>
        </mc:AlternateContent>
      </w:r>
      <w:r>
        <w:rPr>
          <w:sz w:val="28"/>
        </w:rPr>
        <mc:AlternateContent>
          <mc:Choice Requires="wps">
            <w:drawing>
              <wp:anchor distT="0" distB="0" distL="114300" distR="114300" simplePos="0" relativeHeight="251677696" behindDoc="0" locked="0" layoutInCell="1" allowOverlap="1">
                <wp:simplePos x="0" y="0"/>
                <wp:positionH relativeFrom="column">
                  <wp:posOffset>1339215</wp:posOffset>
                </wp:positionH>
                <wp:positionV relativeFrom="paragraph">
                  <wp:posOffset>3859530</wp:posOffset>
                </wp:positionV>
                <wp:extent cx="912495" cy="723900"/>
                <wp:effectExtent l="4445" t="4445" r="16510" b="14605"/>
                <wp:wrapNone/>
                <wp:docPr id="35" name="矩形 35"/>
                <wp:cNvGraphicFramePr/>
                <a:graphic xmlns:a="http://schemas.openxmlformats.org/drawingml/2006/main">
                  <a:graphicData uri="http://schemas.microsoft.com/office/word/2010/wordprocessingShape">
                    <wps:wsp>
                      <wps:cNvSpPr/>
                      <wps:spPr>
                        <a:xfrm>
                          <a:off x="0" y="0"/>
                          <a:ext cx="912495" cy="723900"/>
                        </a:xfrm>
                        <a:prstGeom prst="rect">
                          <a:avLst/>
                        </a:prstGeom>
                        <a:solidFill>
                          <a:srgbClr val="FFFFFF"/>
                        </a:solidFill>
                        <a:ln w="3175" cap="flat" cmpd="sng">
                          <a:solidFill>
                            <a:srgbClr val="000001"/>
                          </a:solidFill>
                          <a:prstDash val="solid"/>
                          <a:miter/>
                          <a:headEnd type="none" w="med" len="med"/>
                          <a:tailEnd type="none" w="med" len="med"/>
                        </a:ln>
                      </wps:spPr>
                      <wps:txbx>
                        <w:txbxContent>
                          <w:p>
                            <w:pPr>
                              <w:ind w:firstLine="210" w:firstLineChars="100"/>
                              <w:rPr>
                                <w:rFonts w:hint="eastAsia"/>
                                <w:lang w:val="en-US" w:eastAsia="zh-CN"/>
                              </w:rPr>
                            </w:pPr>
                          </w:p>
                          <w:p>
                            <w:pPr>
                              <w:ind w:firstLine="210" w:firstLineChars="100"/>
                              <w:rPr>
                                <w:rFonts w:hint="default" w:eastAsia="宋体"/>
                                <w:lang w:val="en-US" w:eastAsia="zh-CN"/>
                              </w:rPr>
                            </w:pPr>
                            <w:r>
                              <w:rPr>
                                <w:rFonts w:hint="eastAsia"/>
                                <w:lang w:val="en-US" w:eastAsia="zh-CN"/>
                              </w:rPr>
                              <w:t>生活区</w:t>
                            </w:r>
                          </w:p>
                        </w:txbxContent>
                      </wps:txbx>
                      <wps:bodyPr upright="1"/>
                    </wps:wsp>
                  </a:graphicData>
                </a:graphic>
              </wp:anchor>
            </w:drawing>
          </mc:Choice>
          <mc:Fallback>
            <w:pict>
              <v:rect id="_x0000_s1026" o:spid="_x0000_s1026" o:spt="1" style="position:absolute;left:0pt;margin-left:105.45pt;margin-top:303.9pt;height:57pt;width:71.85pt;z-index:251677696;mso-width-relative:page;mso-height-relative:page;" fillcolor="#FFFFFF" filled="t" stroked="t" coordsize="21600,21600" o:gfxdata="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&#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YVEivbAAAACwEAAA8AAAAAAAAAAQAgAAAAIgAAAGRy&#10;cy9kb3ducmV2LnhtbFBLAQIUABQAAAAIAIdO4kCXTKxfAgIAACoEAAAOAAAAAAAAAAEAIAAAACoB&#10;AABkcnMvZTJvRG9jLnhtbFBLBQYAAAAABgAGAFkBAACeBQAAAAA=&#10;">
                <v:fill on="t" focussize="0,0"/>
                <v:stroke weight="0.25pt" color="#000001" joinstyle="miter"/>
                <v:imagedata o:title=""/>
                <o:lock v:ext="edit" aspectratio="f"/>
                <v:textbox>
                  <w:txbxContent>
                    <w:p>
                      <w:pPr>
                        <w:ind w:firstLine="210" w:firstLineChars="100"/>
                        <w:rPr>
                          <w:rFonts w:hint="eastAsia"/>
                          <w:lang w:val="en-US" w:eastAsia="zh-CN"/>
                        </w:rPr>
                      </w:pPr>
                    </w:p>
                    <w:p>
                      <w:pPr>
                        <w:ind w:firstLine="210" w:firstLineChars="100"/>
                        <w:rPr>
                          <w:rFonts w:hint="default" w:eastAsia="宋体"/>
                          <w:lang w:val="en-US" w:eastAsia="zh-CN"/>
                        </w:rPr>
                      </w:pPr>
                      <w:r>
                        <w:rPr>
                          <w:rFonts w:hint="eastAsia"/>
                          <w:lang w:val="en-US" w:eastAsia="zh-CN"/>
                        </w:rPr>
                        <w:t>生活区</w:t>
                      </w:r>
                    </w:p>
                  </w:txbxContent>
                </v:textbox>
              </v:rect>
            </w:pict>
          </mc:Fallback>
        </mc:AlternateContent>
      </w:r>
      <w:r>
        <w:rPr>
          <w:sz w:val="28"/>
        </w:rPr>
        <mc:AlternateContent>
          <mc:Choice Requires="wps">
            <w:drawing>
              <wp:anchor distT="0" distB="0" distL="114300" distR="114300" simplePos="0" relativeHeight="251837440" behindDoc="0" locked="0" layoutInCell="1" allowOverlap="1">
                <wp:simplePos x="0" y="0"/>
                <wp:positionH relativeFrom="column">
                  <wp:posOffset>1209675</wp:posOffset>
                </wp:positionH>
                <wp:positionV relativeFrom="paragraph">
                  <wp:posOffset>1488440</wp:posOffset>
                </wp:positionV>
                <wp:extent cx="305435" cy="666115"/>
                <wp:effectExtent l="5080" t="4445" r="13335" b="15240"/>
                <wp:wrapNone/>
                <wp:docPr id="7" name="矩形 7"/>
                <wp:cNvGraphicFramePr/>
                <a:graphic xmlns:a="http://schemas.openxmlformats.org/drawingml/2006/main">
                  <a:graphicData uri="http://schemas.microsoft.com/office/word/2010/wordprocessingShape">
                    <wps:wsp>
                      <wps:cNvSpPr/>
                      <wps:spPr>
                        <a:xfrm>
                          <a:off x="0" y="0"/>
                          <a:ext cx="305435" cy="666115"/>
                        </a:xfrm>
                        <a:prstGeom prst="rect">
                          <a:avLst/>
                        </a:prstGeom>
                        <a:solidFill>
                          <a:srgbClr val="FFFFFF"/>
                        </a:solidFill>
                        <a:ln w="3175" cap="flat" cmpd="sng">
                          <a:solidFill>
                            <a:srgbClr val="000001"/>
                          </a:solidFill>
                          <a:prstDash val="solid"/>
                          <a:miter/>
                          <a:headEnd type="none" w="med" len="med"/>
                          <a:tailEnd type="none" w="med" len="med"/>
                        </a:ln>
                      </wps:spPr>
                      <wps:txbx>
                        <w:txbxContent>
                          <w:p>
                            <w:pPr>
                              <w:rPr>
                                <w:rFonts w:hint="default" w:eastAsia="宋体"/>
                                <w:b/>
                                <w:bCs/>
                                <w:lang w:val="en-US" w:eastAsia="zh-CN"/>
                              </w:rPr>
                            </w:pPr>
                            <w:r>
                              <w:rPr>
                                <w:rFonts w:hint="eastAsia"/>
                                <w:b/>
                                <w:bCs/>
                                <w:sz w:val="15"/>
                                <w:szCs w:val="15"/>
                                <w:lang w:val="en-US" w:eastAsia="zh-CN"/>
                              </w:rPr>
                              <w:t>3</w:t>
                            </w:r>
                            <w:r>
                              <w:rPr>
                                <w:rFonts w:hint="eastAsia"/>
                                <w:b/>
                                <w:bCs/>
                                <w:sz w:val="15"/>
                                <w:szCs w:val="15"/>
                                <w:highlight w:val="none"/>
                                <w:lang w:val="en-US" w:eastAsia="zh-CN"/>
                              </w:rPr>
                              <w:t>#</w:t>
                            </w:r>
                            <w:r>
                              <w:rPr>
                                <w:rFonts w:hint="eastAsia"/>
                                <w:b/>
                                <w:bCs/>
                                <w:sz w:val="15"/>
                                <w:szCs w:val="15"/>
                                <w:lang w:val="en-US" w:eastAsia="zh-CN"/>
                              </w:rPr>
                              <w:t>活化</w:t>
                            </w:r>
                          </w:p>
                          <w:p>
                            <w:pPr>
                              <w:rPr>
                                <w:rFonts w:hint="eastAsia" w:eastAsia="宋体"/>
                                <w:lang w:eastAsia="zh-CN"/>
                              </w:rPr>
                            </w:pPr>
                          </w:p>
                        </w:txbxContent>
                      </wps:txbx>
                      <wps:bodyPr upright="1"/>
                    </wps:wsp>
                  </a:graphicData>
                </a:graphic>
              </wp:anchor>
            </w:drawing>
          </mc:Choice>
          <mc:Fallback>
            <w:pict>
              <v:rect id="_x0000_s1026" o:spid="_x0000_s1026" o:spt="1" style="position:absolute;left:0pt;margin-left:95.25pt;margin-top:117.2pt;height:52.45pt;width:24.05pt;z-index:251837440;mso-width-relative:page;mso-height-relative:page;" fillcolor="#FFFFFF" filled="t" stroked="t" coordsize="21600,21600" o:gfxdata="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ZEbLTdoAAAALAQAADwAAAAAAAAABACAAAAAiAAAAZHJzL2Rv&#10;d25yZXYueG1sUEsBAhQAFAAAAAgAh07iQOFxHuj/AQAAKAQAAA4AAAAAAAAAAQAgAAAAKQEAAGRy&#10;cy9lMm9Eb2MueG1sUEsFBgAAAAAGAAYAWQEAAJoFAAAAAA==&#10;">
                <v:fill on="t" focussize="0,0"/>
                <v:stroke weight="0.25pt" color="#000001" joinstyle="miter"/>
                <v:imagedata o:title=""/>
                <o:lock v:ext="edit" aspectratio="f"/>
                <v:textbox>
                  <w:txbxContent>
                    <w:p>
                      <w:pPr>
                        <w:rPr>
                          <w:rFonts w:hint="default" w:eastAsia="宋体"/>
                          <w:b/>
                          <w:bCs/>
                          <w:lang w:val="en-US" w:eastAsia="zh-CN"/>
                        </w:rPr>
                      </w:pPr>
                      <w:r>
                        <w:rPr>
                          <w:rFonts w:hint="eastAsia"/>
                          <w:b/>
                          <w:bCs/>
                          <w:sz w:val="15"/>
                          <w:szCs w:val="15"/>
                          <w:lang w:val="en-US" w:eastAsia="zh-CN"/>
                        </w:rPr>
                        <w:t>3</w:t>
                      </w:r>
                      <w:r>
                        <w:rPr>
                          <w:rFonts w:hint="eastAsia"/>
                          <w:b/>
                          <w:bCs/>
                          <w:sz w:val="15"/>
                          <w:szCs w:val="15"/>
                          <w:highlight w:val="none"/>
                          <w:lang w:val="en-US" w:eastAsia="zh-CN"/>
                        </w:rPr>
                        <w:t>#</w:t>
                      </w:r>
                      <w:r>
                        <w:rPr>
                          <w:rFonts w:hint="eastAsia"/>
                          <w:b/>
                          <w:bCs/>
                          <w:sz w:val="15"/>
                          <w:szCs w:val="15"/>
                          <w:lang w:val="en-US" w:eastAsia="zh-CN"/>
                        </w:rPr>
                        <w:t>活化</w:t>
                      </w:r>
                    </w:p>
                    <w:p>
                      <w:pPr>
                        <w:rPr>
                          <w:rFonts w:hint="eastAsia" w:eastAsia="宋体"/>
                          <w:lang w:eastAsia="zh-CN"/>
                        </w:rPr>
                      </w:pPr>
                    </w:p>
                  </w:txbxContent>
                </v:textbox>
              </v:rect>
            </w:pict>
          </mc:Fallback>
        </mc:AlternateContent>
      </w:r>
      <w:r>
        <w:rPr>
          <w:sz w:val="28"/>
        </w:rPr>
        <mc:AlternateContent>
          <mc:Choice Requires="wps">
            <w:drawing>
              <wp:anchor distT="0" distB="0" distL="114300" distR="114300" simplePos="0" relativeHeight="251685888" behindDoc="0" locked="0" layoutInCell="1" allowOverlap="1">
                <wp:simplePos x="0" y="0"/>
                <wp:positionH relativeFrom="column">
                  <wp:posOffset>2286000</wp:posOffset>
                </wp:positionH>
                <wp:positionV relativeFrom="paragraph">
                  <wp:posOffset>1469390</wp:posOffset>
                </wp:positionV>
                <wp:extent cx="323215" cy="657225"/>
                <wp:effectExtent l="4445" t="4445" r="15240" b="5080"/>
                <wp:wrapNone/>
                <wp:docPr id="24" name="矩形 24"/>
                <wp:cNvGraphicFramePr/>
                <a:graphic xmlns:a="http://schemas.openxmlformats.org/drawingml/2006/main">
                  <a:graphicData uri="http://schemas.microsoft.com/office/word/2010/wordprocessingShape">
                    <wps:wsp>
                      <wps:cNvSpPr/>
                      <wps:spPr>
                        <a:xfrm>
                          <a:off x="0" y="0"/>
                          <a:ext cx="323215" cy="657225"/>
                        </a:xfrm>
                        <a:prstGeom prst="rect">
                          <a:avLst/>
                        </a:prstGeom>
                        <a:solidFill>
                          <a:srgbClr val="FFFFFF"/>
                        </a:solidFill>
                        <a:ln w="3175" cap="flat" cmpd="sng">
                          <a:solidFill>
                            <a:srgbClr val="000001"/>
                          </a:solidFill>
                          <a:prstDash val="solid"/>
                          <a:miter/>
                          <a:headEnd type="none" w="med" len="med"/>
                          <a:tailEnd type="none" w="med" len="med"/>
                        </a:ln>
                      </wps:spPr>
                      <wps:txbx>
                        <w:txbxContent>
                          <w:p>
                            <w:pPr>
                              <w:rPr>
                                <w:rFonts w:hint="eastAsia"/>
                                <w:b/>
                                <w:bCs/>
                                <w:sz w:val="15"/>
                                <w:szCs w:val="15"/>
                                <w:lang w:val="en-US" w:eastAsia="zh-CN"/>
                              </w:rPr>
                            </w:pPr>
                            <w:r>
                              <w:rPr>
                                <w:rFonts w:hint="eastAsia"/>
                                <w:b/>
                                <w:bCs/>
                                <w:sz w:val="15"/>
                                <w:szCs w:val="15"/>
                                <w:lang w:val="en-US" w:eastAsia="zh-CN"/>
                              </w:rPr>
                              <w:t>1</w:t>
                            </w:r>
                            <w:r>
                              <w:rPr>
                                <w:rFonts w:hint="eastAsia"/>
                                <w:b/>
                                <w:bCs/>
                                <w:sz w:val="15"/>
                                <w:szCs w:val="15"/>
                                <w:highlight w:val="none"/>
                                <w:lang w:val="en-US" w:eastAsia="zh-CN"/>
                              </w:rPr>
                              <w:t>#</w:t>
                            </w:r>
                            <w:r>
                              <w:rPr>
                                <w:rFonts w:hint="eastAsia"/>
                                <w:b/>
                                <w:bCs/>
                                <w:sz w:val="15"/>
                                <w:szCs w:val="15"/>
                                <w:lang w:val="en-US" w:eastAsia="zh-CN"/>
                              </w:rPr>
                              <w:t>活化</w:t>
                            </w:r>
                          </w:p>
                          <w:p>
                            <w:pPr>
                              <w:pStyle w:val="7"/>
                              <w:rPr>
                                <w:rFonts w:hint="default"/>
                                <w:lang w:val="en-US" w:eastAsia="zh-CN"/>
                              </w:rPr>
                            </w:pPr>
                            <w:r>
                              <w:rPr>
                                <w:rFonts w:hint="eastAsia"/>
                                <w:lang w:val="en-US" w:eastAsia="zh-CN"/>
                              </w:rPr>
                              <w:t>化</w:t>
                            </w:r>
                          </w:p>
                        </w:txbxContent>
                      </wps:txbx>
                      <wps:bodyPr upright="1"/>
                    </wps:wsp>
                  </a:graphicData>
                </a:graphic>
              </wp:anchor>
            </w:drawing>
          </mc:Choice>
          <mc:Fallback>
            <w:pict>
              <v:rect id="_x0000_s1026" o:spid="_x0000_s1026" o:spt="1" style="position:absolute;left:0pt;margin-left:180pt;margin-top:115.7pt;height:51.75pt;width:25.45pt;z-index:251685888;mso-width-relative:page;mso-height-relative:page;" fillcolor="#FFFFFF" filled="t" stroked="t" coordsize="21600,21600" o:gfxdata="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t3zosdkAAAALAQAADwAAAAAAAAABACAAAAAiAAAAZHJzL2Rv&#10;d25yZXYueG1sUEsBAhQAFAAAAAgAh07iQEcqU4UAAgAAKgQAAA4AAAAAAAAAAQAgAAAAKAEAAGRy&#10;cy9lMm9Eb2MueG1sUEsFBgAAAAAGAAYAWQEAAJoFAAAAAA==&#10;">
                <v:fill on="t" focussize="0,0"/>
                <v:stroke weight="0.25pt" color="#000001" joinstyle="miter"/>
                <v:imagedata o:title=""/>
                <o:lock v:ext="edit" aspectratio="f"/>
                <v:textbox>
                  <w:txbxContent>
                    <w:p>
                      <w:pPr>
                        <w:rPr>
                          <w:rFonts w:hint="eastAsia"/>
                          <w:b/>
                          <w:bCs/>
                          <w:sz w:val="15"/>
                          <w:szCs w:val="15"/>
                          <w:lang w:val="en-US" w:eastAsia="zh-CN"/>
                        </w:rPr>
                      </w:pPr>
                      <w:r>
                        <w:rPr>
                          <w:rFonts w:hint="eastAsia"/>
                          <w:b/>
                          <w:bCs/>
                          <w:sz w:val="15"/>
                          <w:szCs w:val="15"/>
                          <w:lang w:val="en-US" w:eastAsia="zh-CN"/>
                        </w:rPr>
                        <w:t>1</w:t>
                      </w:r>
                      <w:r>
                        <w:rPr>
                          <w:rFonts w:hint="eastAsia"/>
                          <w:b/>
                          <w:bCs/>
                          <w:sz w:val="15"/>
                          <w:szCs w:val="15"/>
                          <w:highlight w:val="none"/>
                          <w:lang w:val="en-US" w:eastAsia="zh-CN"/>
                        </w:rPr>
                        <w:t>#</w:t>
                      </w:r>
                      <w:r>
                        <w:rPr>
                          <w:rFonts w:hint="eastAsia"/>
                          <w:b/>
                          <w:bCs/>
                          <w:sz w:val="15"/>
                          <w:szCs w:val="15"/>
                          <w:lang w:val="en-US" w:eastAsia="zh-CN"/>
                        </w:rPr>
                        <w:t>活化</w:t>
                      </w:r>
                    </w:p>
                    <w:p>
                      <w:pPr>
                        <w:pStyle w:val="7"/>
                        <w:rPr>
                          <w:rFonts w:hint="default"/>
                          <w:lang w:val="en-US" w:eastAsia="zh-CN"/>
                        </w:rPr>
                      </w:pPr>
                      <w:r>
                        <w:rPr>
                          <w:rFonts w:hint="eastAsia"/>
                          <w:lang w:val="en-US" w:eastAsia="zh-CN"/>
                        </w:rPr>
                        <w:t>化</w:t>
                      </w:r>
                    </w:p>
                  </w:txbxContent>
                </v:textbox>
              </v:rect>
            </w:pict>
          </mc:Fallback>
        </mc:AlternateContent>
      </w:r>
      <w:r>
        <w:rPr>
          <w:sz w:val="28"/>
        </w:rPr>
        <mc:AlternateContent>
          <mc:Choice Requires="wps">
            <w:drawing>
              <wp:anchor distT="0" distB="0" distL="114300" distR="114300" simplePos="0" relativeHeight="251680768" behindDoc="0" locked="0" layoutInCell="1" allowOverlap="1">
                <wp:simplePos x="0" y="0"/>
                <wp:positionH relativeFrom="column">
                  <wp:posOffset>3349625</wp:posOffset>
                </wp:positionH>
                <wp:positionV relativeFrom="paragraph">
                  <wp:posOffset>2686050</wp:posOffset>
                </wp:positionV>
                <wp:extent cx="1009650" cy="241935"/>
                <wp:effectExtent l="4445" t="4445" r="14605" b="20320"/>
                <wp:wrapNone/>
                <wp:docPr id="26" name="矩形 26"/>
                <wp:cNvGraphicFramePr/>
                <a:graphic xmlns:a="http://schemas.openxmlformats.org/drawingml/2006/main">
                  <a:graphicData uri="http://schemas.microsoft.com/office/word/2010/wordprocessingShape">
                    <wps:wsp>
                      <wps:cNvSpPr/>
                      <wps:spPr>
                        <a:xfrm>
                          <a:off x="0" y="0"/>
                          <a:ext cx="1009650" cy="241935"/>
                        </a:xfrm>
                        <a:prstGeom prst="rect">
                          <a:avLst/>
                        </a:prstGeom>
                        <a:noFill/>
                        <a:ln w="3175" cap="flat" cmpd="sng">
                          <a:solidFill>
                            <a:srgbClr val="000001"/>
                          </a:solidFill>
                          <a:prstDash val="solid"/>
                          <a:miter/>
                          <a:headEnd type="none" w="med" len="med"/>
                          <a:tailEnd type="none" w="med" len="med"/>
                        </a:ln>
                      </wps:spPr>
                      <wps:txbx>
                        <w:txbxContent>
                          <w:p>
                            <w:pPr>
                              <w:rPr>
                                <w:rFonts w:hint="eastAsia"/>
                                <w:lang w:eastAsia="zh-CN"/>
                              </w:rPr>
                            </w:pPr>
                            <w:r>
                              <w:rPr>
                                <w:rFonts w:hint="eastAsia"/>
                                <w:b/>
                                <w:bCs/>
                                <w:sz w:val="15"/>
                                <w:szCs w:val="15"/>
                                <w:lang w:val="en-US" w:eastAsia="zh-CN"/>
                              </w:rPr>
                              <w:t>新建6#炭化炉</w:t>
                            </w:r>
                          </w:p>
                        </w:txbxContent>
                      </wps:txbx>
                      <wps:bodyPr upright="1"/>
                    </wps:wsp>
                  </a:graphicData>
                </a:graphic>
              </wp:anchor>
            </w:drawing>
          </mc:Choice>
          <mc:Fallback>
            <w:pict>
              <v:rect id="_x0000_s1026" o:spid="_x0000_s1026" o:spt="1" style="position:absolute;left:0pt;margin-left:263.75pt;margin-top:211.5pt;height:19.05pt;width:79.5pt;z-index:251680768;mso-width-relative:page;mso-height-relative:page;" filled="f" stroked="t" coordsize="21600,21600" o:gfxdata="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DJHpH/ZAAAACwEAAA8AAAAAAAAAAQAgAAAAIgAAAGRycy9kb3du&#10;cmV2LnhtbFBLAQIUABQAAAAIAIdO4kCE0lh9/gEAAAIEAAAOAAAAAAAAAAEAIAAAACgBAABkcnMv&#10;ZTJvRG9jLnhtbFBLBQYAAAAABgAGAFkBAACYBQAAAAA=&#10;">
                <v:fill on="f" focussize="0,0"/>
                <v:stroke weight="0.25pt" color="#000001" joinstyle="miter"/>
                <v:imagedata o:title=""/>
                <o:lock v:ext="edit" aspectratio="f"/>
                <v:textbox>
                  <w:txbxContent>
                    <w:p>
                      <w:pPr>
                        <w:rPr>
                          <w:rFonts w:hint="eastAsia"/>
                          <w:lang w:eastAsia="zh-CN"/>
                        </w:rPr>
                      </w:pPr>
                      <w:r>
                        <w:rPr>
                          <w:rFonts w:hint="eastAsia"/>
                          <w:b/>
                          <w:bCs/>
                          <w:sz w:val="15"/>
                          <w:szCs w:val="15"/>
                          <w:lang w:val="en-US" w:eastAsia="zh-CN"/>
                        </w:rPr>
                        <w:t>新建6#炭化炉</w:t>
                      </w:r>
                    </w:p>
                  </w:txbxContent>
                </v:textbox>
              </v:rect>
            </w:pict>
          </mc:Fallback>
        </mc:AlternateContent>
      </w:r>
      <w:r>
        <w:rPr>
          <w:sz w:val="28"/>
        </w:rPr>
        <mc:AlternateContent>
          <mc:Choice Requires="wps">
            <w:drawing>
              <wp:anchor distT="0" distB="0" distL="114300" distR="114300" simplePos="0" relativeHeight="251832320" behindDoc="0" locked="0" layoutInCell="1" allowOverlap="1">
                <wp:simplePos x="0" y="0"/>
                <wp:positionH relativeFrom="column">
                  <wp:posOffset>3354070</wp:posOffset>
                </wp:positionH>
                <wp:positionV relativeFrom="paragraph">
                  <wp:posOffset>1828800</wp:posOffset>
                </wp:positionV>
                <wp:extent cx="1036320" cy="248920"/>
                <wp:effectExtent l="4445" t="5080" r="6985" b="12700"/>
                <wp:wrapNone/>
                <wp:docPr id="2" name="矩形 2"/>
                <wp:cNvGraphicFramePr/>
                <a:graphic xmlns:a="http://schemas.openxmlformats.org/drawingml/2006/main">
                  <a:graphicData uri="http://schemas.microsoft.com/office/word/2010/wordprocessingShape">
                    <wps:wsp>
                      <wps:cNvSpPr/>
                      <wps:spPr>
                        <a:xfrm>
                          <a:off x="0" y="0"/>
                          <a:ext cx="1036320" cy="248920"/>
                        </a:xfrm>
                        <a:prstGeom prst="rect">
                          <a:avLst/>
                        </a:prstGeom>
                        <a:solidFill>
                          <a:srgbClr val="FFFFFF"/>
                        </a:solidFill>
                        <a:ln w="3175" cap="flat" cmpd="sng">
                          <a:solidFill>
                            <a:srgbClr val="000001"/>
                          </a:solidFill>
                          <a:prstDash val="solid"/>
                          <a:miter/>
                          <a:headEnd type="none" w="med" len="med"/>
                          <a:tailEnd type="none" w="med" len="med"/>
                        </a:ln>
                      </wps:spPr>
                      <wps:txbx>
                        <w:txbxContent>
                          <w:p>
                            <w:pPr>
                              <w:rPr>
                                <w:rFonts w:hint="default"/>
                                <w:b/>
                                <w:bCs/>
                                <w:sz w:val="15"/>
                                <w:szCs w:val="15"/>
                                <w:lang w:val="en-US" w:eastAsia="zh-CN"/>
                              </w:rPr>
                            </w:pPr>
                            <w:r>
                              <w:rPr>
                                <w:rFonts w:hint="eastAsia"/>
                                <w:b/>
                                <w:bCs/>
                                <w:sz w:val="15"/>
                                <w:szCs w:val="15"/>
                                <w:lang w:val="en-US" w:eastAsia="zh-CN"/>
                              </w:rPr>
                              <w:t>原4#炭化炉</w:t>
                            </w:r>
                          </w:p>
                          <w:p>
                            <w:pPr>
                              <w:rPr>
                                <w:rFonts w:hint="eastAsia"/>
                                <w:lang w:eastAsia="zh-CN"/>
                              </w:rPr>
                            </w:pPr>
                          </w:p>
                        </w:txbxContent>
                      </wps:txbx>
                      <wps:bodyPr upright="1"/>
                    </wps:wsp>
                  </a:graphicData>
                </a:graphic>
              </wp:anchor>
            </w:drawing>
          </mc:Choice>
          <mc:Fallback>
            <w:pict>
              <v:rect id="_x0000_s1026" o:spid="_x0000_s1026" o:spt="1" style="position:absolute;left:0pt;margin-left:264.1pt;margin-top:144pt;height:19.6pt;width:81.6pt;z-index:251832320;mso-width-relative:page;mso-height-relative:page;" fillcolor="#FFFFFF" filled="t" stroked="t" coordsize="21600,21600" o:gfxdata="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ZvmpmNoAAAALAQAADwAAAAAAAAABACAAAAAiAAAAZHJzL2Rv&#10;d25yZXYueG1sUEsBAhQAFAAAAAgAh07iQI+sB6v/AQAAKQQAAA4AAAAAAAAAAQAgAAAAKQEAAGRy&#10;cy9lMm9Eb2MueG1sUEsFBgAAAAAGAAYAWQEAAJoFAAAAAA==&#10;">
                <v:fill on="t" focussize="0,0"/>
                <v:stroke weight="0.25pt" color="#000001" joinstyle="miter"/>
                <v:imagedata o:title=""/>
                <o:lock v:ext="edit" aspectratio="f"/>
                <v:textbox>
                  <w:txbxContent>
                    <w:p>
                      <w:pPr>
                        <w:rPr>
                          <w:rFonts w:hint="default"/>
                          <w:b/>
                          <w:bCs/>
                          <w:sz w:val="15"/>
                          <w:szCs w:val="15"/>
                          <w:lang w:val="en-US" w:eastAsia="zh-CN"/>
                        </w:rPr>
                      </w:pPr>
                      <w:r>
                        <w:rPr>
                          <w:rFonts w:hint="eastAsia"/>
                          <w:b/>
                          <w:bCs/>
                          <w:sz w:val="15"/>
                          <w:szCs w:val="15"/>
                          <w:lang w:val="en-US" w:eastAsia="zh-CN"/>
                        </w:rPr>
                        <w:t>原4#炭化炉</w:t>
                      </w:r>
                    </w:p>
                    <w:p>
                      <w:pPr>
                        <w:rPr>
                          <w:rFonts w:hint="eastAsia"/>
                          <w:lang w:eastAsia="zh-CN"/>
                        </w:rPr>
                      </w:pPr>
                    </w:p>
                  </w:txbxContent>
                </v:textbox>
              </v:rect>
            </w:pict>
          </mc:Fallback>
        </mc:AlternateContent>
      </w:r>
      <w:r>
        <w:rPr>
          <w:sz w:val="28"/>
        </w:rPr>
        <mc:AlternateContent>
          <mc:Choice Requires="wps">
            <w:drawing>
              <wp:anchor distT="0" distB="0" distL="114300" distR="114300" simplePos="0" relativeHeight="251833344" behindDoc="0" locked="0" layoutInCell="1" allowOverlap="1">
                <wp:simplePos x="0" y="0"/>
                <wp:positionH relativeFrom="column">
                  <wp:posOffset>3354070</wp:posOffset>
                </wp:positionH>
                <wp:positionV relativeFrom="paragraph">
                  <wp:posOffset>1533525</wp:posOffset>
                </wp:positionV>
                <wp:extent cx="1036320" cy="250825"/>
                <wp:effectExtent l="4445" t="5080" r="6985" b="10795"/>
                <wp:wrapNone/>
                <wp:docPr id="3" name="矩形 3"/>
                <wp:cNvGraphicFramePr/>
                <a:graphic xmlns:a="http://schemas.openxmlformats.org/drawingml/2006/main">
                  <a:graphicData uri="http://schemas.microsoft.com/office/word/2010/wordprocessingShape">
                    <wps:wsp>
                      <wps:cNvSpPr/>
                      <wps:spPr>
                        <a:xfrm>
                          <a:off x="0" y="0"/>
                          <a:ext cx="1036320" cy="250825"/>
                        </a:xfrm>
                        <a:prstGeom prst="rect">
                          <a:avLst/>
                        </a:prstGeom>
                        <a:solidFill>
                          <a:srgbClr val="FFFFFF"/>
                        </a:solidFill>
                        <a:ln w="3175" cap="flat" cmpd="sng">
                          <a:solidFill>
                            <a:srgbClr val="000001"/>
                          </a:solidFill>
                          <a:prstDash val="solid"/>
                          <a:miter/>
                          <a:headEnd type="none" w="med" len="med"/>
                          <a:tailEnd type="none" w="med" len="med"/>
                        </a:ln>
                      </wps:spPr>
                      <wps:txbx>
                        <w:txbxContent>
                          <w:p>
                            <w:pPr>
                              <w:rPr>
                                <w:rFonts w:hint="default"/>
                                <w:b/>
                                <w:bCs/>
                                <w:sz w:val="15"/>
                                <w:szCs w:val="15"/>
                                <w:lang w:val="en-US" w:eastAsia="zh-CN"/>
                              </w:rPr>
                            </w:pPr>
                            <w:r>
                              <w:rPr>
                                <w:rFonts w:hint="eastAsia"/>
                                <w:b/>
                                <w:bCs/>
                                <w:sz w:val="15"/>
                                <w:szCs w:val="15"/>
                                <w:lang w:val="en-US" w:eastAsia="zh-CN"/>
                              </w:rPr>
                              <w:t>原3#炭化炉</w:t>
                            </w:r>
                          </w:p>
                          <w:p>
                            <w:pPr>
                              <w:rPr>
                                <w:rFonts w:hint="eastAsia"/>
                                <w:lang w:eastAsia="zh-CN"/>
                              </w:rPr>
                            </w:pPr>
                          </w:p>
                        </w:txbxContent>
                      </wps:txbx>
                      <wps:bodyPr upright="1"/>
                    </wps:wsp>
                  </a:graphicData>
                </a:graphic>
              </wp:anchor>
            </w:drawing>
          </mc:Choice>
          <mc:Fallback>
            <w:pict>
              <v:rect id="_x0000_s1026" o:spid="_x0000_s1026" o:spt="1" style="position:absolute;left:0pt;margin-left:264.1pt;margin-top:120.75pt;height:19.75pt;width:81.6pt;z-index:251833344;mso-width-relative:page;mso-height-relative:page;" fillcolor="#FFFFFF" filled="t" stroked="t" coordsize="21600,21600" o:gfxdata="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DM35JLaAAAACwEAAA8AAAAAAAAAAQAgAAAAIgAAAGRycy9k&#10;b3ducmV2LnhtbFBLAQIUABQAAAAIAIdO4kB3qqwCAAIAACkEAAAOAAAAAAAAAAEAIAAAACkBAABk&#10;cnMvZTJvRG9jLnhtbFBLBQYAAAAABgAGAFkBAACbBQAAAAA=&#10;">
                <v:fill on="t" focussize="0,0"/>
                <v:stroke weight="0.25pt" color="#000001" joinstyle="miter"/>
                <v:imagedata o:title=""/>
                <o:lock v:ext="edit" aspectratio="f"/>
                <v:textbox>
                  <w:txbxContent>
                    <w:p>
                      <w:pPr>
                        <w:rPr>
                          <w:rFonts w:hint="default"/>
                          <w:b/>
                          <w:bCs/>
                          <w:sz w:val="15"/>
                          <w:szCs w:val="15"/>
                          <w:lang w:val="en-US" w:eastAsia="zh-CN"/>
                        </w:rPr>
                      </w:pPr>
                      <w:r>
                        <w:rPr>
                          <w:rFonts w:hint="eastAsia"/>
                          <w:b/>
                          <w:bCs/>
                          <w:sz w:val="15"/>
                          <w:szCs w:val="15"/>
                          <w:lang w:val="en-US" w:eastAsia="zh-CN"/>
                        </w:rPr>
                        <w:t>原3#炭化炉</w:t>
                      </w:r>
                    </w:p>
                    <w:p>
                      <w:pPr>
                        <w:rPr>
                          <w:rFonts w:hint="eastAsia"/>
                          <w:lang w:eastAsia="zh-CN"/>
                        </w:rPr>
                      </w:pPr>
                    </w:p>
                  </w:txbxContent>
                </v:textbox>
              </v:rect>
            </w:pict>
          </mc:Fallback>
        </mc:AlternateContent>
      </w:r>
      <w:r>
        <w:rPr>
          <w:sz w:val="28"/>
        </w:rPr>
        <mc:AlternateContent>
          <mc:Choice Requires="wps">
            <w:drawing>
              <wp:anchor distT="0" distB="0" distL="114300" distR="114300" simplePos="0" relativeHeight="251664384" behindDoc="0" locked="0" layoutInCell="1" allowOverlap="1">
                <wp:simplePos x="0" y="0"/>
                <wp:positionH relativeFrom="column">
                  <wp:posOffset>3354070</wp:posOffset>
                </wp:positionH>
                <wp:positionV relativeFrom="paragraph">
                  <wp:posOffset>1238250</wp:posOffset>
                </wp:positionV>
                <wp:extent cx="1036320" cy="239395"/>
                <wp:effectExtent l="4445" t="5080" r="6985" b="22225"/>
                <wp:wrapNone/>
                <wp:docPr id="110" name="矩形 110"/>
                <wp:cNvGraphicFramePr/>
                <a:graphic xmlns:a="http://schemas.openxmlformats.org/drawingml/2006/main">
                  <a:graphicData uri="http://schemas.microsoft.com/office/word/2010/wordprocessingShape">
                    <wps:wsp>
                      <wps:cNvSpPr/>
                      <wps:spPr>
                        <a:xfrm>
                          <a:off x="0" y="0"/>
                          <a:ext cx="1036320" cy="239395"/>
                        </a:xfrm>
                        <a:prstGeom prst="rect">
                          <a:avLst/>
                        </a:prstGeom>
                        <a:solidFill>
                          <a:srgbClr val="FFFFFF"/>
                        </a:solidFill>
                        <a:ln w="3175" cap="flat" cmpd="sng">
                          <a:solidFill>
                            <a:srgbClr val="000001"/>
                          </a:solidFill>
                          <a:prstDash val="solid"/>
                          <a:miter/>
                          <a:headEnd type="none" w="med" len="med"/>
                          <a:tailEnd type="none" w="med" len="med"/>
                        </a:ln>
                      </wps:spPr>
                      <wps:txbx>
                        <w:txbxContent>
                          <w:p>
                            <w:pPr>
                              <w:rPr>
                                <w:rFonts w:hint="default"/>
                                <w:b/>
                                <w:bCs/>
                                <w:sz w:val="15"/>
                                <w:szCs w:val="15"/>
                                <w:lang w:val="en-US" w:eastAsia="zh-CN"/>
                              </w:rPr>
                            </w:pPr>
                            <w:r>
                              <w:rPr>
                                <w:rFonts w:hint="eastAsia"/>
                                <w:b/>
                                <w:bCs/>
                                <w:sz w:val="15"/>
                                <w:szCs w:val="15"/>
                                <w:lang w:val="en-US" w:eastAsia="zh-CN"/>
                              </w:rPr>
                              <w:t>原2#炭化炉</w:t>
                            </w:r>
                          </w:p>
                        </w:txbxContent>
                      </wps:txbx>
                      <wps:bodyPr upright="1"/>
                    </wps:wsp>
                  </a:graphicData>
                </a:graphic>
              </wp:anchor>
            </w:drawing>
          </mc:Choice>
          <mc:Fallback>
            <w:pict>
              <v:rect id="_x0000_s1026" o:spid="_x0000_s1026" o:spt="1" style="position:absolute;left:0pt;margin-left:264.1pt;margin-top:97.5pt;height:18.85pt;width:81.6pt;z-index:251664384;mso-width-relative:page;mso-height-relative:page;" fillcolor="#FFFFFF" filled="t" stroked="t" coordsize="21600,21600" o:gfxdata="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gwI3ANoAAAALAQAADwAAAAAAAAABACAAAAAiAAAAZHJz&#10;L2Rvd25yZXYueG1sUEsBAhQAFAAAAAgAh07iQK/B8NYCAgAALQQAAA4AAAAAAAAAAQAgAAAAKQEA&#10;AGRycy9lMm9Eb2MueG1sUEsFBgAAAAAGAAYAWQEAAJ0FAAAAAA==&#10;">
                <v:fill on="t" focussize="0,0"/>
                <v:stroke weight="0.25pt" color="#000001" joinstyle="miter"/>
                <v:imagedata o:title=""/>
                <o:lock v:ext="edit" aspectratio="f"/>
                <v:textbox>
                  <w:txbxContent>
                    <w:p>
                      <w:pPr>
                        <w:rPr>
                          <w:rFonts w:hint="default"/>
                          <w:b/>
                          <w:bCs/>
                          <w:sz w:val="15"/>
                          <w:szCs w:val="15"/>
                          <w:lang w:val="en-US" w:eastAsia="zh-CN"/>
                        </w:rPr>
                      </w:pPr>
                      <w:r>
                        <w:rPr>
                          <w:rFonts w:hint="eastAsia"/>
                          <w:b/>
                          <w:bCs/>
                          <w:sz w:val="15"/>
                          <w:szCs w:val="15"/>
                          <w:lang w:val="en-US" w:eastAsia="zh-CN"/>
                        </w:rPr>
                        <w:t>原2#炭化炉</w:t>
                      </w:r>
                    </w:p>
                  </w:txbxContent>
                </v:textbox>
              </v:rect>
            </w:pict>
          </mc:Fallback>
        </mc:AlternateContent>
      </w:r>
      <w:r>
        <w:rPr>
          <w:sz w:val="28"/>
        </w:rPr>
        <mc:AlternateContent>
          <mc:Choice Requires="wps">
            <w:drawing>
              <wp:anchor distT="0" distB="0" distL="114300" distR="114300" simplePos="0" relativeHeight="251683840" behindDoc="0" locked="0" layoutInCell="1" allowOverlap="1">
                <wp:simplePos x="0" y="0"/>
                <wp:positionH relativeFrom="column">
                  <wp:posOffset>2352040</wp:posOffset>
                </wp:positionH>
                <wp:positionV relativeFrom="paragraph">
                  <wp:posOffset>4812665</wp:posOffset>
                </wp:positionV>
                <wp:extent cx="571500" cy="314325"/>
                <wp:effectExtent l="0" t="0" r="0" b="9525"/>
                <wp:wrapNone/>
                <wp:docPr id="88" name="矩形 88"/>
                <wp:cNvGraphicFramePr/>
                <a:graphic xmlns:a="http://schemas.openxmlformats.org/drawingml/2006/main">
                  <a:graphicData uri="http://schemas.microsoft.com/office/word/2010/wordprocessingShape">
                    <wps:wsp>
                      <wps:cNvSpPr/>
                      <wps:spPr>
                        <a:xfrm>
                          <a:off x="0" y="0"/>
                          <a:ext cx="571500" cy="314325"/>
                        </a:xfrm>
                        <a:prstGeom prst="rect">
                          <a:avLst/>
                        </a:prstGeom>
                        <a:solidFill>
                          <a:srgbClr val="FFFFFF"/>
                        </a:solidFill>
                        <a:ln w="3175" cap="flat" cmpd="sng">
                          <a:noFill/>
                          <a:prstDash val="solid"/>
                          <a:miter/>
                          <a:headEnd type="none" w="med" len="med"/>
                          <a:tailEnd type="none" w="med" len="med"/>
                        </a:ln>
                      </wps:spPr>
                      <wps:txbx>
                        <w:txbxContent>
                          <w:p>
                            <w:pPr>
                              <w:rPr>
                                <w:rFonts w:hint="eastAsia"/>
                                <w:b/>
                                <w:bCs/>
                                <w:lang w:eastAsia="zh-CN"/>
                              </w:rPr>
                            </w:pPr>
                            <w:r>
                              <w:rPr>
                                <w:rFonts w:hint="eastAsia"/>
                                <w:b/>
                                <w:bCs/>
                                <w:lang w:eastAsia="zh-CN"/>
                              </w:rPr>
                              <w:t>大</w:t>
                            </w:r>
                            <w:r>
                              <w:rPr>
                                <w:rFonts w:hint="eastAsia"/>
                                <w:b/>
                                <w:bCs/>
                                <w:lang w:val="en-US" w:eastAsia="zh-CN"/>
                              </w:rPr>
                              <w:t xml:space="preserve"> </w:t>
                            </w:r>
                            <w:r>
                              <w:rPr>
                                <w:rFonts w:hint="eastAsia"/>
                                <w:b/>
                                <w:bCs/>
                                <w:lang w:eastAsia="zh-CN"/>
                              </w:rPr>
                              <w:t>门</w:t>
                            </w:r>
                          </w:p>
                        </w:txbxContent>
                      </wps:txbx>
                      <wps:bodyPr upright="1"/>
                    </wps:wsp>
                  </a:graphicData>
                </a:graphic>
              </wp:anchor>
            </w:drawing>
          </mc:Choice>
          <mc:Fallback>
            <w:pict>
              <v:rect id="_x0000_s1026" o:spid="_x0000_s1026" o:spt="1" style="position:absolute;left:0pt;margin-left:185.2pt;margin-top:378.95pt;height:24.75pt;width:45pt;z-index:251683840;mso-width-relative:page;mso-height-relative:page;" fillcolor="#FFFFFF" filled="t" stroked="f" coordsize="21600,21600" o:gfxdata="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GTxtq2QAAAAsBAAAPAAAAAAAAAAEAIAAAACIAAABkcnMvZG93bnJl&#10;di54bWxQSwECFAAUAAAACACHTuJAectE8PwBAAABBAAADgAAAAAAAAABACAAAAAoAQAAZHJzL2Uy&#10;b0RvYy54bWxQSwUGAAAAAAYABgBZAQAAlgUAAAAA&#10;">
                <v:fill on="t" focussize="0,0"/>
                <v:stroke on="f" weight="0.25pt" joinstyle="miter"/>
                <v:imagedata o:title=""/>
                <o:lock v:ext="edit" aspectratio="f"/>
                <v:textbox>
                  <w:txbxContent>
                    <w:p>
                      <w:pPr>
                        <w:rPr>
                          <w:rFonts w:hint="eastAsia"/>
                          <w:b/>
                          <w:bCs/>
                          <w:lang w:eastAsia="zh-CN"/>
                        </w:rPr>
                      </w:pPr>
                      <w:r>
                        <w:rPr>
                          <w:rFonts w:hint="eastAsia"/>
                          <w:b/>
                          <w:bCs/>
                          <w:lang w:eastAsia="zh-CN"/>
                        </w:rPr>
                        <w:t>大</w:t>
                      </w:r>
                      <w:r>
                        <w:rPr>
                          <w:rFonts w:hint="eastAsia"/>
                          <w:b/>
                          <w:bCs/>
                          <w:lang w:val="en-US" w:eastAsia="zh-CN"/>
                        </w:rPr>
                        <w:t xml:space="preserve"> </w:t>
                      </w:r>
                      <w:r>
                        <w:rPr>
                          <w:rFonts w:hint="eastAsia"/>
                          <w:b/>
                          <w:bCs/>
                          <w:lang w:eastAsia="zh-CN"/>
                        </w:rPr>
                        <w:t>门</w:t>
                      </w:r>
                    </w:p>
                  </w:txbxContent>
                </v:textbox>
              </v:rect>
            </w:pict>
          </mc:Fallback>
        </mc:AlternateContent>
      </w:r>
      <w:r>
        <w:rPr>
          <w:sz w:val="28"/>
        </w:rPr>
        <mc:AlternateContent>
          <mc:Choice Requires="wps">
            <w:drawing>
              <wp:anchor distT="0" distB="0" distL="114300" distR="114300" simplePos="0" relativeHeight="251681792" behindDoc="0" locked="0" layoutInCell="1" allowOverlap="1">
                <wp:simplePos x="0" y="0"/>
                <wp:positionH relativeFrom="column">
                  <wp:posOffset>2972435</wp:posOffset>
                </wp:positionH>
                <wp:positionV relativeFrom="paragraph">
                  <wp:posOffset>4646930</wp:posOffset>
                </wp:positionV>
                <wp:extent cx="456565" cy="304800"/>
                <wp:effectExtent l="4445" t="4445" r="15240" b="14605"/>
                <wp:wrapNone/>
                <wp:docPr id="79" name="矩形 79"/>
                <wp:cNvGraphicFramePr/>
                <a:graphic xmlns:a="http://schemas.openxmlformats.org/drawingml/2006/main">
                  <a:graphicData uri="http://schemas.microsoft.com/office/word/2010/wordprocessingShape">
                    <wps:wsp>
                      <wps:cNvSpPr/>
                      <wps:spPr>
                        <a:xfrm>
                          <a:off x="0" y="0"/>
                          <a:ext cx="456565" cy="304800"/>
                        </a:xfrm>
                        <a:prstGeom prst="rect">
                          <a:avLst/>
                        </a:prstGeom>
                        <a:solidFill>
                          <a:srgbClr val="FFFFFF"/>
                        </a:solidFill>
                        <a:ln w="3175" cap="flat" cmpd="sng">
                          <a:solidFill>
                            <a:srgbClr val="000001"/>
                          </a:solidFill>
                          <a:prstDash val="solid"/>
                          <a:miter/>
                          <a:headEnd type="none" w="med" len="med"/>
                          <a:tailEnd type="none" w="med" len="med"/>
                        </a:ln>
                      </wps:spPr>
                      <wps:txbx>
                        <w:txbxContent>
                          <w:p>
                            <w:pPr>
                              <w:rPr>
                                <w:rFonts w:hint="eastAsia"/>
                                <w:lang w:eastAsia="zh-CN"/>
                              </w:rPr>
                            </w:pPr>
                            <w:r>
                              <w:rPr>
                                <w:rFonts w:hint="eastAsia"/>
                                <w:lang w:eastAsia="zh-CN"/>
                              </w:rPr>
                              <w:t>门房</w:t>
                            </w:r>
                          </w:p>
                        </w:txbxContent>
                      </wps:txbx>
                      <wps:bodyPr upright="1"/>
                    </wps:wsp>
                  </a:graphicData>
                </a:graphic>
              </wp:anchor>
            </w:drawing>
          </mc:Choice>
          <mc:Fallback>
            <w:pict>
              <v:rect id="_x0000_s1026" o:spid="_x0000_s1026" o:spt="1" style="position:absolute;left:0pt;margin-left:234.05pt;margin-top:365.9pt;height:24pt;width:35.95pt;z-index:251681792;mso-width-relative:page;mso-height-relative:page;" fillcolor="#FFFFFF" filled="t" stroked="t" coordsize="21600,21600" o:gfxdata="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&#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G7YpATaAAAACwEAAA8AAAAAAAAAAQAgAAAAIgAAAGRy&#10;cy9kb3ducmV2LnhtbFBLAQIUABQAAAAIAIdO4kDFper6AwIAACoEAAAOAAAAAAAAAAEAIAAAACkB&#10;AABkcnMvZTJvRG9jLnhtbFBLBQYAAAAABgAGAFkBAACeBQAAAAA=&#10;">
                <v:fill on="t" focussize="0,0"/>
                <v:stroke weight="0.25pt" color="#000001" joinstyle="miter"/>
                <v:imagedata o:title=""/>
                <o:lock v:ext="edit" aspectratio="f"/>
                <v:textbox>
                  <w:txbxContent>
                    <w:p>
                      <w:pPr>
                        <w:rPr>
                          <w:rFonts w:hint="eastAsia"/>
                          <w:lang w:eastAsia="zh-CN"/>
                        </w:rPr>
                      </w:pPr>
                      <w:r>
                        <w:rPr>
                          <w:rFonts w:hint="eastAsia"/>
                          <w:lang w:eastAsia="zh-CN"/>
                        </w:rPr>
                        <w:t>门房</w:t>
                      </w:r>
                    </w:p>
                  </w:txbxContent>
                </v:textbox>
              </v:rect>
            </w:pict>
          </mc:Fallback>
        </mc:AlternateContent>
      </w:r>
      <w:r>
        <w:rPr>
          <w:sz w:val="28"/>
        </w:rPr>
        <mc:AlternateContent>
          <mc:Choice Requires="wps">
            <w:drawing>
              <wp:anchor distT="0" distB="0" distL="114300" distR="114300" simplePos="0" relativeHeight="251679744" behindDoc="0" locked="0" layoutInCell="1" allowOverlap="1">
                <wp:simplePos x="0" y="0"/>
                <wp:positionH relativeFrom="column">
                  <wp:posOffset>4584700</wp:posOffset>
                </wp:positionH>
                <wp:positionV relativeFrom="paragraph">
                  <wp:posOffset>3615055</wp:posOffset>
                </wp:positionV>
                <wp:extent cx="670560" cy="1336675"/>
                <wp:effectExtent l="4445" t="4445" r="10795" b="11430"/>
                <wp:wrapNone/>
                <wp:docPr id="87" name="矩形 87"/>
                <wp:cNvGraphicFramePr/>
                <a:graphic xmlns:a="http://schemas.openxmlformats.org/drawingml/2006/main">
                  <a:graphicData uri="http://schemas.microsoft.com/office/word/2010/wordprocessingShape">
                    <wps:wsp>
                      <wps:cNvSpPr/>
                      <wps:spPr>
                        <a:xfrm>
                          <a:off x="0" y="0"/>
                          <a:ext cx="670560" cy="1336675"/>
                        </a:xfrm>
                        <a:prstGeom prst="rect">
                          <a:avLst/>
                        </a:prstGeom>
                        <a:solidFill>
                          <a:srgbClr val="FFFFFF"/>
                        </a:solidFill>
                        <a:ln w="3175" cap="flat" cmpd="sng">
                          <a:solidFill>
                            <a:srgbClr val="000001"/>
                          </a:solidFill>
                          <a:prstDash val="solid"/>
                          <a:miter/>
                          <a:headEnd type="none" w="med" len="med"/>
                          <a:tailEnd type="none" w="med" len="med"/>
                        </a:ln>
                      </wps:spPr>
                      <wps:txbx>
                        <w:txbxContent>
                          <w:p>
                            <w:pPr>
                              <w:ind w:firstLine="210" w:firstLineChars="100"/>
                              <w:rPr>
                                <w:rFonts w:hint="eastAsia"/>
                                <w:lang w:eastAsia="zh-CN"/>
                              </w:rPr>
                            </w:pPr>
                          </w:p>
                          <w:p>
                            <w:pPr>
                              <w:ind w:firstLine="210" w:firstLineChars="100"/>
                              <w:rPr>
                                <w:rFonts w:hint="eastAsia"/>
                                <w:lang w:eastAsia="zh-CN"/>
                              </w:rPr>
                            </w:pPr>
                            <w:r>
                              <w:rPr>
                                <w:rFonts w:hint="eastAsia"/>
                                <w:lang w:eastAsia="zh-CN"/>
                              </w:rPr>
                              <w:t>原</w:t>
                            </w:r>
                          </w:p>
                          <w:p>
                            <w:pPr>
                              <w:ind w:firstLine="210" w:firstLineChars="100"/>
                              <w:rPr>
                                <w:rFonts w:hint="eastAsia"/>
                                <w:lang w:eastAsia="zh-CN"/>
                              </w:rPr>
                            </w:pPr>
                            <w:r>
                              <w:rPr>
                                <w:rFonts w:hint="eastAsia"/>
                                <w:lang w:eastAsia="zh-CN"/>
                              </w:rPr>
                              <w:t>料</w:t>
                            </w:r>
                          </w:p>
                          <w:p>
                            <w:pPr>
                              <w:ind w:firstLine="210" w:firstLineChars="100"/>
                              <w:rPr>
                                <w:rFonts w:hint="eastAsia"/>
                                <w:lang w:eastAsia="zh-CN"/>
                              </w:rPr>
                            </w:pPr>
                            <w:r>
                              <w:rPr>
                                <w:rFonts w:hint="eastAsia"/>
                                <w:lang w:eastAsia="zh-CN"/>
                              </w:rPr>
                              <w:t>车</w:t>
                            </w:r>
                          </w:p>
                          <w:p>
                            <w:pPr>
                              <w:ind w:firstLine="210" w:firstLineChars="100"/>
                              <w:rPr>
                                <w:rFonts w:hint="eastAsia" w:eastAsia="宋体"/>
                                <w:lang w:eastAsia="zh-CN"/>
                              </w:rPr>
                            </w:pPr>
                            <w:r>
                              <w:rPr>
                                <w:rFonts w:hint="eastAsia"/>
                                <w:lang w:eastAsia="zh-CN"/>
                              </w:rPr>
                              <w:t>间</w:t>
                            </w:r>
                          </w:p>
                        </w:txbxContent>
                      </wps:txbx>
                      <wps:bodyPr upright="1"/>
                    </wps:wsp>
                  </a:graphicData>
                </a:graphic>
              </wp:anchor>
            </w:drawing>
          </mc:Choice>
          <mc:Fallback>
            <w:pict>
              <v:rect id="_x0000_s1026" o:spid="_x0000_s1026" o:spt="1" style="position:absolute;left:0pt;margin-left:361pt;margin-top:284.65pt;height:105.25pt;width:52.8pt;z-index:251679744;mso-width-relative:page;mso-height-relative:page;" fillcolor="#FFFFFF" filled="t" stroked="t" coordsize="21600,21600" o:gfxdata="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TO+2z9oAAAALAQAADwAAAAAAAAABACAAAAAiAAAAZHJz&#10;L2Rvd25yZXYueG1sUEsBAhQAFAAAAAgAh07iQCr0o+cCAgAAKwQAAA4AAAAAAAAAAQAgAAAAKQEA&#10;AGRycy9lMm9Eb2MueG1sUEsFBgAAAAAGAAYAWQEAAJ0FAAAAAA==&#10;">
                <v:fill on="t" focussize="0,0"/>
                <v:stroke weight="0.25pt" color="#000001" joinstyle="miter"/>
                <v:imagedata o:title=""/>
                <o:lock v:ext="edit" aspectratio="f"/>
                <v:textbox>
                  <w:txbxContent>
                    <w:p>
                      <w:pPr>
                        <w:ind w:firstLine="210" w:firstLineChars="100"/>
                        <w:rPr>
                          <w:rFonts w:hint="eastAsia"/>
                          <w:lang w:eastAsia="zh-CN"/>
                        </w:rPr>
                      </w:pPr>
                    </w:p>
                    <w:p>
                      <w:pPr>
                        <w:ind w:firstLine="210" w:firstLineChars="100"/>
                        <w:rPr>
                          <w:rFonts w:hint="eastAsia"/>
                          <w:lang w:eastAsia="zh-CN"/>
                        </w:rPr>
                      </w:pPr>
                      <w:r>
                        <w:rPr>
                          <w:rFonts w:hint="eastAsia"/>
                          <w:lang w:eastAsia="zh-CN"/>
                        </w:rPr>
                        <w:t>原</w:t>
                      </w:r>
                    </w:p>
                    <w:p>
                      <w:pPr>
                        <w:ind w:firstLine="210" w:firstLineChars="100"/>
                        <w:rPr>
                          <w:rFonts w:hint="eastAsia"/>
                          <w:lang w:eastAsia="zh-CN"/>
                        </w:rPr>
                      </w:pPr>
                      <w:r>
                        <w:rPr>
                          <w:rFonts w:hint="eastAsia"/>
                          <w:lang w:eastAsia="zh-CN"/>
                        </w:rPr>
                        <w:t>料</w:t>
                      </w:r>
                    </w:p>
                    <w:p>
                      <w:pPr>
                        <w:ind w:firstLine="210" w:firstLineChars="100"/>
                        <w:rPr>
                          <w:rFonts w:hint="eastAsia"/>
                          <w:lang w:eastAsia="zh-CN"/>
                        </w:rPr>
                      </w:pPr>
                      <w:r>
                        <w:rPr>
                          <w:rFonts w:hint="eastAsia"/>
                          <w:lang w:eastAsia="zh-CN"/>
                        </w:rPr>
                        <w:t>车</w:t>
                      </w:r>
                    </w:p>
                    <w:p>
                      <w:pPr>
                        <w:ind w:firstLine="210" w:firstLineChars="100"/>
                        <w:rPr>
                          <w:rFonts w:hint="eastAsia" w:eastAsia="宋体"/>
                          <w:lang w:eastAsia="zh-CN"/>
                        </w:rPr>
                      </w:pPr>
                      <w:r>
                        <w:rPr>
                          <w:rFonts w:hint="eastAsia"/>
                          <w:lang w:eastAsia="zh-CN"/>
                        </w:rPr>
                        <w:t>间</w:t>
                      </w:r>
                    </w:p>
                  </w:txbxContent>
                </v:textbox>
              </v:rect>
            </w:pict>
          </mc:Fallback>
        </mc:AlternateContent>
      </w:r>
      <w:r>
        <w:rPr>
          <w:sz w:val="28"/>
        </w:rPr>
        <mc:AlternateContent>
          <mc:Choice Requires="wps">
            <w:drawing>
              <wp:anchor distT="0" distB="0" distL="114300" distR="114300" simplePos="0" relativeHeight="251835392" behindDoc="0" locked="0" layoutInCell="1" allowOverlap="1">
                <wp:simplePos x="0" y="0"/>
                <wp:positionH relativeFrom="column">
                  <wp:posOffset>4584065</wp:posOffset>
                </wp:positionH>
                <wp:positionV relativeFrom="paragraph">
                  <wp:posOffset>3329305</wp:posOffset>
                </wp:positionV>
                <wp:extent cx="666115" cy="259080"/>
                <wp:effectExtent l="4445" t="5080" r="15240" b="21590"/>
                <wp:wrapNone/>
                <wp:docPr id="5" name="矩形 5"/>
                <wp:cNvGraphicFramePr/>
                <a:graphic xmlns:a="http://schemas.openxmlformats.org/drawingml/2006/main">
                  <a:graphicData uri="http://schemas.microsoft.com/office/word/2010/wordprocessingShape">
                    <wps:wsp>
                      <wps:cNvSpPr/>
                      <wps:spPr>
                        <a:xfrm>
                          <a:off x="0" y="0"/>
                          <a:ext cx="666115" cy="259080"/>
                        </a:xfrm>
                        <a:prstGeom prst="rect">
                          <a:avLst/>
                        </a:prstGeom>
                        <a:solidFill>
                          <a:srgbClr val="FFFFFF"/>
                        </a:solidFill>
                        <a:ln w="3175" cap="flat" cmpd="sng">
                          <a:solidFill>
                            <a:srgbClr val="000001"/>
                          </a:solidFill>
                          <a:prstDash val="solid"/>
                          <a:miter/>
                          <a:headEnd type="none" w="med" len="med"/>
                          <a:tailEnd type="none" w="med" len="med"/>
                        </a:ln>
                      </wps:spPr>
                      <wps:txbx>
                        <w:txbxContent>
                          <w:p>
                            <w:pPr>
                              <w:rPr>
                                <w:rFonts w:hint="eastAsia"/>
                                <w:lang w:eastAsia="zh-CN"/>
                              </w:rPr>
                            </w:pPr>
                            <w:r>
                              <w:rPr>
                                <w:rFonts w:hint="eastAsia"/>
                                <w:lang w:eastAsia="zh-CN"/>
                              </w:rPr>
                              <w:t>磨</w:t>
                            </w:r>
                            <w:r>
                              <w:rPr>
                                <w:rFonts w:hint="eastAsia"/>
                                <w:lang w:val="en-US" w:eastAsia="zh-CN"/>
                              </w:rPr>
                              <w:t xml:space="preserve"> </w:t>
                            </w:r>
                            <w:r>
                              <w:rPr>
                                <w:rFonts w:hint="eastAsia"/>
                                <w:lang w:eastAsia="zh-CN"/>
                              </w:rPr>
                              <w:t>粉</w:t>
                            </w:r>
                          </w:p>
                          <w:p>
                            <w:pPr>
                              <w:rPr>
                                <w:rFonts w:hint="eastAsia" w:eastAsia="宋体"/>
                                <w:lang w:eastAsia="zh-CN"/>
                              </w:rPr>
                            </w:pPr>
                          </w:p>
                        </w:txbxContent>
                      </wps:txbx>
                      <wps:bodyPr upright="1"/>
                    </wps:wsp>
                  </a:graphicData>
                </a:graphic>
              </wp:anchor>
            </w:drawing>
          </mc:Choice>
          <mc:Fallback>
            <w:pict>
              <v:rect id="_x0000_s1026" o:spid="_x0000_s1026" o:spt="1" style="position:absolute;left:0pt;margin-left:360.95pt;margin-top:262.15pt;height:20.4pt;width:52.45pt;z-index:251835392;mso-width-relative:page;mso-height-relative:page;" fillcolor="#FFFFFF" filled="t" stroked="t" coordsize="21600,21600" o:gfxdata="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Gr69FNoAAAALAQAADwAAAAAAAAABACAAAAAiAAAAZHJz&#10;L2Rvd25yZXYueG1sUEsBAhQAFAAAAAgAh07iQHrpWF4CAgAAKAQAAA4AAAAAAAAAAQAgAAAAKQEA&#10;AGRycy9lMm9Eb2MueG1sUEsFBgAAAAAGAAYAWQEAAJ0FAAAAAA==&#10;">
                <v:fill on="t" focussize="0,0"/>
                <v:stroke weight="0.25pt" color="#000001" joinstyle="miter"/>
                <v:imagedata o:title=""/>
                <o:lock v:ext="edit" aspectratio="f"/>
                <v:textbox>
                  <w:txbxContent>
                    <w:p>
                      <w:pPr>
                        <w:rPr>
                          <w:rFonts w:hint="eastAsia"/>
                          <w:lang w:eastAsia="zh-CN"/>
                        </w:rPr>
                      </w:pPr>
                      <w:r>
                        <w:rPr>
                          <w:rFonts w:hint="eastAsia"/>
                          <w:lang w:eastAsia="zh-CN"/>
                        </w:rPr>
                        <w:t>磨</w:t>
                      </w:r>
                      <w:r>
                        <w:rPr>
                          <w:rFonts w:hint="eastAsia"/>
                          <w:lang w:val="en-US" w:eastAsia="zh-CN"/>
                        </w:rPr>
                        <w:t xml:space="preserve"> </w:t>
                      </w:r>
                      <w:r>
                        <w:rPr>
                          <w:rFonts w:hint="eastAsia"/>
                          <w:lang w:eastAsia="zh-CN"/>
                        </w:rPr>
                        <w:t>粉</w:t>
                      </w:r>
                    </w:p>
                    <w:p>
                      <w:pPr>
                        <w:rPr>
                          <w:rFonts w:hint="eastAsia" w:eastAsia="宋体"/>
                          <w:lang w:eastAsia="zh-CN"/>
                        </w:rPr>
                      </w:pPr>
                    </w:p>
                  </w:txbxContent>
                </v:textbox>
              </v:rect>
            </w:pict>
          </mc:Fallback>
        </mc:AlternateContent>
      </w:r>
      <w:r>
        <w:rPr>
          <w:sz w:val="28"/>
        </w:rPr>
        <mc:AlternateContent>
          <mc:Choice Requires="wps">
            <w:drawing>
              <wp:anchor distT="0" distB="0" distL="114300" distR="114300" simplePos="0" relativeHeight="251669504" behindDoc="0" locked="0" layoutInCell="1" allowOverlap="1">
                <wp:simplePos x="0" y="0"/>
                <wp:positionH relativeFrom="column">
                  <wp:posOffset>4587875</wp:posOffset>
                </wp:positionH>
                <wp:positionV relativeFrom="paragraph">
                  <wp:posOffset>3043555</wp:posOffset>
                </wp:positionV>
                <wp:extent cx="664210" cy="259080"/>
                <wp:effectExtent l="4445" t="4445" r="17145" b="22225"/>
                <wp:wrapNone/>
                <wp:docPr id="120" name="矩形 120"/>
                <wp:cNvGraphicFramePr/>
                <a:graphic xmlns:a="http://schemas.openxmlformats.org/drawingml/2006/main">
                  <a:graphicData uri="http://schemas.microsoft.com/office/word/2010/wordprocessingShape">
                    <wps:wsp>
                      <wps:cNvSpPr/>
                      <wps:spPr>
                        <a:xfrm>
                          <a:off x="0" y="0"/>
                          <a:ext cx="664210" cy="259080"/>
                        </a:xfrm>
                        <a:prstGeom prst="rect">
                          <a:avLst/>
                        </a:prstGeom>
                        <a:solidFill>
                          <a:srgbClr val="FFFFFF"/>
                        </a:solidFill>
                        <a:ln w="3175" cap="flat" cmpd="sng">
                          <a:solidFill>
                            <a:srgbClr val="000001"/>
                          </a:solidFill>
                          <a:prstDash val="solid"/>
                          <a:miter/>
                          <a:headEnd type="none" w="med" len="med"/>
                          <a:tailEnd type="none" w="med" len="med"/>
                        </a:ln>
                      </wps:spPr>
                      <wps:txbx>
                        <w:txbxContent>
                          <w:p>
                            <w:pPr>
                              <w:rPr>
                                <w:rFonts w:hint="eastAsia"/>
                                <w:lang w:eastAsia="zh-CN"/>
                              </w:rPr>
                            </w:pPr>
                            <w:r>
                              <w:rPr>
                                <w:rFonts w:hint="eastAsia"/>
                                <w:lang w:eastAsia="zh-CN"/>
                              </w:rPr>
                              <w:t>混</w:t>
                            </w:r>
                            <w:r>
                              <w:rPr>
                                <w:rFonts w:hint="eastAsia"/>
                                <w:lang w:val="en-US" w:eastAsia="zh-CN"/>
                              </w:rPr>
                              <w:t xml:space="preserve"> </w:t>
                            </w:r>
                            <w:r>
                              <w:rPr>
                                <w:rFonts w:hint="eastAsia"/>
                                <w:lang w:eastAsia="zh-CN"/>
                              </w:rPr>
                              <w:t>捏</w:t>
                            </w:r>
                          </w:p>
                          <w:p>
                            <w:pPr>
                              <w:rPr>
                                <w:rFonts w:hint="eastAsia" w:eastAsia="宋体"/>
                                <w:lang w:eastAsia="zh-CN"/>
                              </w:rPr>
                            </w:pPr>
                          </w:p>
                        </w:txbxContent>
                      </wps:txbx>
                      <wps:bodyPr upright="1"/>
                    </wps:wsp>
                  </a:graphicData>
                </a:graphic>
              </wp:anchor>
            </w:drawing>
          </mc:Choice>
          <mc:Fallback>
            <w:pict>
              <v:rect id="_x0000_s1026" o:spid="_x0000_s1026" o:spt="1" style="position:absolute;left:0pt;margin-left:361.25pt;margin-top:239.65pt;height:20.4pt;width:52.3pt;z-index:251669504;mso-width-relative:page;mso-height-relative:page;" fillcolor="#FFFFFF" filled="t" stroked="t" coordsize="21600,21600" o:gfxdata="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40hg9NsAAAALAQAADwAAAAAAAAABACAAAAAiAAAA&#10;ZHJzL2Rvd25yZXYueG1sUEsBAhQAFAAAAAgAh07iQFsvbaoEAgAALAQAAA4AAAAAAAAAAQAgAAAA&#10;KgEAAGRycy9lMm9Eb2MueG1sUEsFBgAAAAAGAAYAWQEAAKAFAAAAAA==&#10;">
                <v:fill on="t" focussize="0,0"/>
                <v:stroke weight="0.25pt" color="#000001" joinstyle="miter"/>
                <v:imagedata o:title=""/>
                <o:lock v:ext="edit" aspectratio="f"/>
                <v:textbox>
                  <w:txbxContent>
                    <w:p>
                      <w:pPr>
                        <w:rPr>
                          <w:rFonts w:hint="eastAsia"/>
                          <w:lang w:eastAsia="zh-CN"/>
                        </w:rPr>
                      </w:pPr>
                      <w:r>
                        <w:rPr>
                          <w:rFonts w:hint="eastAsia"/>
                          <w:lang w:eastAsia="zh-CN"/>
                        </w:rPr>
                        <w:t>混</w:t>
                      </w:r>
                      <w:r>
                        <w:rPr>
                          <w:rFonts w:hint="eastAsia"/>
                          <w:lang w:val="en-US" w:eastAsia="zh-CN"/>
                        </w:rPr>
                        <w:t xml:space="preserve"> </w:t>
                      </w:r>
                      <w:r>
                        <w:rPr>
                          <w:rFonts w:hint="eastAsia"/>
                          <w:lang w:eastAsia="zh-CN"/>
                        </w:rPr>
                        <w:t>捏</w:t>
                      </w:r>
                    </w:p>
                    <w:p>
                      <w:pPr>
                        <w:rPr>
                          <w:rFonts w:hint="eastAsia" w:eastAsia="宋体"/>
                          <w:lang w:eastAsia="zh-CN"/>
                        </w:rPr>
                      </w:pPr>
                    </w:p>
                  </w:txbxContent>
                </v:textbox>
              </v:rect>
            </w:pict>
          </mc:Fallback>
        </mc:AlternateContent>
      </w:r>
      <w:r>
        <w:rPr>
          <w:sz w:val="28"/>
        </w:rPr>
        <mc:AlternateContent>
          <mc:Choice Requires="wps">
            <w:drawing>
              <wp:anchor distT="0" distB="0" distL="114300" distR="114300" simplePos="0" relativeHeight="251684864" behindDoc="0" locked="0" layoutInCell="1" allowOverlap="1">
                <wp:simplePos x="0" y="0"/>
                <wp:positionH relativeFrom="column">
                  <wp:posOffset>4573270</wp:posOffset>
                </wp:positionH>
                <wp:positionV relativeFrom="paragraph">
                  <wp:posOffset>844550</wp:posOffset>
                </wp:positionV>
                <wp:extent cx="662940" cy="435610"/>
                <wp:effectExtent l="4445" t="4445" r="18415" b="17145"/>
                <wp:wrapNone/>
                <wp:docPr id="85" name="矩形 85"/>
                <wp:cNvGraphicFramePr/>
                <a:graphic xmlns:a="http://schemas.openxmlformats.org/drawingml/2006/main">
                  <a:graphicData uri="http://schemas.microsoft.com/office/word/2010/wordprocessingShape">
                    <wps:wsp>
                      <wps:cNvSpPr/>
                      <wps:spPr>
                        <a:xfrm>
                          <a:off x="0" y="0"/>
                          <a:ext cx="662940" cy="435610"/>
                        </a:xfrm>
                        <a:prstGeom prst="rect">
                          <a:avLst/>
                        </a:prstGeom>
                        <a:solidFill>
                          <a:srgbClr val="FFFFFF"/>
                        </a:solidFill>
                        <a:ln w="3175" cap="flat" cmpd="sng">
                          <a:solidFill>
                            <a:srgbClr val="000001"/>
                          </a:solidFill>
                          <a:prstDash val="solid"/>
                          <a:miter/>
                          <a:headEnd type="none" w="med" len="med"/>
                          <a:tailEnd type="none" w="med" len="med"/>
                        </a:ln>
                      </wps:spPr>
                      <wps:txbx>
                        <w:txbxContent>
                          <w:p>
                            <w:pPr>
                              <w:rPr>
                                <w:rFonts w:hint="eastAsia" w:eastAsia="宋体"/>
                                <w:b/>
                                <w:bCs/>
                                <w:lang w:val="en-US" w:eastAsia="zh-CN"/>
                              </w:rPr>
                            </w:pPr>
                            <w:r>
                              <w:rPr>
                                <w:rFonts w:hint="eastAsia"/>
                                <w:b/>
                                <w:bCs/>
                                <w:sz w:val="18"/>
                                <w:szCs w:val="18"/>
                                <w:lang w:val="en-US" w:eastAsia="zh-CN"/>
                              </w:rPr>
                              <w:t>晾条车间</w:t>
                            </w:r>
                          </w:p>
                        </w:txbxContent>
                      </wps:txbx>
                      <wps:bodyPr upright="1"/>
                    </wps:wsp>
                  </a:graphicData>
                </a:graphic>
              </wp:anchor>
            </w:drawing>
          </mc:Choice>
          <mc:Fallback>
            <w:pict>
              <v:rect id="_x0000_s1026" o:spid="_x0000_s1026" o:spt="1" style="position:absolute;left:0pt;margin-left:360.1pt;margin-top:66.5pt;height:34.3pt;width:52.2pt;z-index:251684864;mso-width-relative:page;mso-height-relative:page;" fillcolor="#FFFFFF" filled="t" stroked="t" coordsize="21600,21600" o:gfxdata="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&#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JBMKj7ZAAAACwEAAA8AAAAAAAAAAQAgAAAAIgAAAGRy&#10;cy9kb3ducmV2LnhtbFBLAQIUABQAAAAIAIdO4kCgjvTvBAIAACoEAAAOAAAAAAAAAAEAIAAAACgB&#10;AABkcnMvZTJvRG9jLnhtbFBLBQYAAAAABgAGAFkBAACeBQAAAAA=&#10;">
                <v:fill on="t" focussize="0,0"/>
                <v:stroke weight="0.25pt" color="#000001" joinstyle="miter"/>
                <v:imagedata o:title=""/>
                <o:lock v:ext="edit" aspectratio="f"/>
                <v:textbox>
                  <w:txbxContent>
                    <w:p>
                      <w:pPr>
                        <w:rPr>
                          <w:rFonts w:hint="eastAsia" w:eastAsia="宋体"/>
                          <w:b/>
                          <w:bCs/>
                          <w:lang w:val="en-US" w:eastAsia="zh-CN"/>
                        </w:rPr>
                      </w:pPr>
                      <w:r>
                        <w:rPr>
                          <w:rFonts w:hint="eastAsia"/>
                          <w:b/>
                          <w:bCs/>
                          <w:sz w:val="18"/>
                          <w:szCs w:val="18"/>
                          <w:lang w:val="en-US" w:eastAsia="zh-CN"/>
                        </w:rPr>
                        <w:t>晾条车间</w:t>
                      </w:r>
                    </w:p>
                  </w:txbxContent>
                </v:textbox>
              </v:rect>
            </w:pict>
          </mc:Fallback>
        </mc:AlternateContent>
      </w:r>
    </w:p>
    <w:p>
      <w:pPr>
        <w:rPr>
          <w:rFonts w:hint="eastAsia"/>
          <w:lang w:val="en-US" w:eastAsia="zh-CN"/>
        </w:rPr>
      </w:pPr>
      <w:r>
        <w:rPr>
          <w:sz w:val="32"/>
        </w:rPr>
        <mc:AlternateContent>
          <mc:Choice Requires="wps">
            <w:drawing>
              <wp:anchor distT="0" distB="0" distL="114300" distR="114300" simplePos="0" relativeHeight="251955200" behindDoc="0" locked="0" layoutInCell="1" allowOverlap="1">
                <wp:simplePos x="0" y="0"/>
                <wp:positionH relativeFrom="column">
                  <wp:posOffset>-596265</wp:posOffset>
                </wp:positionH>
                <wp:positionV relativeFrom="paragraph">
                  <wp:posOffset>45720</wp:posOffset>
                </wp:positionV>
                <wp:extent cx="6430010" cy="8740140"/>
                <wp:effectExtent l="6350" t="6350" r="21590" b="16510"/>
                <wp:wrapNone/>
                <wp:docPr id="193" name="矩形 193"/>
                <wp:cNvGraphicFramePr/>
                <a:graphic xmlns:a="http://schemas.openxmlformats.org/drawingml/2006/main">
                  <a:graphicData uri="http://schemas.microsoft.com/office/word/2010/wordprocessingShape">
                    <wps:wsp>
                      <wps:cNvSpPr/>
                      <wps:spPr>
                        <a:xfrm>
                          <a:off x="0" y="0"/>
                          <a:ext cx="6430010" cy="874014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6.95pt;margin-top:3.6pt;height:688.2pt;width:506.3pt;z-index:251955200;v-text-anchor:middle;mso-width-relative:page;mso-height-relative:page;" filled="f" stroked="t" coordsize="21600,21600" o:gfxdata="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146qiNkAAAAKAQAADwAAAAAAAAABACAAAAAiAAAAZHJzL2Rvd25y&#10;ZXYueG1sUEsBAhQAFAAAAAgAh07iQESdhY5vAgAA2wQAAA4AAAAAAAAAAQAgAAAAKAEAAGRycy9l&#10;Mm9Eb2MueG1sUEsFBgAAAAAGAAYAWQEAAAkGA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sz w:val="28"/>
        </w:rPr>
        <mc:AlternateContent>
          <mc:Choice Requires="wps">
            <w:drawing>
              <wp:anchor distT="0" distB="0" distL="114300" distR="114300" simplePos="0" relativeHeight="251873280" behindDoc="0" locked="0" layoutInCell="1" allowOverlap="1">
                <wp:simplePos x="0" y="0"/>
                <wp:positionH relativeFrom="column">
                  <wp:posOffset>747395</wp:posOffset>
                </wp:positionH>
                <wp:positionV relativeFrom="paragraph">
                  <wp:posOffset>176530</wp:posOffset>
                </wp:positionV>
                <wp:extent cx="503555" cy="332740"/>
                <wp:effectExtent l="15875" t="15875" r="33020" b="32385"/>
                <wp:wrapNone/>
                <wp:docPr id="94" name="矩形 94"/>
                <wp:cNvGraphicFramePr/>
                <a:graphic xmlns:a="http://schemas.openxmlformats.org/drawingml/2006/main">
                  <a:graphicData uri="http://schemas.microsoft.com/office/word/2010/wordprocessingShape">
                    <wps:wsp>
                      <wps:cNvSpPr/>
                      <wps:spPr>
                        <a:xfrm>
                          <a:off x="0" y="0"/>
                          <a:ext cx="503555" cy="33274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wps:txbx>
                      <wps:bodyPr upright="1"/>
                    </wps:wsp>
                  </a:graphicData>
                </a:graphic>
              </wp:anchor>
            </w:drawing>
          </mc:Choice>
          <mc:Fallback>
            <w:pict>
              <v:rect id="_x0000_s1026" o:spid="_x0000_s1026" o:spt="1" style="position:absolute;left:0pt;margin-left:58.85pt;margin-top:13.9pt;height:26.2pt;width:39.65pt;z-index:251873280;mso-width-relative:page;mso-height-relative:page;" fillcolor="#FFFFFF" filled="t" stroked="t" coordsize="21600,21600" o:gfxdata="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KbcAsbVAAAACQEAAA8AAAAAAAAAAQAgAAAAIgAAAGRycy9kb3ducmV2&#10;LnhtbFBLAQIUABQAAAAIAIdO4kDb8y7r/wEAACsEAAAOAAAAAAAAAAEAIAAAACQBAABkcnMvZTJv&#10;RG9jLnhtbFBLBQYAAAAABgAGAFkBAACVBQAAAAA=&#10;">
                <v:fill on="t" focussize="0,0"/>
                <v:stroke weight="2.5pt" color="#FFFFFF" joinstyle="miter"/>
                <v:imagedata o:title=""/>
                <o:lock v:ext="edit" aspectratio="f"/>
                <v:textbo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v:textbox>
              </v:rect>
            </w:pict>
          </mc:Fallback>
        </mc:AlternateContent>
      </w:r>
    </w:p>
    <w:p>
      <w:pPr>
        <w:pStyle w:val="7"/>
        <w:rPr>
          <w:rFonts w:hint="eastAsia"/>
          <w:lang w:val="en-US" w:eastAsia="zh-CN"/>
        </w:rPr>
      </w:pPr>
      <w:r>
        <w:rPr>
          <w:sz w:val="28"/>
        </w:rPr>
        <mc:AlternateContent>
          <mc:Choice Requires="wps">
            <w:drawing>
              <wp:anchor distT="0" distB="0" distL="114300" distR="114300" simplePos="0" relativeHeight="251880448" behindDoc="0" locked="0" layoutInCell="1" allowOverlap="1">
                <wp:simplePos x="0" y="0"/>
                <wp:positionH relativeFrom="column">
                  <wp:posOffset>3547110</wp:posOffset>
                </wp:positionH>
                <wp:positionV relativeFrom="paragraph">
                  <wp:posOffset>4445</wp:posOffset>
                </wp:positionV>
                <wp:extent cx="495300" cy="301625"/>
                <wp:effectExtent l="15875" t="15875" r="22225" b="25400"/>
                <wp:wrapNone/>
                <wp:docPr id="103" name="文本框 103"/>
                <wp:cNvGraphicFramePr/>
                <a:graphic xmlns:a="http://schemas.openxmlformats.org/drawingml/2006/main">
                  <a:graphicData uri="http://schemas.microsoft.com/office/word/2010/wordprocessingShape">
                    <wps:wsp>
                      <wps:cNvSpPr txBox="1"/>
                      <wps:spPr>
                        <a:xfrm>
                          <a:off x="0" y="0"/>
                          <a:ext cx="495300" cy="301625"/>
                        </a:xfrm>
                        <a:prstGeom prst="rect">
                          <a:avLst/>
                        </a:prstGeom>
                        <a:noFill/>
                        <a:ln w="31750" cap="flat" cmpd="sng">
                          <a:solidFill>
                            <a:srgbClr val="FFFFFF"/>
                          </a:solidFill>
                          <a:prstDash val="solid"/>
                          <a:miter/>
                          <a:headEnd type="none" w="med" len="med"/>
                          <a:tailEnd type="none" w="med" len="med"/>
                        </a:ln>
                      </wps:spPr>
                      <wps:txbx>
                        <w:txbxContent>
                          <w:p>
                            <w:pPr>
                              <w:rPr>
                                <w:highlight w:val="none"/>
                              </w:rPr>
                            </w:pPr>
                            <w:r>
                              <w:rPr>
                                <w:rFonts w:hint="eastAsia" w:ascii="宋体" w:hAnsi="宋体" w:eastAsia="宋体" w:cs="宋体"/>
                                <w:highlight w:val="none"/>
                              </w:rPr>
                              <w:t>○</w:t>
                            </w:r>
                            <w:r>
                              <w:rPr>
                                <w:rFonts w:hint="eastAsia" w:ascii="宋体" w:hAnsi="宋体" w:cs="宋体"/>
                                <w:highlight w:val="none"/>
                                <w:lang w:val="en-US" w:eastAsia="zh-CN"/>
                              </w:rPr>
                              <w:t>4</w:t>
                            </w:r>
                            <w:r>
                              <w:rPr>
                                <w:rFonts w:hint="eastAsia" w:ascii="宋体" w:hAnsi="宋体" w:eastAsia="宋体" w:cs="宋体"/>
                                <w:highlight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279.3pt;margin-top:0.35pt;height:23.75pt;width:39pt;z-index:251880448;mso-width-relative:page;mso-height-relative:page;" filled="f" stroked="t" coordsize="21600,21600" o:gfxdata="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ocwmj1QAAAAcBAAAPAAAAAAAAAAEAIAAAACIAAABkcnMv&#10;ZG93bnJldi54bWxQSwECFAAUAAAACACHTuJAe5KrPgYCAAARBAAADgAAAAAAAAABACAAAAAkAQAA&#10;ZHJzL2Uyb0RvYy54bWxQSwUGAAAAAAYABgBZAQAAnAUAAAAA&#10;">
                <v:fill on="f" focussize="0,0"/>
                <v:stroke weight="2.5pt" color="#FFFFFF" joinstyle="miter"/>
                <v:imagedata o:title=""/>
                <o:lock v:ext="edit" aspectratio="f"/>
                <v:textbox>
                  <w:txbxContent>
                    <w:p>
                      <w:pPr>
                        <w:rPr>
                          <w:highlight w:val="none"/>
                        </w:rPr>
                      </w:pPr>
                      <w:r>
                        <w:rPr>
                          <w:rFonts w:hint="eastAsia" w:ascii="宋体" w:hAnsi="宋体" w:eastAsia="宋体" w:cs="宋体"/>
                          <w:highlight w:val="none"/>
                        </w:rPr>
                        <w:t>○</w:t>
                      </w:r>
                      <w:r>
                        <w:rPr>
                          <w:rFonts w:hint="eastAsia" w:ascii="宋体" w:hAnsi="宋体" w:cs="宋体"/>
                          <w:highlight w:val="none"/>
                          <w:lang w:val="en-US" w:eastAsia="zh-CN"/>
                        </w:rPr>
                        <w:t>4</w:t>
                      </w:r>
                      <w:r>
                        <w:rPr>
                          <w:rFonts w:hint="eastAsia" w:ascii="宋体" w:hAnsi="宋体" w:eastAsia="宋体" w:cs="宋体"/>
                          <w:highlight w:val="none"/>
                          <w:lang w:val="en-US" w:eastAsia="zh-CN"/>
                        </w:rPr>
                        <w:t xml:space="preserve"># </w:t>
                      </w:r>
                    </w:p>
                  </w:txbxContent>
                </v:textbox>
              </v:shape>
            </w:pict>
          </mc:Fallback>
        </mc:AlternateContent>
      </w:r>
      <w:r>
        <w:rPr>
          <w:sz w:val="28"/>
        </w:rPr>
        <mc:AlternateContent>
          <mc:Choice Requires="wps">
            <w:drawing>
              <wp:anchor distT="0" distB="0" distL="114300" distR="114300" simplePos="0" relativeHeight="251867136" behindDoc="0" locked="0" layoutInCell="1" allowOverlap="1">
                <wp:simplePos x="0" y="0"/>
                <wp:positionH relativeFrom="column">
                  <wp:posOffset>5165090</wp:posOffset>
                </wp:positionH>
                <wp:positionV relativeFrom="paragraph">
                  <wp:posOffset>2540</wp:posOffset>
                </wp:positionV>
                <wp:extent cx="303530" cy="408940"/>
                <wp:effectExtent l="15875" t="15875" r="23495" b="32385"/>
                <wp:wrapNone/>
                <wp:docPr id="80" name="矩形 80"/>
                <wp:cNvGraphicFramePr/>
                <a:graphic xmlns:a="http://schemas.openxmlformats.org/drawingml/2006/main">
                  <a:graphicData uri="http://schemas.microsoft.com/office/word/2010/wordprocessingShape">
                    <wps:wsp>
                      <wps:cNvSpPr/>
                      <wps:spPr>
                        <a:xfrm>
                          <a:off x="0" y="0"/>
                          <a:ext cx="303530" cy="40894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N</w:t>
                            </w:r>
                          </w:p>
                        </w:txbxContent>
                      </wps:txbx>
                      <wps:bodyPr upright="1"/>
                    </wps:wsp>
                  </a:graphicData>
                </a:graphic>
              </wp:anchor>
            </w:drawing>
          </mc:Choice>
          <mc:Fallback>
            <w:pict>
              <v:rect id="_x0000_s1026" o:spid="_x0000_s1026" o:spt="1" style="position:absolute;left:0pt;margin-left:406.7pt;margin-top:0.2pt;height:32.2pt;width:23.9pt;z-index:251867136;mso-width-relative:page;mso-height-relative:page;" fillcolor="#FFFFFF" filled="t" stroked="t" coordsize="21600,21600" o:gfxdata="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CLrND3WAAAABwEAAA8AAAAAAAAAAQAgAAAAIgAAAGRycy9kb3ducmV2&#10;LnhtbFBLAQIUABQAAAAIAIdO4kD+T/JE/gEAACsEAAAOAAAAAAAAAAEAIAAAACUBAABkcnMvZTJv&#10;RG9jLnhtbFBLBQYAAAAABgAGAFkBAACVBQAAAAA=&#10;">
                <v:fill on="t" focussize="0,0"/>
                <v:stroke weight="2.5pt" color="#FFFFFF" joinstyle="miter"/>
                <v:imagedata o:title=""/>
                <o:lock v:ext="edit" aspectratio="f"/>
                <v:textbox>
                  <w:txbxContent>
                    <w:p>
                      <w:pP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N</w:t>
                      </w:r>
                    </w:p>
                  </w:txbxContent>
                </v:textbox>
              </v:rect>
            </w:pict>
          </mc:Fallback>
        </mc:AlternateContent>
      </w:r>
      <w:r>
        <w:rPr>
          <w:sz w:val="28"/>
        </w:rPr>
        <mc:AlternateContent>
          <mc:Choice Requires="wps">
            <w:drawing>
              <wp:anchor distT="0" distB="0" distL="114300" distR="114300" simplePos="0" relativeHeight="251872256" behindDoc="0" locked="0" layoutInCell="1" allowOverlap="1">
                <wp:simplePos x="0" y="0"/>
                <wp:positionH relativeFrom="column">
                  <wp:posOffset>4043045</wp:posOffset>
                </wp:positionH>
                <wp:positionV relativeFrom="paragraph">
                  <wp:posOffset>6350</wp:posOffset>
                </wp:positionV>
                <wp:extent cx="503555" cy="314325"/>
                <wp:effectExtent l="15875" t="15875" r="33020" b="31750"/>
                <wp:wrapNone/>
                <wp:docPr id="93" name="矩形 93"/>
                <wp:cNvGraphicFramePr/>
                <a:graphic xmlns:a="http://schemas.openxmlformats.org/drawingml/2006/main">
                  <a:graphicData uri="http://schemas.microsoft.com/office/word/2010/wordprocessingShape">
                    <wps:wsp>
                      <wps:cNvSpPr/>
                      <wps:spPr>
                        <a:xfrm>
                          <a:off x="0" y="0"/>
                          <a:ext cx="503555" cy="314325"/>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wps:txbx>
                      <wps:bodyPr upright="1"/>
                    </wps:wsp>
                  </a:graphicData>
                </a:graphic>
              </wp:anchor>
            </w:drawing>
          </mc:Choice>
          <mc:Fallback>
            <w:pict>
              <v:rect id="_x0000_s1026" o:spid="_x0000_s1026" o:spt="1" style="position:absolute;left:0pt;margin-left:318.35pt;margin-top:0.5pt;height:24.75pt;width:39.65pt;z-index:251872256;mso-width-relative:page;mso-height-relative:page;" fillcolor="#FFFFFF" filled="t" stroked="t" coordsize="21600,21600" o:gfxdata="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7WmrtdYAAAAIAQAADwAAAAAAAAABACAAAAAiAAAAZHJzL2Rvd25yZXYu&#10;eG1sUEsBAhQAFAAAAAgAh07iQHI4LRv9AQAAKwQAAA4AAAAAAAAAAQAgAAAAJQEAAGRycy9lMm9E&#10;b2MueG1sUEsFBgAAAAAGAAYAWQEAAJQFAAAAAA==&#10;">
                <v:fill on="t" focussize="0,0"/>
                <v:stroke weight="2.5pt" color="#FFFFFF" joinstyle="miter"/>
                <v:imagedata o:title=""/>
                <o:lock v:ext="edit" aspectratio="f"/>
                <v:textbo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v:textbox>
              </v:rect>
            </w:pict>
          </mc:Fallback>
        </mc:AlternateConten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b/>
          <w:sz w:val="32"/>
          <w:szCs w:val="32"/>
        </w:rPr>
      </w:pPr>
      <w:r>
        <w:rPr>
          <w:sz w:val="28"/>
        </w:rPr>
        <mc:AlternateContent>
          <mc:Choice Requires="wps">
            <w:drawing>
              <wp:anchor distT="0" distB="0" distL="114300" distR="114300" simplePos="0" relativeHeight="251869184" behindDoc="0" locked="0" layoutInCell="1" allowOverlap="1">
                <wp:simplePos x="0" y="0"/>
                <wp:positionH relativeFrom="column">
                  <wp:posOffset>3954145</wp:posOffset>
                </wp:positionH>
                <wp:positionV relativeFrom="paragraph">
                  <wp:posOffset>4383405</wp:posOffset>
                </wp:positionV>
                <wp:extent cx="501015" cy="295275"/>
                <wp:effectExtent l="15875" t="15875" r="16510" b="31750"/>
                <wp:wrapNone/>
                <wp:docPr id="83" name="矩形 83"/>
                <wp:cNvGraphicFramePr/>
                <a:graphic xmlns:a="http://schemas.openxmlformats.org/drawingml/2006/main">
                  <a:graphicData uri="http://schemas.microsoft.com/office/word/2010/wordprocessingShape">
                    <wps:wsp>
                      <wps:cNvSpPr/>
                      <wps:spPr>
                        <a:xfrm>
                          <a:off x="0" y="0"/>
                          <a:ext cx="501015" cy="295275"/>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wps:txbx>
                      <wps:bodyPr upright="1"/>
                    </wps:wsp>
                  </a:graphicData>
                </a:graphic>
              </wp:anchor>
            </w:drawing>
          </mc:Choice>
          <mc:Fallback>
            <w:pict>
              <v:rect id="_x0000_s1026" o:spid="_x0000_s1026" o:spt="1" style="position:absolute;left:0pt;margin-left:311.35pt;margin-top:345.15pt;height:23.25pt;width:39.45pt;z-index:251869184;mso-width-relative:page;mso-height-relative:page;" fillcolor="#FFFFFF" filled="t" stroked="t" coordsize="21600,21600" o:gfxdata="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Pgomj7ZAAAACwEAAA8AAAAAAAAAAQAgAAAAIgAAAGRycy9kb3du&#10;cmV2LnhtbFBLAQIUABQAAAAIAIdO4kBfGdGp/gEAACsEAAAOAAAAAAAAAAEAIAAAACgBAABkcnMv&#10;ZTJvRG9jLnhtbFBLBQYAAAAABgAGAFkBAACYBQAAAAA=&#10;">
                <v:fill on="t" focussize="0,0"/>
                <v:stroke weight="2.5pt" color="#FFFFFF" joinstyle="miter"/>
                <v:imagedata o:title=""/>
                <o:lock v:ext="edit" aspectratio="f"/>
                <v:textbo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v:textbox>
              </v:rect>
            </w:pict>
          </mc:Fallback>
        </mc:AlternateContent>
      </w:r>
      <w:r>
        <w:rPr>
          <w:sz w:val="28"/>
        </w:rPr>
        <mc:AlternateContent>
          <mc:Choice Requires="wps">
            <w:drawing>
              <wp:anchor distT="0" distB="0" distL="114300" distR="114300" simplePos="0" relativeHeight="251879424" behindDoc="0" locked="0" layoutInCell="1" allowOverlap="1">
                <wp:simplePos x="0" y="0"/>
                <wp:positionH relativeFrom="column">
                  <wp:posOffset>3394710</wp:posOffset>
                </wp:positionH>
                <wp:positionV relativeFrom="paragraph">
                  <wp:posOffset>4371975</wp:posOffset>
                </wp:positionV>
                <wp:extent cx="495300" cy="301625"/>
                <wp:effectExtent l="15875" t="15875" r="22225" b="25400"/>
                <wp:wrapNone/>
                <wp:docPr id="102" name="文本框 102"/>
                <wp:cNvGraphicFramePr/>
                <a:graphic xmlns:a="http://schemas.openxmlformats.org/drawingml/2006/main">
                  <a:graphicData uri="http://schemas.microsoft.com/office/word/2010/wordprocessingShape">
                    <wps:wsp>
                      <wps:cNvSpPr txBox="1"/>
                      <wps:spPr>
                        <a:xfrm>
                          <a:off x="0" y="0"/>
                          <a:ext cx="495300" cy="301625"/>
                        </a:xfrm>
                        <a:prstGeom prst="rect">
                          <a:avLst/>
                        </a:prstGeom>
                        <a:noFill/>
                        <a:ln w="31750" cap="flat" cmpd="sng">
                          <a:solidFill>
                            <a:srgbClr val="FFFFFF"/>
                          </a:solidFill>
                          <a:prstDash val="solid"/>
                          <a:miter/>
                          <a:headEnd type="none" w="med" len="med"/>
                          <a:tailEnd type="none" w="med" len="med"/>
                        </a:ln>
                      </wps:spPr>
                      <wps:txbx>
                        <w:txbxContent>
                          <w:p>
                            <w:pPr>
                              <w:rPr>
                                <w:highlight w:val="none"/>
                              </w:rPr>
                            </w:pPr>
                            <w:r>
                              <w:rPr>
                                <w:rFonts w:hint="eastAsia" w:ascii="宋体" w:hAnsi="宋体" w:eastAsia="宋体" w:cs="宋体"/>
                                <w:highlight w:val="none"/>
                              </w:rPr>
                              <w:t>○</w:t>
                            </w:r>
                            <w:r>
                              <w:rPr>
                                <w:rFonts w:hint="eastAsia" w:ascii="宋体" w:hAnsi="宋体" w:cs="宋体"/>
                                <w:highlight w:val="none"/>
                                <w:lang w:val="en-US" w:eastAsia="zh-CN"/>
                              </w:rPr>
                              <w:t>2</w:t>
                            </w:r>
                            <w:r>
                              <w:rPr>
                                <w:rFonts w:hint="eastAsia" w:ascii="宋体" w:hAnsi="宋体" w:eastAsia="宋体" w:cs="宋体"/>
                                <w:highlight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267.3pt;margin-top:344.25pt;height:23.75pt;width:39pt;z-index:251879424;mso-width-relative:page;mso-height-relative:page;" filled="f" stroked="t" coordsize="21600,21600" o:gfxdata="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DjeE/2QAAAAsBAAAPAAAAAAAAAAEAIAAAACIAAABk&#10;cnMvZG93bnJldi54bWxQSwECFAAUAAAACACHTuJAlKVI0AUCAAARBAAADgAAAAAAAAABACAAAAAo&#10;AQAAZHJzL2Uyb0RvYy54bWxQSwUGAAAAAAYABgBZAQAAnwUAAAAA&#10;">
                <v:fill on="f" focussize="0,0"/>
                <v:stroke weight="2.5pt" color="#FFFFFF" joinstyle="miter"/>
                <v:imagedata o:title=""/>
                <o:lock v:ext="edit" aspectratio="f"/>
                <v:textbox>
                  <w:txbxContent>
                    <w:p>
                      <w:pPr>
                        <w:rPr>
                          <w:highlight w:val="none"/>
                        </w:rPr>
                      </w:pPr>
                      <w:r>
                        <w:rPr>
                          <w:rFonts w:hint="eastAsia" w:ascii="宋体" w:hAnsi="宋体" w:eastAsia="宋体" w:cs="宋体"/>
                          <w:highlight w:val="none"/>
                        </w:rPr>
                        <w:t>○</w:t>
                      </w:r>
                      <w:r>
                        <w:rPr>
                          <w:rFonts w:hint="eastAsia" w:ascii="宋体" w:hAnsi="宋体" w:cs="宋体"/>
                          <w:highlight w:val="none"/>
                          <w:lang w:val="en-US" w:eastAsia="zh-CN"/>
                        </w:rPr>
                        <w:t>2</w:t>
                      </w:r>
                      <w:r>
                        <w:rPr>
                          <w:rFonts w:hint="eastAsia" w:ascii="宋体" w:hAnsi="宋体" w:eastAsia="宋体" w:cs="宋体"/>
                          <w:highlight w:val="none"/>
                          <w:lang w:val="en-US" w:eastAsia="zh-CN"/>
                        </w:rPr>
                        <w:t xml:space="preserve"># </w:t>
                      </w:r>
                    </w:p>
                  </w:txbxContent>
                </v:textbox>
              </v:shape>
            </w:pict>
          </mc:Fallback>
        </mc:AlternateContent>
      </w:r>
      <w:r>
        <w:rPr>
          <w:sz w:val="28"/>
        </w:rPr>
        <mc:AlternateContent>
          <mc:Choice Requires="wps">
            <w:drawing>
              <wp:anchor distT="0" distB="0" distL="114300" distR="114300" simplePos="0" relativeHeight="251868160" behindDoc="0" locked="0" layoutInCell="1" allowOverlap="1">
                <wp:simplePos x="0" y="0"/>
                <wp:positionH relativeFrom="column">
                  <wp:posOffset>737870</wp:posOffset>
                </wp:positionH>
                <wp:positionV relativeFrom="paragraph">
                  <wp:posOffset>4389755</wp:posOffset>
                </wp:positionV>
                <wp:extent cx="626745" cy="300355"/>
                <wp:effectExtent l="15875" t="15875" r="24130" b="26670"/>
                <wp:wrapNone/>
                <wp:docPr id="81" name="矩形 81"/>
                <wp:cNvGraphicFramePr/>
                <a:graphic xmlns:a="http://schemas.openxmlformats.org/drawingml/2006/main">
                  <a:graphicData uri="http://schemas.microsoft.com/office/word/2010/wordprocessingShape">
                    <wps:wsp>
                      <wps:cNvSpPr/>
                      <wps:spPr>
                        <a:xfrm>
                          <a:off x="0" y="0"/>
                          <a:ext cx="626745" cy="300355"/>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wps:txbx>
                      <wps:bodyPr upright="1"/>
                    </wps:wsp>
                  </a:graphicData>
                </a:graphic>
              </wp:anchor>
            </w:drawing>
          </mc:Choice>
          <mc:Fallback>
            <w:pict>
              <v:rect id="_x0000_s1026" o:spid="_x0000_s1026" o:spt="1" style="position:absolute;left:0pt;margin-left:58.1pt;margin-top:345.65pt;height:23.65pt;width:49.35pt;z-index:251868160;mso-width-relative:page;mso-height-relative:page;" fillcolor="#FFFFFF" filled="t" stroked="t" coordsize="21600,21600" o:gfxdata="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Oys83PZAAAACwEAAA8AAAAAAAAAAQAgAAAAIgAAAGRycy9kb3du&#10;cmV2LnhtbFBLAQIUABQAAAAIAIdO4kBpRoyz/gEAACsEAAAOAAAAAAAAAAEAIAAAACgBAABkcnMv&#10;ZTJvRG9jLnhtbFBLBQYAAAAABgAGAFkBAACYBQAAAAA=&#10;">
                <v:fill on="t" focussize="0,0"/>
                <v:stroke weight="2.5pt" color="#FFFFFF" joinstyle="miter"/>
                <v:imagedata o:title=""/>
                <o:lock v:ext="edit" aspectratio="f"/>
                <v:textbo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v:textbox>
              </v:rect>
            </w:pict>
          </mc:Fallback>
        </mc:AlternateContent>
      </w:r>
      <w:r>
        <w:drawing>
          <wp:inline distT="0" distB="0" distL="114300" distR="114300">
            <wp:extent cx="5245100" cy="4344035"/>
            <wp:effectExtent l="0" t="0" r="12700" b="18415"/>
            <wp:docPr id="2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1"/>
                    <pic:cNvPicPr>
                      <a:picLocks noChangeAspect="1"/>
                    </pic:cNvPicPr>
                  </pic:nvPicPr>
                  <pic:blipFill>
                    <a:blip r:embed="rId56"/>
                    <a:stretch>
                      <a:fillRect/>
                    </a:stretch>
                  </pic:blipFill>
                  <pic:spPr>
                    <a:xfrm>
                      <a:off x="0" y="0"/>
                      <a:ext cx="5245100" cy="4344035"/>
                    </a:xfrm>
                    <a:prstGeom prst="rect">
                      <a:avLst/>
                    </a:prstGeom>
                    <a:noFill/>
                    <a:ln>
                      <a:noFill/>
                    </a:ln>
                  </pic:spPr>
                </pic:pic>
              </a:graphicData>
            </a:graphic>
          </wp:inline>
        </w:drawing>
      </w:r>
      <w:r>
        <w:rPr>
          <w:sz w:val="28"/>
        </w:rPr>
        <mc:AlternateContent>
          <mc:Choice Requires="wps">
            <w:drawing>
              <wp:anchor distT="0" distB="0" distL="114300" distR="114300" simplePos="0" relativeHeight="251875328" behindDoc="0" locked="0" layoutInCell="1" allowOverlap="1">
                <wp:simplePos x="0" y="0"/>
                <wp:positionH relativeFrom="column">
                  <wp:posOffset>-485140</wp:posOffset>
                </wp:positionH>
                <wp:positionV relativeFrom="paragraph">
                  <wp:posOffset>3170555</wp:posOffset>
                </wp:positionV>
                <wp:extent cx="518795" cy="280035"/>
                <wp:effectExtent l="15875" t="15875" r="17780" b="27940"/>
                <wp:wrapNone/>
                <wp:docPr id="99" name="矩形 99"/>
                <wp:cNvGraphicFramePr/>
                <a:graphic xmlns:a="http://schemas.openxmlformats.org/drawingml/2006/main">
                  <a:graphicData uri="http://schemas.microsoft.com/office/word/2010/wordprocessingShape">
                    <wps:wsp>
                      <wps:cNvSpPr/>
                      <wps:spPr>
                        <a:xfrm>
                          <a:off x="0" y="0"/>
                          <a:ext cx="518795" cy="280035"/>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wps:txbx>
                      <wps:bodyPr upright="1"/>
                    </wps:wsp>
                  </a:graphicData>
                </a:graphic>
              </wp:anchor>
            </w:drawing>
          </mc:Choice>
          <mc:Fallback>
            <w:pict>
              <v:rect id="_x0000_s1026" o:spid="_x0000_s1026" o:spt="1" style="position:absolute;left:0pt;margin-left:-38.2pt;margin-top:249.65pt;height:22.05pt;width:40.85pt;z-index:251875328;mso-width-relative:page;mso-height-relative:page;" fillcolor="#FFFFFF" filled="t" stroked="t" coordsize="21600,21600" o:gfxdata="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ELhIUXYAAAACQEAAA8AAAAAAAAAAQAgAAAAIgAAAGRycy9kb3du&#10;cmV2LnhtbFBLAQIUABQAAAAIAIdO4kCD1rtH/wEAACsEAAAOAAAAAAAAAAEAIAAAACcBAABkcnMv&#10;ZTJvRG9jLnhtbFBLBQYAAAAABgAGAFkBAACYBQAAAAA=&#10;">
                <v:fill on="t" focussize="0,0"/>
                <v:stroke weight="2.5pt" color="#FFFFFF" joinstyle="miter"/>
                <v:imagedata o:title=""/>
                <o:lock v:ext="edit" aspectratio="f"/>
                <v:textbo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v:textbox>
              </v:rect>
            </w:pict>
          </mc:Fallback>
        </mc:AlternateContent>
      </w:r>
      <w:r>
        <w:rPr>
          <w:sz w:val="28"/>
        </w:rPr>
        <mc:AlternateContent>
          <mc:Choice Requires="wps">
            <w:drawing>
              <wp:anchor distT="0" distB="0" distL="114300" distR="114300" simplePos="0" relativeHeight="251877376" behindDoc="0" locked="0" layoutInCell="1" allowOverlap="1">
                <wp:simplePos x="0" y="0"/>
                <wp:positionH relativeFrom="column">
                  <wp:posOffset>-488315</wp:posOffset>
                </wp:positionH>
                <wp:positionV relativeFrom="paragraph">
                  <wp:posOffset>1882775</wp:posOffset>
                </wp:positionV>
                <wp:extent cx="495300" cy="301625"/>
                <wp:effectExtent l="15875" t="15875" r="22225" b="25400"/>
                <wp:wrapNone/>
                <wp:docPr id="12" name="文本框 12"/>
                <wp:cNvGraphicFramePr/>
                <a:graphic xmlns:a="http://schemas.openxmlformats.org/drawingml/2006/main">
                  <a:graphicData uri="http://schemas.microsoft.com/office/word/2010/wordprocessingShape">
                    <wps:wsp>
                      <wps:cNvSpPr txBox="1"/>
                      <wps:spPr>
                        <a:xfrm>
                          <a:off x="0" y="0"/>
                          <a:ext cx="495300" cy="301625"/>
                        </a:xfrm>
                        <a:prstGeom prst="rect">
                          <a:avLst/>
                        </a:prstGeom>
                        <a:noFill/>
                        <a:ln w="31750" cap="flat" cmpd="sng">
                          <a:solidFill>
                            <a:srgbClr val="FFFFFF"/>
                          </a:solidFill>
                          <a:prstDash val="solid"/>
                          <a:miter/>
                          <a:headEnd type="none" w="med" len="med"/>
                          <a:tailEnd type="none" w="med" len="med"/>
                        </a:ln>
                      </wps:spPr>
                      <wps:txbx>
                        <w:txbxContent>
                          <w:p>
                            <w:pPr>
                              <w:rPr>
                                <w:highlight w:val="none"/>
                              </w:rPr>
                            </w:pPr>
                            <w:r>
                              <w:rPr>
                                <w:rFonts w:hint="eastAsia" w:ascii="宋体" w:hAnsi="宋体" w:eastAsia="宋体" w:cs="宋体"/>
                                <w:highlight w:val="none"/>
                              </w:rPr>
                              <w:t>○</w:t>
                            </w:r>
                            <w:r>
                              <w:rPr>
                                <w:rFonts w:hint="eastAsia" w:ascii="宋体" w:hAnsi="宋体" w:cs="宋体"/>
                                <w:highlight w:val="none"/>
                                <w:lang w:val="en-US" w:eastAsia="zh-CN"/>
                              </w:rPr>
                              <w:t>1</w:t>
                            </w:r>
                            <w:r>
                              <w:rPr>
                                <w:rFonts w:hint="eastAsia" w:ascii="宋体" w:hAnsi="宋体" w:eastAsia="宋体" w:cs="宋体"/>
                                <w:highlight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38.45pt;margin-top:148.25pt;height:23.75pt;width:39pt;z-index:251877376;mso-width-relative:page;mso-height-relative:page;" filled="f" stroked="t" coordsize="21600,21600" o:gfxdata="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q5xEXNgAAAAJAQAADwAAAAAAAAABACAAAAAiAAAAZHJz&#10;L2Rvd25yZXYueG1sUEsBAhQAFAAAAAgAh07iQMwdBVIEAgAADwQAAA4AAAAAAAAAAQAgAAAAJwEA&#10;AGRycy9lMm9Eb2MueG1sUEsFBgAAAAAGAAYAWQEAAJ0FAAAAAA==&#10;">
                <v:fill on="f" focussize="0,0"/>
                <v:stroke weight="2.5pt" color="#FFFFFF" joinstyle="miter"/>
                <v:imagedata o:title=""/>
                <o:lock v:ext="edit" aspectratio="f"/>
                <v:textbox>
                  <w:txbxContent>
                    <w:p>
                      <w:pPr>
                        <w:rPr>
                          <w:highlight w:val="none"/>
                        </w:rPr>
                      </w:pPr>
                      <w:r>
                        <w:rPr>
                          <w:rFonts w:hint="eastAsia" w:ascii="宋体" w:hAnsi="宋体" w:eastAsia="宋体" w:cs="宋体"/>
                          <w:highlight w:val="none"/>
                        </w:rPr>
                        <w:t>○</w:t>
                      </w:r>
                      <w:r>
                        <w:rPr>
                          <w:rFonts w:hint="eastAsia" w:ascii="宋体" w:hAnsi="宋体" w:cs="宋体"/>
                          <w:highlight w:val="none"/>
                          <w:lang w:val="en-US" w:eastAsia="zh-CN"/>
                        </w:rPr>
                        <w:t>1</w:t>
                      </w:r>
                      <w:r>
                        <w:rPr>
                          <w:rFonts w:hint="eastAsia" w:ascii="宋体" w:hAnsi="宋体" w:eastAsia="宋体" w:cs="宋体"/>
                          <w:highlight w:val="none"/>
                          <w:lang w:val="en-US" w:eastAsia="zh-CN"/>
                        </w:rPr>
                        <w:t xml:space="preserve"># </w:t>
                      </w:r>
                    </w:p>
                  </w:txbxContent>
                </v:textbox>
              </v:shape>
            </w:pict>
          </mc:Fallback>
        </mc:AlternateContent>
      </w:r>
      <w:r>
        <w:rPr>
          <w:sz w:val="28"/>
        </w:rPr>
        <mc:AlternateContent>
          <mc:Choice Requires="wps">
            <w:drawing>
              <wp:anchor distT="0" distB="0" distL="114300" distR="114300" simplePos="0" relativeHeight="251874304" behindDoc="0" locked="0" layoutInCell="1" allowOverlap="1">
                <wp:simplePos x="0" y="0"/>
                <wp:positionH relativeFrom="column">
                  <wp:posOffset>-474980</wp:posOffset>
                </wp:positionH>
                <wp:positionV relativeFrom="paragraph">
                  <wp:posOffset>617855</wp:posOffset>
                </wp:positionV>
                <wp:extent cx="503555" cy="300990"/>
                <wp:effectExtent l="15875" t="15875" r="33020" b="26035"/>
                <wp:wrapNone/>
                <wp:docPr id="96" name="矩形 96"/>
                <wp:cNvGraphicFramePr/>
                <a:graphic xmlns:a="http://schemas.openxmlformats.org/drawingml/2006/main">
                  <a:graphicData uri="http://schemas.microsoft.com/office/word/2010/wordprocessingShape">
                    <wps:wsp>
                      <wps:cNvSpPr/>
                      <wps:spPr>
                        <a:xfrm>
                          <a:off x="0" y="0"/>
                          <a:ext cx="503555" cy="30099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7</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wps:txbx>
                      <wps:bodyPr upright="1"/>
                    </wps:wsp>
                  </a:graphicData>
                </a:graphic>
              </wp:anchor>
            </w:drawing>
          </mc:Choice>
          <mc:Fallback>
            <w:pict>
              <v:rect id="_x0000_s1026" o:spid="_x0000_s1026" o:spt="1" style="position:absolute;left:0pt;margin-left:-37.4pt;margin-top:48.65pt;height:23.7pt;width:39.65pt;z-index:251874304;mso-width-relative:page;mso-height-relative:page;" fillcolor="#FFFFFF" filled="t" stroked="t" coordsize="21600,21600" o:gfxdata="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gFgSfdcAAAAIAQAADwAAAAAAAAABACAAAAAiAAAAZHJzL2Rvd25y&#10;ZXYueG1sUEsBAhQAFAAAAAgAh07iQHsoHlj/AQAAKwQAAA4AAAAAAAAAAQAgAAAAJgEAAGRycy9l&#10;Mm9Eb2MueG1sUEsFBgAAAAAGAAYAWQEAAJcFAAAAAA==&#10;">
                <v:fill on="t" focussize="0,0"/>
                <v:stroke weight="2.5pt" color="#FFFFFF" joinstyle="miter"/>
                <v:imagedata o:title=""/>
                <o:lock v:ext="edit" aspectratio="f"/>
                <v:textbo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7</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v:textbox>
              </v:rect>
            </w:pict>
          </mc:Fallback>
        </mc:AlternateContent>
      </w:r>
      <w:r>
        <w:rPr>
          <w:sz w:val="28"/>
        </w:rPr>
        <mc:AlternateContent>
          <mc:Choice Requires="wps">
            <w:drawing>
              <wp:anchor distT="0" distB="0" distL="114300" distR="114300" simplePos="0" relativeHeight="251870208" behindDoc="0" locked="0" layoutInCell="1" allowOverlap="1">
                <wp:simplePos x="0" y="0"/>
                <wp:positionH relativeFrom="column">
                  <wp:posOffset>5233670</wp:posOffset>
                </wp:positionH>
                <wp:positionV relativeFrom="paragraph">
                  <wp:posOffset>2961005</wp:posOffset>
                </wp:positionV>
                <wp:extent cx="589280" cy="351790"/>
                <wp:effectExtent l="15875" t="15875" r="23495" b="32385"/>
                <wp:wrapNone/>
                <wp:docPr id="89" name="矩形 89"/>
                <wp:cNvGraphicFramePr/>
                <a:graphic xmlns:a="http://schemas.openxmlformats.org/drawingml/2006/main">
                  <a:graphicData uri="http://schemas.microsoft.com/office/word/2010/wordprocessingShape">
                    <wps:wsp>
                      <wps:cNvSpPr/>
                      <wps:spPr>
                        <a:xfrm>
                          <a:off x="0" y="0"/>
                          <a:ext cx="589280" cy="35179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wps:txbx>
                      <wps:bodyPr upright="1"/>
                    </wps:wsp>
                  </a:graphicData>
                </a:graphic>
              </wp:anchor>
            </w:drawing>
          </mc:Choice>
          <mc:Fallback>
            <w:pict>
              <v:rect id="_x0000_s1026" o:spid="_x0000_s1026" o:spt="1" style="position:absolute;left:0pt;margin-left:412.1pt;margin-top:233.15pt;height:27.7pt;width:46.4pt;z-index:251870208;mso-width-relative:page;mso-height-relative:page;" fillcolor="#FFFFFF" filled="t" stroked="t" coordsize="21600,21600" o:gfxdata="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pVwgi2gAAAAsBAAAPAAAAAAAAAAEAIAAAACIAAABkcnMvZG93&#10;bnJldi54bWxQSwECFAAUAAAACACHTuJAx6zyFP4BAAArBAAADgAAAAAAAAABACAAAAApAQAAZHJz&#10;L2Uyb0RvYy54bWxQSwUGAAAAAAYABgBZAQAAmQUAAAAA&#10;">
                <v:fill on="t" focussize="0,0"/>
                <v:stroke weight="2.5pt" color="#FFFFFF" joinstyle="miter"/>
                <v:imagedata o:title=""/>
                <o:lock v:ext="edit" aspectratio="f"/>
                <v:textbo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v:textbox>
              </v:rect>
            </w:pict>
          </mc:Fallback>
        </mc:AlternateContent>
      </w:r>
      <w:r>
        <w:rPr>
          <w:sz w:val="28"/>
        </w:rPr>
        <mc:AlternateContent>
          <mc:Choice Requires="wps">
            <w:drawing>
              <wp:anchor distT="0" distB="0" distL="114300" distR="114300" simplePos="0" relativeHeight="251878400" behindDoc="0" locked="0" layoutInCell="1" allowOverlap="1">
                <wp:simplePos x="0" y="0"/>
                <wp:positionH relativeFrom="column">
                  <wp:posOffset>5217160</wp:posOffset>
                </wp:positionH>
                <wp:positionV relativeFrom="paragraph">
                  <wp:posOffset>1844675</wp:posOffset>
                </wp:positionV>
                <wp:extent cx="495300" cy="301625"/>
                <wp:effectExtent l="15875" t="15875" r="22225" b="25400"/>
                <wp:wrapNone/>
                <wp:docPr id="101" name="文本框 101"/>
                <wp:cNvGraphicFramePr/>
                <a:graphic xmlns:a="http://schemas.openxmlformats.org/drawingml/2006/main">
                  <a:graphicData uri="http://schemas.microsoft.com/office/word/2010/wordprocessingShape">
                    <wps:wsp>
                      <wps:cNvSpPr txBox="1"/>
                      <wps:spPr>
                        <a:xfrm>
                          <a:off x="0" y="0"/>
                          <a:ext cx="495300" cy="301625"/>
                        </a:xfrm>
                        <a:prstGeom prst="rect">
                          <a:avLst/>
                        </a:prstGeom>
                        <a:noFill/>
                        <a:ln w="31750" cap="flat" cmpd="sng">
                          <a:solidFill>
                            <a:srgbClr val="FFFFFF"/>
                          </a:solidFill>
                          <a:prstDash val="solid"/>
                          <a:miter/>
                          <a:headEnd type="none" w="med" len="med"/>
                          <a:tailEnd type="none" w="med" len="med"/>
                        </a:ln>
                      </wps:spPr>
                      <wps:txbx>
                        <w:txbxContent>
                          <w:p>
                            <w:pPr>
                              <w:rPr>
                                <w:highlight w:val="none"/>
                              </w:rPr>
                            </w:pPr>
                            <w:r>
                              <w:rPr>
                                <w:rFonts w:hint="eastAsia" w:ascii="宋体" w:hAnsi="宋体" w:eastAsia="宋体" w:cs="宋体"/>
                                <w:highlight w:val="none"/>
                              </w:rPr>
                              <w:t>○</w:t>
                            </w:r>
                            <w:r>
                              <w:rPr>
                                <w:rFonts w:hint="eastAsia" w:ascii="宋体" w:hAnsi="宋体" w:cs="宋体"/>
                                <w:highlight w:val="none"/>
                                <w:lang w:val="en-US" w:eastAsia="zh-CN"/>
                              </w:rPr>
                              <w:t>3</w:t>
                            </w:r>
                            <w:r>
                              <w:rPr>
                                <w:rFonts w:hint="eastAsia" w:ascii="宋体" w:hAnsi="宋体" w:eastAsia="宋体" w:cs="宋体"/>
                                <w:highlight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410.8pt;margin-top:145.25pt;height:23.75pt;width:39pt;z-index:251878400;mso-width-relative:page;mso-height-relative:page;" filled="f" stroked="t" coordsize="21600,21600" o:gfxdata="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LWw1l2QAAAAsBAAAPAAAAAAAAAAEAIAAAACIAAABk&#10;cnMvZG93bnJldi54bWxQSwECFAAUAAAACACHTuJA5PscOAUCAAARBAAADgAAAAAAAAABACAAAAAo&#10;AQAAZHJzL2Uyb0RvYy54bWxQSwUGAAAAAAYABgBZAQAAnwUAAAAA&#10;">
                <v:fill on="f" focussize="0,0"/>
                <v:stroke weight="2.5pt" color="#FFFFFF" joinstyle="miter"/>
                <v:imagedata o:title=""/>
                <o:lock v:ext="edit" aspectratio="f"/>
                <v:textbox>
                  <w:txbxContent>
                    <w:p>
                      <w:pPr>
                        <w:rPr>
                          <w:highlight w:val="none"/>
                        </w:rPr>
                      </w:pPr>
                      <w:r>
                        <w:rPr>
                          <w:rFonts w:hint="eastAsia" w:ascii="宋体" w:hAnsi="宋体" w:eastAsia="宋体" w:cs="宋体"/>
                          <w:highlight w:val="none"/>
                        </w:rPr>
                        <w:t>○</w:t>
                      </w:r>
                      <w:r>
                        <w:rPr>
                          <w:rFonts w:hint="eastAsia" w:ascii="宋体" w:hAnsi="宋体" w:cs="宋体"/>
                          <w:highlight w:val="none"/>
                          <w:lang w:val="en-US" w:eastAsia="zh-CN"/>
                        </w:rPr>
                        <w:t>3</w:t>
                      </w:r>
                      <w:r>
                        <w:rPr>
                          <w:rFonts w:hint="eastAsia" w:ascii="宋体" w:hAnsi="宋体" w:eastAsia="宋体" w:cs="宋体"/>
                          <w:highlight w:val="none"/>
                          <w:lang w:val="en-US" w:eastAsia="zh-CN"/>
                        </w:rPr>
                        <w:t xml:space="preserve"># </w:t>
                      </w:r>
                    </w:p>
                  </w:txbxContent>
                </v:textbox>
              </v:shape>
            </w:pict>
          </mc:Fallback>
        </mc:AlternateContent>
      </w:r>
      <w:r>
        <w:rPr>
          <w:sz w:val="28"/>
        </w:rPr>
        <mc:AlternateContent>
          <mc:Choice Requires="wps">
            <w:drawing>
              <wp:anchor distT="0" distB="0" distL="114300" distR="114300" simplePos="0" relativeHeight="251871232" behindDoc="0" locked="0" layoutInCell="1" allowOverlap="1">
                <wp:simplePos x="0" y="0"/>
                <wp:positionH relativeFrom="column">
                  <wp:posOffset>5217795</wp:posOffset>
                </wp:positionH>
                <wp:positionV relativeFrom="paragraph">
                  <wp:posOffset>713105</wp:posOffset>
                </wp:positionV>
                <wp:extent cx="513080" cy="351790"/>
                <wp:effectExtent l="15875" t="15875" r="23495" b="32385"/>
                <wp:wrapNone/>
                <wp:docPr id="91" name="矩形 91"/>
                <wp:cNvGraphicFramePr/>
                <a:graphic xmlns:a="http://schemas.openxmlformats.org/drawingml/2006/main">
                  <a:graphicData uri="http://schemas.microsoft.com/office/word/2010/wordprocessingShape">
                    <wps:wsp>
                      <wps:cNvSpPr/>
                      <wps:spPr>
                        <a:xfrm>
                          <a:off x="0" y="0"/>
                          <a:ext cx="513080" cy="35179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wps:txbx>
                      <wps:bodyPr upright="1"/>
                    </wps:wsp>
                  </a:graphicData>
                </a:graphic>
              </wp:anchor>
            </w:drawing>
          </mc:Choice>
          <mc:Fallback>
            <w:pict>
              <v:rect id="_x0000_s1026" o:spid="_x0000_s1026" o:spt="1" style="position:absolute;left:0pt;margin-left:410.85pt;margin-top:56.15pt;height:27.7pt;width:40.4pt;z-index:251871232;mso-width-relative:page;mso-height-relative:page;" fillcolor="#FFFFFF" filled="t" stroked="t" coordsize="21600,21600" o:gfxdata="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PDH0b3ZAAAACwEAAA8AAAAAAAAAAQAgAAAAIgAAAGRycy9kb3du&#10;cmV2LnhtbFBLAQIUABQAAAAIAIdO4kCJ5RQX/gEAACsEAAAOAAAAAAAAAAEAIAAAACgBAABkcnMv&#10;ZTJvRG9jLnhtbFBLBQYAAAAABgAGAFkBAACYBQAAAAA=&#10;">
                <v:fill on="t" focussize="0,0"/>
                <v:stroke weight="2.5pt" color="#FFFFFF" joinstyle="miter"/>
                <v:imagedata o:title=""/>
                <o:lock v:ext="edit" aspectratio="f"/>
                <v:textbox>
                  <w:txbxContent>
                    <w:p>
                      <w:pPr>
                        <w:rPr>
                          <w:rFonts w:hint="eastAsia" w:ascii="宋体" w:hAnsi="宋体" w:eastAsia="宋体" w:cs="宋体"/>
                          <w:highlight w:val="none"/>
                          <w:lang w:val="en-US" w:eastAsia="zh-CN"/>
                        </w:rPr>
                      </w:pP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lang w:val="en-US" w:eastAsia="zh-CN"/>
                        </w:rPr>
                        <w:t>#</w:t>
                      </w:r>
                      <w:r>
                        <w:rPr>
                          <w:rFonts w:hint="eastAsia" w:ascii="宋体" w:hAnsi="宋体" w:eastAsia="宋体" w:cs="宋体"/>
                          <w:highlight w:val="none"/>
                          <w:lang w:val="en-US" w:eastAsia="zh-CN"/>
                        </w:rPr>
                        <w:t>▲</w:t>
                      </w:r>
                    </w:p>
                  </w:txbxContent>
                </v:textbox>
              </v:rect>
            </w:pict>
          </mc:Fallback>
        </mc:AlternateContent>
      </w:r>
      <w:r>
        <w:rPr>
          <w:sz w:val="28"/>
        </w:rPr>
        <mc:AlternateContent>
          <mc:Choice Requires="wps">
            <w:drawing>
              <wp:anchor distT="0" distB="0" distL="114300" distR="114300" simplePos="0" relativeHeight="251881472" behindDoc="0" locked="0" layoutInCell="1" allowOverlap="1">
                <wp:simplePos x="0" y="0"/>
                <wp:positionH relativeFrom="column">
                  <wp:posOffset>-469265</wp:posOffset>
                </wp:positionH>
                <wp:positionV relativeFrom="paragraph">
                  <wp:posOffset>63500</wp:posOffset>
                </wp:positionV>
                <wp:extent cx="495300" cy="301625"/>
                <wp:effectExtent l="15875" t="15875" r="22225" b="25400"/>
                <wp:wrapNone/>
                <wp:docPr id="104" name="文本框 104"/>
                <wp:cNvGraphicFramePr/>
                <a:graphic xmlns:a="http://schemas.openxmlformats.org/drawingml/2006/main">
                  <a:graphicData uri="http://schemas.microsoft.com/office/word/2010/wordprocessingShape">
                    <wps:wsp>
                      <wps:cNvSpPr txBox="1"/>
                      <wps:spPr>
                        <a:xfrm>
                          <a:off x="0" y="0"/>
                          <a:ext cx="495300" cy="301625"/>
                        </a:xfrm>
                        <a:prstGeom prst="rect">
                          <a:avLst/>
                        </a:prstGeom>
                        <a:noFill/>
                        <a:ln w="31750" cap="flat" cmpd="sng">
                          <a:solidFill>
                            <a:srgbClr val="FFFFFF"/>
                          </a:solidFill>
                          <a:prstDash val="solid"/>
                          <a:miter/>
                          <a:headEnd type="none" w="med" len="med"/>
                          <a:tailEnd type="none" w="med" len="med"/>
                        </a:ln>
                      </wps:spPr>
                      <wps:txbx>
                        <w:txbxContent>
                          <w:p>
                            <w:pPr>
                              <w:rPr>
                                <w:highlight w:val="none"/>
                              </w:rPr>
                            </w:pPr>
                            <w:r>
                              <w:rPr>
                                <w:rFonts w:hint="eastAsia" w:ascii="宋体" w:hAnsi="宋体" w:cs="宋体"/>
                                <w:highlight w:val="none"/>
                                <w:lang w:val="en-US" w:eastAsia="zh-CN"/>
                              </w:rPr>
                              <w:t>西风</w:t>
                            </w:r>
                            <w:r>
                              <w:rPr>
                                <w:rFonts w:hint="eastAsia" w:ascii="宋体" w:hAnsi="宋体" w:eastAsia="宋体" w:cs="宋体"/>
                                <w:highlight w:val="none"/>
                                <w:lang w:val="en-US" w:eastAsia="zh-CN"/>
                              </w:rPr>
                              <w:t xml:space="preserve"> </w:t>
                            </w:r>
                          </w:p>
                        </w:txbxContent>
                      </wps:txbx>
                      <wps:bodyPr upright="1"/>
                    </wps:wsp>
                  </a:graphicData>
                </a:graphic>
              </wp:anchor>
            </w:drawing>
          </mc:Choice>
          <mc:Fallback>
            <w:pict>
              <v:shape id="_x0000_s1026" o:spid="_x0000_s1026" o:spt="202" type="#_x0000_t202" style="position:absolute;left:0pt;margin-left:-36.95pt;margin-top:5pt;height:23.75pt;width:39pt;z-index:251881472;mso-width-relative:page;mso-height-relative:page;" filled="f" stroked="t" coordsize="21600,21600" o:gfxdata="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&#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4o/AfWAAAABwEAAA8AAAAAAAAAAQAgAAAAIgAAAGRy&#10;cy9kb3ducmV2LnhtbFBLAQIUABQAAAAIAIdO4kA1H5HbBwIAABEEAAAOAAAAAAAAAAEAIAAAACUB&#10;AABkcnMvZTJvRG9jLnhtbFBLBQYAAAAABgAGAFkBAACeBQAAAAA=&#10;">
                <v:fill on="f" focussize="0,0"/>
                <v:stroke weight="2.5pt" color="#FFFFFF" joinstyle="miter"/>
                <v:imagedata o:title=""/>
                <o:lock v:ext="edit" aspectratio="f"/>
                <v:textbox>
                  <w:txbxContent>
                    <w:p>
                      <w:pPr>
                        <w:rPr>
                          <w:highlight w:val="none"/>
                        </w:rPr>
                      </w:pPr>
                      <w:r>
                        <w:rPr>
                          <w:rFonts w:hint="eastAsia" w:ascii="宋体" w:hAnsi="宋体" w:cs="宋体"/>
                          <w:highlight w:val="none"/>
                          <w:lang w:val="en-US" w:eastAsia="zh-CN"/>
                        </w:rPr>
                        <w:t>西风</w:t>
                      </w:r>
                      <w:r>
                        <w:rPr>
                          <w:rFonts w:hint="eastAsia" w:ascii="宋体" w:hAnsi="宋体" w:eastAsia="宋体" w:cs="宋体"/>
                          <w:highlight w:val="none"/>
                          <w:lang w:val="en-US" w:eastAsia="zh-CN"/>
                        </w:rPr>
                        <w:t xml:space="preserve"> </w:t>
                      </w:r>
                    </w:p>
                  </w:txbxContent>
                </v:textbox>
              </v:shape>
            </w:pict>
          </mc:Fallback>
        </mc:AlternateContent>
      </w:r>
      <w:r>
        <w:rPr>
          <w:sz w:val="28"/>
        </w:rPr>
        <mc:AlternateContent>
          <mc:Choice Requires="wps">
            <w:drawing>
              <wp:anchor distT="0" distB="0" distL="114300" distR="114300" simplePos="0" relativeHeight="251876352" behindDoc="0" locked="0" layoutInCell="1" allowOverlap="1">
                <wp:simplePos x="0" y="0"/>
                <wp:positionH relativeFrom="column">
                  <wp:posOffset>-415290</wp:posOffset>
                </wp:positionH>
                <wp:positionV relativeFrom="paragraph">
                  <wp:posOffset>8255</wp:posOffset>
                </wp:positionV>
                <wp:extent cx="561975" cy="8255"/>
                <wp:effectExtent l="0" t="31115" r="9525" b="36830"/>
                <wp:wrapNone/>
                <wp:docPr id="100" name="直接连接符 100"/>
                <wp:cNvGraphicFramePr/>
                <a:graphic xmlns:a="http://schemas.openxmlformats.org/drawingml/2006/main">
                  <a:graphicData uri="http://schemas.microsoft.com/office/word/2010/wordprocessingShape">
                    <wps:wsp>
                      <wps:cNvCnPr/>
                      <wps:spPr>
                        <a:xfrm>
                          <a:off x="0" y="0"/>
                          <a:ext cx="561975" cy="8255"/>
                        </a:xfrm>
                        <a:prstGeom prst="line">
                          <a:avLst/>
                        </a:prstGeom>
                        <a:ln w="3175" cap="flat" cmpd="sng">
                          <a:solidFill>
                            <a:srgbClr val="000001"/>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2.7pt;margin-top:0.65pt;height:0.65pt;width:44.25pt;z-index:251876352;mso-width-relative:page;mso-height-relative:page;" filled="f" stroked="t" coordsize="21600,21600" o:gfxdata="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ylHtrtUAAAAGAQAADwAAAAAAAAABACAAAAAiAAAAZHJzL2Rvd25yZXYu&#10;eG1sUEsBAhQAFAAAAAgAh07iQKftden+AQAA7gMAAA4AAAAAAAAAAQAgAAAAJAEAAGRycy9lMm9E&#10;b2MueG1sUEsFBgAAAAAGAAYAWQEAAJQFAAAAAA==&#10;">
                <v:fill on="f" focussize="0,0"/>
                <v:stroke weight="0.25pt" color="#000001" joinstyle="round" endarrow="block"/>
                <v:imagedata o:title=""/>
                <o:lock v:ext="edit" aspectratio="f"/>
              </v:line>
            </w:pict>
          </mc:Fallback>
        </mc:AlternateContent>
      </w:r>
      <w:r>
        <w:rPr>
          <w:sz w:val="28"/>
        </w:rPr>
        <mc:AlternateContent>
          <mc:Choice Requires="wps">
            <w:drawing>
              <wp:anchor distT="0" distB="0" distL="114300" distR="114300" simplePos="0" relativeHeight="251866112" behindDoc="0" locked="0" layoutInCell="1" allowOverlap="1">
                <wp:simplePos x="0" y="0"/>
                <wp:positionH relativeFrom="column">
                  <wp:posOffset>5336540</wp:posOffset>
                </wp:positionH>
                <wp:positionV relativeFrom="paragraph">
                  <wp:posOffset>152400</wp:posOffset>
                </wp:positionV>
                <wp:extent cx="635" cy="476250"/>
                <wp:effectExtent l="63500" t="0" r="69215" b="0"/>
                <wp:wrapNone/>
                <wp:docPr id="78" name="直接连接符 78"/>
                <wp:cNvGraphicFramePr/>
                <a:graphic xmlns:a="http://schemas.openxmlformats.org/drawingml/2006/main">
                  <a:graphicData uri="http://schemas.microsoft.com/office/word/2010/wordprocessingShape">
                    <wps:wsp>
                      <wps:cNvCnPr/>
                      <wps:spPr>
                        <a:xfrm flipV="1">
                          <a:off x="0" y="0"/>
                          <a:ext cx="635" cy="476250"/>
                        </a:xfrm>
                        <a:prstGeom prst="line">
                          <a:avLst/>
                        </a:prstGeom>
                        <a:ln w="28575"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flip:y;margin-left:420.2pt;margin-top:12pt;height:37.5pt;width:0.05pt;z-index:251866112;mso-width-relative:page;mso-height-relative:page;" filled="f" stroked="t" coordsize="21600,21600" o:gfxdata="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&#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1LpbjNUAAAAJAQAADwAAAAAAAAABACAAAAAiAAAAZHJz&#10;L2Rvd25yZXYueG1sUEsBAhQAFAAAAAgAh07iQNP/078HAgAA8wMAAA4AAAAAAAAAAQAgAAAAJAEA&#10;AGRycy9lMm9Eb2MueG1sUEsFBgAAAAAGAAYAWQEAAJ0FAAAAAA==&#10;">
                <v:fill on="f" focussize="0,0"/>
                <v:stroke weight="2.25pt" color="#000001" joinstyle="round" endarrow="open"/>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b/>
          <w:bCs/>
          <w:color w:val="auto"/>
          <w:sz w:val="28"/>
          <w:szCs w:val="28"/>
          <w:lang w:val="en-US" w:eastAsia="zh-CN"/>
        </w:rPr>
      </w:pPr>
      <w:r>
        <w:rPr>
          <w:sz w:val="28"/>
        </w:rPr>
        <mc:AlternateContent>
          <mc:Choice Requires="wps">
            <w:drawing>
              <wp:anchor distT="0" distB="0" distL="114300" distR="114300" simplePos="0" relativeHeight="251672576" behindDoc="0" locked="0" layoutInCell="1" allowOverlap="1">
                <wp:simplePos x="0" y="0"/>
                <wp:positionH relativeFrom="column">
                  <wp:posOffset>1512570</wp:posOffset>
                </wp:positionH>
                <wp:positionV relativeFrom="paragraph">
                  <wp:posOffset>289560</wp:posOffset>
                </wp:positionV>
                <wp:extent cx="2124075" cy="345440"/>
                <wp:effectExtent l="15875" t="15875" r="31750" b="19685"/>
                <wp:wrapNone/>
                <wp:docPr id="95" name="矩形 95"/>
                <wp:cNvGraphicFramePr/>
                <a:graphic xmlns:a="http://schemas.openxmlformats.org/drawingml/2006/main">
                  <a:graphicData uri="http://schemas.microsoft.com/office/word/2010/wordprocessingShape">
                    <wps:wsp>
                      <wps:cNvSpPr/>
                      <wps:spPr>
                        <a:xfrm>
                          <a:off x="0" y="0"/>
                          <a:ext cx="2124075" cy="34544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 图</w:t>
                            </w:r>
                            <w:r>
                              <w:rPr>
                                <w:rFonts w:hint="eastAsia" w:ascii="宋体" w:hAnsi="宋体" w:cs="宋体"/>
                                <w:b/>
                                <w:bCs/>
                                <w:sz w:val="24"/>
                                <w:szCs w:val="24"/>
                                <w:lang w:val="en-US" w:eastAsia="zh-CN"/>
                              </w:rPr>
                              <w:t>6-2</w:t>
                            </w:r>
                            <w:r>
                              <w:rPr>
                                <w:rFonts w:hint="eastAsia" w:ascii="宋体" w:hAnsi="宋体" w:eastAsia="宋体" w:cs="宋体"/>
                                <w:b/>
                                <w:bCs/>
                                <w:sz w:val="24"/>
                                <w:szCs w:val="24"/>
                                <w:lang w:val="en-US" w:eastAsia="zh-CN"/>
                              </w:rPr>
                              <w:t xml:space="preserve">  </w:t>
                            </w:r>
                            <w:r>
                              <w:rPr>
                                <w:rFonts w:hint="eastAsia" w:ascii="宋体" w:hAnsi="宋体" w:eastAsia="宋体" w:cs="宋体"/>
                                <w:b/>
                                <w:bCs/>
                                <w:color w:val="0000FF"/>
                                <w:sz w:val="24"/>
                                <w:szCs w:val="24"/>
                                <w:lang w:val="en-US" w:eastAsia="zh-CN"/>
                              </w:rPr>
                              <w:t xml:space="preserve"> </w:t>
                            </w:r>
                            <w:r>
                              <w:rPr>
                                <w:rFonts w:hint="eastAsia" w:ascii="宋体" w:hAnsi="宋体" w:cs="宋体"/>
                                <w:b/>
                                <w:bCs/>
                                <w:color w:val="0000FF"/>
                                <w:sz w:val="24"/>
                                <w:szCs w:val="24"/>
                                <w:lang w:val="en-US" w:eastAsia="zh-CN"/>
                              </w:rPr>
                              <w:t xml:space="preserve"> </w:t>
                            </w:r>
                            <w:r>
                              <w:rPr>
                                <w:rFonts w:hint="eastAsia" w:ascii="宋体" w:hAnsi="宋体" w:cs="宋体"/>
                                <w:b/>
                                <w:bCs/>
                                <w:color w:val="auto"/>
                                <w:sz w:val="24"/>
                                <w:szCs w:val="24"/>
                                <w:lang w:val="en-US" w:eastAsia="zh-CN"/>
                              </w:rPr>
                              <w:t>监</w:t>
                            </w:r>
                            <w:r>
                              <w:rPr>
                                <w:rFonts w:hint="eastAsia" w:ascii="宋体" w:hAnsi="宋体" w:eastAsia="宋体" w:cs="宋体"/>
                                <w:b/>
                                <w:bCs/>
                                <w:color w:val="auto"/>
                                <w:sz w:val="24"/>
                                <w:szCs w:val="24"/>
                                <w:lang w:val="en-US" w:eastAsia="zh-CN"/>
                              </w:rPr>
                              <w:t>测点位示意</w:t>
                            </w:r>
                            <w:r>
                              <w:rPr>
                                <w:rFonts w:hint="eastAsia" w:ascii="宋体" w:hAnsi="宋体" w:eastAsia="宋体" w:cs="宋体"/>
                                <w:b/>
                                <w:bCs/>
                                <w:sz w:val="24"/>
                                <w:szCs w:val="24"/>
                                <w:lang w:val="en-US" w:eastAsia="zh-CN"/>
                              </w:rPr>
                              <w:t>图</w:t>
                            </w:r>
                          </w:p>
                        </w:txbxContent>
                      </wps:txbx>
                      <wps:bodyPr upright="1"/>
                    </wps:wsp>
                  </a:graphicData>
                </a:graphic>
              </wp:anchor>
            </w:drawing>
          </mc:Choice>
          <mc:Fallback>
            <w:pict>
              <v:rect id="_x0000_s1026" o:spid="_x0000_s1026" o:spt="1" style="position:absolute;left:0pt;margin-left:119.1pt;margin-top:22.8pt;height:27.2pt;width:167.25pt;z-index:251672576;mso-width-relative:page;mso-height-relative:page;" fillcolor="#FFFFFF" filled="t" stroked="t" coordsize="21600,21600" o:gfxdata="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PY3xXYAAAACgEAAA8AAAAAAAAAAQAgAAAAIgAAAGRycy9kb3du&#10;cmV2LnhtbFBLAQIUABQAAAAIAIdO4kDOq5t+/wEAACwEAAAOAAAAAAAAAAEAIAAAACcBAABkcnMv&#10;ZTJvRG9jLnhtbFBLBQYAAAAABgAGAFkBAACYBQAAAAA=&#10;">
                <v:fill on="t" focussize="0,0"/>
                <v:stroke weight="2.5pt" color="#FFFFFF" joinstyle="miter"/>
                <v:imagedata o:title=""/>
                <o:lock v:ext="edit" aspectratio="f"/>
                <v:textbox>
                  <w:txbxContent>
                    <w:p>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 图</w:t>
                      </w:r>
                      <w:r>
                        <w:rPr>
                          <w:rFonts w:hint="eastAsia" w:ascii="宋体" w:hAnsi="宋体" w:cs="宋体"/>
                          <w:b/>
                          <w:bCs/>
                          <w:sz w:val="24"/>
                          <w:szCs w:val="24"/>
                          <w:lang w:val="en-US" w:eastAsia="zh-CN"/>
                        </w:rPr>
                        <w:t>6-2</w:t>
                      </w:r>
                      <w:r>
                        <w:rPr>
                          <w:rFonts w:hint="eastAsia" w:ascii="宋体" w:hAnsi="宋体" w:eastAsia="宋体" w:cs="宋体"/>
                          <w:b/>
                          <w:bCs/>
                          <w:sz w:val="24"/>
                          <w:szCs w:val="24"/>
                          <w:lang w:val="en-US" w:eastAsia="zh-CN"/>
                        </w:rPr>
                        <w:t xml:space="preserve">  </w:t>
                      </w:r>
                      <w:r>
                        <w:rPr>
                          <w:rFonts w:hint="eastAsia" w:ascii="宋体" w:hAnsi="宋体" w:eastAsia="宋体" w:cs="宋体"/>
                          <w:b/>
                          <w:bCs/>
                          <w:color w:val="0000FF"/>
                          <w:sz w:val="24"/>
                          <w:szCs w:val="24"/>
                          <w:lang w:val="en-US" w:eastAsia="zh-CN"/>
                        </w:rPr>
                        <w:t xml:space="preserve"> </w:t>
                      </w:r>
                      <w:r>
                        <w:rPr>
                          <w:rFonts w:hint="eastAsia" w:ascii="宋体" w:hAnsi="宋体" w:cs="宋体"/>
                          <w:b/>
                          <w:bCs/>
                          <w:color w:val="0000FF"/>
                          <w:sz w:val="24"/>
                          <w:szCs w:val="24"/>
                          <w:lang w:val="en-US" w:eastAsia="zh-CN"/>
                        </w:rPr>
                        <w:t xml:space="preserve"> </w:t>
                      </w:r>
                      <w:r>
                        <w:rPr>
                          <w:rFonts w:hint="eastAsia" w:ascii="宋体" w:hAnsi="宋体" w:cs="宋体"/>
                          <w:b/>
                          <w:bCs/>
                          <w:color w:val="auto"/>
                          <w:sz w:val="24"/>
                          <w:szCs w:val="24"/>
                          <w:lang w:val="en-US" w:eastAsia="zh-CN"/>
                        </w:rPr>
                        <w:t>监</w:t>
                      </w:r>
                      <w:r>
                        <w:rPr>
                          <w:rFonts w:hint="eastAsia" w:ascii="宋体" w:hAnsi="宋体" w:eastAsia="宋体" w:cs="宋体"/>
                          <w:b/>
                          <w:bCs/>
                          <w:color w:val="auto"/>
                          <w:sz w:val="24"/>
                          <w:szCs w:val="24"/>
                          <w:lang w:val="en-US" w:eastAsia="zh-CN"/>
                        </w:rPr>
                        <w:t>测点位示意</w:t>
                      </w:r>
                      <w:r>
                        <w:rPr>
                          <w:rFonts w:hint="eastAsia" w:ascii="宋体" w:hAnsi="宋体" w:eastAsia="宋体" w:cs="宋体"/>
                          <w:b/>
                          <w:bCs/>
                          <w:sz w:val="24"/>
                          <w:szCs w:val="24"/>
                          <w:lang w:val="en-US" w:eastAsia="zh-CN"/>
                        </w:rPr>
                        <w:t>图</w:t>
                      </w:r>
                    </w:p>
                  </w:txbxContent>
                </v:textbox>
              </v:rect>
            </w:pict>
          </mc:Fallback>
        </mc:AlternateContent>
      </w:r>
      <w:r>
        <w:rPr>
          <w:sz w:val="28"/>
        </w:rPr>
        <mc:AlternateContent>
          <mc:Choice Requires="wps">
            <w:drawing>
              <wp:anchor distT="0" distB="0" distL="114300" distR="114300" simplePos="0" relativeHeight="251841536" behindDoc="0" locked="0" layoutInCell="1" allowOverlap="1">
                <wp:simplePos x="0" y="0"/>
                <wp:positionH relativeFrom="column">
                  <wp:posOffset>3930015</wp:posOffset>
                </wp:positionH>
                <wp:positionV relativeFrom="paragraph">
                  <wp:posOffset>187325</wp:posOffset>
                </wp:positionV>
                <wp:extent cx="1752600" cy="702310"/>
                <wp:effectExtent l="15875" t="15875" r="22225" b="24765"/>
                <wp:wrapNone/>
                <wp:docPr id="13" name="矩形 13"/>
                <wp:cNvGraphicFramePr/>
                <a:graphic xmlns:a="http://schemas.openxmlformats.org/drawingml/2006/main">
                  <a:graphicData uri="http://schemas.microsoft.com/office/word/2010/wordprocessingShape">
                    <wps:wsp>
                      <wps:cNvSpPr/>
                      <wps:spPr>
                        <a:xfrm>
                          <a:off x="0" y="0"/>
                          <a:ext cx="1752600" cy="70231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lang w:val="en-US" w:eastAsia="zh-CN"/>
                              </w:rPr>
                              <w:t xml:space="preserve"> 表示噪声</w:t>
                            </w:r>
                            <w:r>
                              <w:rPr>
                                <w:rFonts w:hint="eastAsia" w:cs="Times New Roman"/>
                                <w:lang w:val="en-US" w:eastAsia="zh-CN"/>
                              </w:rPr>
                              <w:t>监</w:t>
                            </w:r>
                            <w:r>
                              <w:rPr>
                                <w:rFonts w:hint="eastAsia" w:ascii="Times New Roman" w:hAnsi="Times New Roman" w:cs="Times New Roman"/>
                                <w:lang w:val="en-US" w:eastAsia="zh-CN"/>
                              </w:rPr>
                              <w:t>测点位</w:t>
                            </w:r>
                          </w:p>
                          <w:p>
                            <w:r>
                              <w:rPr>
                                <w:rFonts w:hint="eastAsia" w:ascii="宋体" w:hAnsi="宋体" w:eastAsia="宋体" w:cs="宋体"/>
                              </w:rPr>
                              <w:t>○</w:t>
                            </w:r>
                            <w:r>
                              <w:rPr>
                                <w:rFonts w:hint="eastAsia" w:ascii="宋体" w:hAnsi="宋体" w:eastAsia="宋体" w:cs="宋体"/>
                                <w:lang w:val="en-US" w:eastAsia="zh-CN"/>
                              </w:rPr>
                              <w:t xml:space="preserve"> 表示无组织</w:t>
                            </w:r>
                            <w:r>
                              <w:rPr>
                                <w:rFonts w:hint="eastAsia" w:ascii="宋体" w:hAnsi="宋体" w:cs="宋体"/>
                                <w:lang w:val="en-US" w:eastAsia="zh-CN"/>
                              </w:rPr>
                              <w:t>监</w:t>
                            </w:r>
                            <w:r>
                              <w:rPr>
                                <w:rFonts w:hint="eastAsia" w:ascii="宋体" w:hAnsi="宋体" w:eastAsia="宋体" w:cs="宋体"/>
                                <w:lang w:val="en-US" w:eastAsia="zh-CN"/>
                              </w:rPr>
                              <w:t>测点位</w:t>
                            </w:r>
                          </w:p>
                          <w:p>
                            <w:pPr>
                              <w:rPr>
                                <w:rFonts w:hint="default" w:ascii="Times New Roman" w:hAnsi="Times New Roman" w:eastAsia="宋体" w:cs="Times New Roman"/>
                                <w:lang w:val="en-US" w:eastAsia="zh-CN"/>
                              </w:rPr>
                            </w:pPr>
                            <w:r>
                              <w:rPr>
                                <w:rFonts w:hint="eastAsia" w:ascii="宋体" w:hAnsi="宋体" w:eastAsia="宋体" w:cs="宋体"/>
                                <w:lang w:eastAsia="zh-CN"/>
                              </w:rPr>
                              <w:t>◎</w:t>
                            </w:r>
                            <w:r>
                              <w:rPr>
                                <w:rFonts w:hint="eastAsia" w:ascii="Times New Roman" w:hAnsi="Times New Roman" w:cs="Times New Roman"/>
                                <w:lang w:val="en-US" w:eastAsia="zh-CN"/>
                              </w:rPr>
                              <w:t xml:space="preserve"> </w:t>
                            </w:r>
                            <w:r>
                              <w:rPr>
                                <w:rFonts w:hint="eastAsia"/>
                                <w:lang w:val="en-US" w:eastAsia="zh-CN"/>
                              </w:rPr>
                              <w:t>表示有组织监测点位</w:t>
                            </w:r>
                          </w:p>
                          <w:p>
                            <w:pPr>
                              <w:rPr>
                                <w:rFonts w:hint="default" w:ascii="Times New Roman" w:hAnsi="Times New Roman" w:cs="Times New Roman"/>
                              </w:rPr>
                            </w:pPr>
                          </w:p>
                          <w:p/>
                        </w:txbxContent>
                      </wps:txbx>
                      <wps:bodyPr upright="1"/>
                    </wps:wsp>
                  </a:graphicData>
                </a:graphic>
              </wp:anchor>
            </w:drawing>
          </mc:Choice>
          <mc:Fallback>
            <w:pict>
              <v:rect id="_x0000_s1026" o:spid="_x0000_s1026" o:spt="1" style="position:absolute;left:0pt;margin-left:309.45pt;margin-top:14.75pt;height:55.3pt;width:138pt;z-index:251841536;mso-width-relative:page;mso-height-relative:page;" fillcolor="#FFFFFF" filled="t" stroked="t" coordsize="21600,21600" o:gfxdata="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Ub4qd9gAAAAKAQAADwAAAAAAAAABACAAAAAiAAAAZHJzL2Rvd25y&#10;ZXYueG1sUEsBAhQAFAAAAAgAh07iQBBqmh/+AQAALAQAAA4AAAAAAAAAAQAgAAAAJwEAAGRycy9l&#10;Mm9Eb2MueG1sUEsFBgAAAAAGAAYAWQEAAJcFAAAAAA==&#10;">
                <v:fill on="t" focussize="0,0"/>
                <v:stroke weight="2.5pt" color="#FFFFFF" joinstyle="miter"/>
                <v:imagedata o:title=""/>
                <o:lock v:ext="edit" aspectratio="f"/>
                <v:textbox>
                  <w:txbxContent>
                    <w:p>
                      <w:pPr>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lang w:val="en-US" w:eastAsia="zh-CN"/>
                        </w:rPr>
                        <w:t xml:space="preserve"> 表示噪声</w:t>
                      </w:r>
                      <w:r>
                        <w:rPr>
                          <w:rFonts w:hint="eastAsia" w:cs="Times New Roman"/>
                          <w:lang w:val="en-US" w:eastAsia="zh-CN"/>
                        </w:rPr>
                        <w:t>监</w:t>
                      </w:r>
                      <w:r>
                        <w:rPr>
                          <w:rFonts w:hint="eastAsia" w:ascii="Times New Roman" w:hAnsi="Times New Roman" w:cs="Times New Roman"/>
                          <w:lang w:val="en-US" w:eastAsia="zh-CN"/>
                        </w:rPr>
                        <w:t>测点位</w:t>
                      </w:r>
                    </w:p>
                    <w:p>
                      <w:r>
                        <w:rPr>
                          <w:rFonts w:hint="eastAsia" w:ascii="宋体" w:hAnsi="宋体" w:eastAsia="宋体" w:cs="宋体"/>
                        </w:rPr>
                        <w:t>○</w:t>
                      </w:r>
                      <w:r>
                        <w:rPr>
                          <w:rFonts w:hint="eastAsia" w:ascii="宋体" w:hAnsi="宋体" w:eastAsia="宋体" w:cs="宋体"/>
                          <w:lang w:val="en-US" w:eastAsia="zh-CN"/>
                        </w:rPr>
                        <w:t xml:space="preserve"> 表示无组织</w:t>
                      </w:r>
                      <w:r>
                        <w:rPr>
                          <w:rFonts w:hint="eastAsia" w:ascii="宋体" w:hAnsi="宋体" w:cs="宋体"/>
                          <w:lang w:val="en-US" w:eastAsia="zh-CN"/>
                        </w:rPr>
                        <w:t>监</w:t>
                      </w:r>
                      <w:r>
                        <w:rPr>
                          <w:rFonts w:hint="eastAsia" w:ascii="宋体" w:hAnsi="宋体" w:eastAsia="宋体" w:cs="宋体"/>
                          <w:lang w:val="en-US" w:eastAsia="zh-CN"/>
                        </w:rPr>
                        <w:t>测点位</w:t>
                      </w:r>
                    </w:p>
                    <w:p>
                      <w:pPr>
                        <w:rPr>
                          <w:rFonts w:hint="default" w:ascii="Times New Roman" w:hAnsi="Times New Roman" w:eastAsia="宋体" w:cs="Times New Roman"/>
                          <w:lang w:val="en-US" w:eastAsia="zh-CN"/>
                        </w:rPr>
                      </w:pPr>
                      <w:r>
                        <w:rPr>
                          <w:rFonts w:hint="eastAsia" w:ascii="宋体" w:hAnsi="宋体" w:eastAsia="宋体" w:cs="宋体"/>
                          <w:lang w:eastAsia="zh-CN"/>
                        </w:rPr>
                        <w:t>◎</w:t>
                      </w:r>
                      <w:r>
                        <w:rPr>
                          <w:rFonts w:hint="eastAsia" w:ascii="Times New Roman" w:hAnsi="Times New Roman" w:cs="Times New Roman"/>
                          <w:lang w:val="en-US" w:eastAsia="zh-CN"/>
                        </w:rPr>
                        <w:t xml:space="preserve"> </w:t>
                      </w:r>
                      <w:r>
                        <w:rPr>
                          <w:rFonts w:hint="eastAsia"/>
                          <w:lang w:val="en-US" w:eastAsia="zh-CN"/>
                        </w:rPr>
                        <w:t>表示有组织监测点位</w:t>
                      </w:r>
                    </w:p>
                    <w:p>
                      <w:pPr>
                        <w:rPr>
                          <w:rFonts w:hint="default" w:ascii="Times New Roman" w:hAnsi="Times New Roman" w:cs="Times New Roman"/>
                        </w:rPr>
                      </w:pPr>
                    </w:p>
                    <w:p/>
                  </w:txbxContent>
                </v:textbox>
              </v:rect>
            </w:pict>
          </mc:Fallback>
        </mc:AlternateContent>
      </w:r>
    </w:p>
    <w:p>
      <w:pPr>
        <w:keepNext w:val="0"/>
        <w:keepLines w:val="0"/>
        <w:pageBreakBefore w:val="0"/>
        <w:widowControl w:val="0"/>
        <w:kinsoku/>
        <w:wordWrap/>
        <w:overflowPunct/>
        <w:topLinePunct w:val="0"/>
        <w:autoSpaceDE/>
        <w:autoSpaceDN/>
        <w:bidi w:val="0"/>
        <w:adjustRightInd/>
        <w:snapToGrid/>
        <w:spacing w:line="240" w:lineRule="auto"/>
        <w:textAlignment w:val="auto"/>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b/>
          <w:bCs/>
          <w:kern w:val="0"/>
          <w:sz w:val="28"/>
          <w:szCs w:val="28"/>
          <w:lang w:val="en-US" w:eastAsia="zh-CN" w:bidi="zh-CN"/>
        </w:rPr>
      </w:pPr>
      <w:r>
        <w:rPr>
          <w:rFonts w:hint="eastAsia" w:ascii="宋体" w:hAnsi="宋体" w:cs="宋体"/>
          <w:b/>
          <w:bCs/>
          <w:kern w:val="0"/>
          <w:sz w:val="28"/>
          <w:szCs w:val="28"/>
          <w:lang w:val="en-US" w:eastAsia="zh-CN" w:bidi="zh-CN"/>
        </w:rPr>
        <w:t>6</w:t>
      </w:r>
      <w:r>
        <w:rPr>
          <w:rFonts w:hint="eastAsia" w:ascii="宋体" w:hAnsi="宋体" w:cs="宋体"/>
          <w:b/>
          <w:bCs/>
          <w:kern w:val="0"/>
          <w:sz w:val="28"/>
          <w:szCs w:val="28"/>
          <w:lang w:val="en-US" w:bidi="zh-CN"/>
        </w:rPr>
        <w:t>.2.</w:t>
      </w:r>
      <w:r>
        <w:rPr>
          <w:rFonts w:hint="eastAsia" w:ascii="宋体" w:hAnsi="宋体" w:cs="宋体"/>
          <w:b/>
          <w:bCs/>
          <w:kern w:val="0"/>
          <w:sz w:val="28"/>
          <w:szCs w:val="28"/>
          <w:lang w:val="en-US" w:eastAsia="zh-CN" w:bidi="zh-CN"/>
        </w:rPr>
        <w:t xml:space="preserve">4 </w:t>
      </w:r>
      <w:r>
        <w:rPr>
          <w:rFonts w:hint="eastAsia" w:ascii="宋体" w:hAnsi="宋体" w:cs="宋体"/>
          <w:b/>
          <w:bCs/>
          <w:kern w:val="0"/>
          <w:sz w:val="28"/>
          <w:szCs w:val="28"/>
          <w:lang w:val="en-US" w:bidi="zh-CN"/>
        </w:rPr>
        <w:t>废水</w:t>
      </w:r>
      <w:r>
        <w:rPr>
          <w:rFonts w:hint="eastAsia" w:ascii="宋体" w:hAnsi="宋体" w:cs="宋体"/>
          <w:b/>
          <w:bCs/>
          <w:kern w:val="0"/>
          <w:sz w:val="28"/>
          <w:szCs w:val="28"/>
          <w:lang w:val="en-US" w:eastAsia="zh-CN" w:bidi="zh-CN"/>
        </w:rPr>
        <w:t>监</w:t>
      </w:r>
      <w:r>
        <w:rPr>
          <w:rFonts w:hint="eastAsia" w:ascii="宋体" w:hAnsi="宋体" w:cs="宋体"/>
          <w:b/>
          <w:bCs/>
          <w:kern w:val="0"/>
          <w:sz w:val="28"/>
          <w:szCs w:val="28"/>
          <w:lang w:val="en-US" w:bidi="zh-CN"/>
        </w:rPr>
        <w:t>测</w:t>
      </w:r>
      <w:r>
        <w:rPr>
          <w:rFonts w:hint="eastAsia" w:ascii="宋体" w:hAnsi="宋体" w:cs="宋体"/>
          <w:b/>
          <w:bCs/>
          <w:kern w:val="0"/>
          <w:sz w:val="28"/>
          <w:szCs w:val="28"/>
          <w:lang w:val="en-US" w:eastAsia="zh-CN" w:bidi="zh-CN"/>
        </w:rPr>
        <w:t>项目、点位</w:t>
      </w:r>
    </w:p>
    <w:p>
      <w:pPr>
        <w:shd w:val="clear"/>
        <w:spacing w:line="360" w:lineRule="auto"/>
        <w:rPr>
          <w:rFonts w:hint="eastAsia" w:ascii="宋体" w:hAnsi="宋体" w:eastAsia="宋体" w:cs="宋体"/>
          <w:b/>
          <w:bCs/>
          <w:color w:val="auto"/>
          <w:position w:val="6"/>
          <w:sz w:val="28"/>
          <w:szCs w:val="28"/>
          <w:lang w:val="en-US" w:eastAsia="zh-CN"/>
        </w:rPr>
      </w:pPr>
      <w:r>
        <w:rPr>
          <w:rFonts w:hint="eastAsia" w:ascii="宋体" w:hAnsi="宋体" w:cs="宋体"/>
          <w:b/>
          <w:bCs/>
          <w:color w:val="auto"/>
          <w:sz w:val="24"/>
          <w:szCs w:val="24"/>
        </w:rPr>
        <w:t xml:space="preserve">   </w:t>
      </w:r>
      <w:r>
        <w:rPr>
          <w:rFonts w:hint="eastAsia" w:ascii="宋体" w:hAnsi="宋体" w:cs="宋体"/>
          <w:b/>
          <w:bCs/>
          <w:color w:val="auto"/>
          <w:sz w:val="24"/>
          <w:szCs w:val="24"/>
          <w:lang w:val="en-US" w:eastAsia="zh-CN"/>
        </w:rPr>
        <w:t xml:space="preserve"> </w:t>
      </w:r>
      <w:r>
        <w:rPr>
          <w:rFonts w:hint="eastAsia" w:ascii="宋体" w:hAnsi="宋体" w:cs="宋体"/>
          <w:color w:val="auto"/>
          <w:sz w:val="28"/>
          <w:szCs w:val="28"/>
        </w:rPr>
        <w:t>该项目产生的废水主要为</w:t>
      </w:r>
      <w:r>
        <w:rPr>
          <w:rFonts w:hint="eastAsia" w:ascii="宋体" w:hAnsi="宋体" w:cs="宋体"/>
          <w:color w:val="auto"/>
          <w:sz w:val="28"/>
          <w:szCs w:val="28"/>
          <w:lang w:eastAsia="zh-CN"/>
        </w:rPr>
        <w:t>生产废水和生活污水，生产废水包括余热锅炉排水、循环冷却系统排水和化验室排水。生产废水和生活污水经厂区一体化污水处理设施处理后回用，用于厂区绿化、洒水抑尘，不外排。</w:t>
      </w:r>
      <w:r>
        <w:rPr>
          <w:rFonts w:hint="eastAsia" w:ascii="宋体" w:hAnsi="宋体" w:eastAsia="宋体" w:cs="宋体"/>
          <w:color w:val="auto"/>
          <w:sz w:val="28"/>
          <w:szCs w:val="28"/>
        </w:rPr>
        <w:t>本次验收</w:t>
      </w:r>
      <w:r>
        <w:rPr>
          <w:rFonts w:hint="eastAsia" w:ascii="宋体" w:hAnsi="宋体" w:cs="宋体"/>
          <w:color w:val="auto"/>
          <w:sz w:val="28"/>
          <w:szCs w:val="28"/>
          <w:lang w:eastAsia="zh-CN"/>
        </w:rPr>
        <w:t>监</w:t>
      </w:r>
      <w:r>
        <w:rPr>
          <w:rFonts w:hint="eastAsia" w:ascii="宋体" w:hAnsi="宋体" w:eastAsia="宋体" w:cs="宋体"/>
          <w:color w:val="auto"/>
          <w:sz w:val="28"/>
          <w:szCs w:val="28"/>
        </w:rPr>
        <w:t>测项目、点位见表</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w:t>
      </w:r>
      <w:r>
        <w:rPr>
          <w:rFonts w:hint="eastAsia" w:ascii="宋体" w:hAnsi="宋体" w:cs="宋体"/>
          <w:color w:val="auto"/>
          <w:sz w:val="28"/>
          <w:szCs w:val="28"/>
          <w:lang w:val="en-US" w:eastAsia="zh-CN"/>
        </w:rPr>
        <w:t>7。</w:t>
      </w:r>
    </w:p>
    <w:p>
      <w:pPr>
        <w:pStyle w:val="9"/>
        <w:shd w:val="clear"/>
        <w:spacing w:after="0" w:line="360" w:lineRule="auto"/>
        <w:rPr>
          <w:rFonts w:hint="eastAsia" w:ascii="宋体" w:hAnsi="宋体" w:cs="宋体"/>
          <w:b/>
          <w:bCs/>
          <w:color w:val="auto"/>
          <w:position w:val="6"/>
          <w:sz w:val="24"/>
          <w:szCs w:val="24"/>
        </w:rPr>
      </w:pPr>
      <w:r>
        <w:rPr>
          <w:rFonts w:hint="eastAsia" w:ascii="宋体" w:hAnsi="宋体" w:cs="宋体"/>
          <w:b/>
          <w:bCs/>
          <w:color w:val="auto"/>
          <w:position w:val="6"/>
          <w:sz w:val="24"/>
          <w:szCs w:val="24"/>
        </w:rPr>
        <w:t>表</w:t>
      </w:r>
      <w:r>
        <w:rPr>
          <w:rFonts w:hint="eastAsia" w:ascii="宋体" w:hAnsi="宋体" w:cs="宋体"/>
          <w:b/>
          <w:bCs/>
          <w:color w:val="auto"/>
          <w:position w:val="6"/>
          <w:sz w:val="24"/>
          <w:szCs w:val="24"/>
          <w:lang w:val="en-US" w:eastAsia="zh-CN"/>
        </w:rPr>
        <w:t>6</w:t>
      </w:r>
      <w:r>
        <w:rPr>
          <w:rFonts w:hint="eastAsia" w:ascii="宋体" w:hAnsi="宋体" w:cs="宋体"/>
          <w:b/>
          <w:bCs/>
          <w:color w:val="auto"/>
          <w:position w:val="6"/>
          <w:sz w:val="24"/>
          <w:szCs w:val="24"/>
        </w:rPr>
        <w:t>-</w:t>
      </w:r>
      <w:r>
        <w:rPr>
          <w:rFonts w:hint="eastAsia" w:ascii="宋体" w:hAnsi="宋体" w:cs="宋体"/>
          <w:b/>
          <w:bCs/>
          <w:color w:val="auto"/>
          <w:position w:val="6"/>
          <w:sz w:val="24"/>
          <w:szCs w:val="24"/>
          <w:lang w:val="en-US" w:eastAsia="zh-CN"/>
        </w:rPr>
        <w:t>7</w:t>
      </w:r>
      <w:r>
        <w:rPr>
          <w:rFonts w:hint="eastAsia" w:ascii="宋体" w:hAnsi="宋体" w:cs="宋体"/>
          <w:b/>
          <w:bCs/>
          <w:color w:val="auto"/>
          <w:position w:val="6"/>
          <w:sz w:val="24"/>
          <w:szCs w:val="24"/>
        </w:rPr>
        <w:t xml:space="preserve">                    废水</w:t>
      </w:r>
      <w:r>
        <w:rPr>
          <w:rFonts w:hint="eastAsia" w:ascii="宋体" w:hAnsi="宋体" w:cs="宋体"/>
          <w:b/>
          <w:bCs/>
          <w:color w:val="auto"/>
          <w:position w:val="6"/>
          <w:sz w:val="24"/>
          <w:szCs w:val="24"/>
          <w:lang w:eastAsia="zh-CN"/>
        </w:rPr>
        <w:t>监</w:t>
      </w:r>
      <w:r>
        <w:rPr>
          <w:rFonts w:hint="eastAsia" w:ascii="宋体" w:hAnsi="宋体" w:cs="宋体"/>
          <w:b/>
          <w:bCs/>
          <w:color w:val="auto"/>
          <w:position w:val="6"/>
          <w:sz w:val="24"/>
          <w:szCs w:val="24"/>
        </w:rPr>
        <w:t>测项目</w:t>
      </w:r>
      <w:r>
        <w:rPr>
          <w:rFonts w:hint="eastAsia" w:ascii="宋体" w:hAnsi="宋体" w:cs="宋体"/>
          <w:b/>
          <w:bCs/>
          <w:color w:val="auto"/>
          <w:position w:val="6"/>
          <w:sz w:val="24"/>
          <w:szCs w:val="24"/>
          <w:lang w:eastAsia="zh-CN"/>
        </w:rPr>
        <w:t>、点位</w:t>
      </w:r>
    </w:p>
    <w:tbl>
      <w:tblPr>
        <w:tblStyle w:val="16"/>
        <w:tblW w:w="831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361"/>
        <w:gridCol w:w="1940"/>
        <w:gridCol w:w="401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61" w:hRule="atLeast"/>
          <w:jc w:val="center"/>
        </w:trPr>
        <w:tc>
          <w:tcPr>
            <w:tcW w:w="2361" w:type="dxa"/>
            <w:tcBorders>
              <w:tl2br w:val="nil"/>
              <w:tr2bl w:val="nil"/>
            </w:tcBorders>
            <w:noWrap w:val="0"/>
            <w:vAlign w:val="center"/>
          </w:tcPr>
          <w:p>
            <w:pPr>
              <w:shd w:val="clear"/>
              <w:spacing w:line="320" w:lineRule="atLeast"/>
              <w:jc w:val="center"/>
              <w:rPr>
                <w:b/>
                <w:bCs/>
                <w:color w:val="auto"/>
              </w:rPr>
            </w:pPr>
            <w:r>
              <w:rPr>
                <w:rFonts w:hint="eastAsia" w:cs="宋体"/>
                <w:b/>
                <w:bCs/>
                <w:color w:val="auto"/>
                <w:lang w:eastAsia="zh-CN"/>
              </w:rPr>
              <w:t>监</w:t>
            </w:r>
            <w:r>
              <w:rPr>
                <w:rFonts w:hint="eastAsia" w:cs="宋体"/>
                <w:b/>
                <w:bCs/>
                <w:color w:val="auto"/>
              </w:rPr>
              <w:t>测点位</w:t>
            </w:r>
          </w:p>
        </w:tc>
        <w:tc>
          <w:tcPr>
            <w:tcW w:w="1940" w:type="dxa"/>
            <w:tcBorders>
              <w:tl2br w:val="nil"/>
              <w:tr2bl w:val="nil"/>
            </w:tcBorders>
            <w:noWrap w:val="0"/>
            <w:vAlign w:val="center"/>
          </w:tcPr>
          <w:p>
            <w:pPr>
              <w:shd w:val="clear"/>
              <w:spacing w:line="320" w:lineRule="atLeast"/>
              <w:jc w:val="center"/>
              <w:rPr>
                <w:rFonts w:hint="eastAsia" w:eastAsia="宋体"/>
                <w:b/>
                <w:bCs/>
                <w:color w:val="auto"/>
                <w:lang w:eastAsia="zh-CN"/>
              </w:rPr>
            </w:pPr>
            <w:r>
              <w:rPr>
                <w:rFonts w:hint="eastAsia" w:cs="宋体"/>
                <w:b/>
                <w:bCs/>
                <w:color w:val="auto"/>
                <w:lang w:val="en-US" w:eastAsia="zh-CN"/>
              </w:rPr>
              <w:t xml:space="preserve"> </w:t>
            </w:r>
            <w:r>
              <w:rPr>
                <w:rFonts w:hint="eastAsia" w:cs="宋体"/>
                <w:b/>
                <w:bCs/>
                <w:color w:val="auto"/>
                <w:lang w:eastAsia="zh-CN"/>
              </w:rPr>
              <w:t>监</w:t>
            </w:r>
            <w:r>
              <w:rPr>
                <w:rFonts w:hint="eastAsia" w:cs="宋体"/>
                <w:b/>
                <w:bCs/>
                <w:color w:val="auto"/>
              </w:rPr>
              <w:t>测</w:t>
            </w:r>
            <w:r>
              <w:rPr>
                <w:rFonts w:hint="eastAsia" w:cs="宋体"/>
                <w:b/>
                <w:bCs/>
                <w:color w:val="auto"/>
                <w:lang w:eastAsia="zh-CN"/>
              </w:rPr>
              <w:t>频次</w:t>
            </w:r>
          </w:p>
        </w:tc>
        <w:tc>
          <w:tcPr>
            <w:tcW w:w="4017" w:type="dxa"/>
            <w:tcBorders>
              <w:tl2br w:val="nil"/>
              <w:tr2bl w:val="nil"/>
            </w:tcBorders>
            <w:noWrap w:val="0"/>
            <w:vAlign w:val="center"/>
          </w:tcPr>
          <w:p>
            <w:pPr>
              <w:shd w:val="clear"/>
              <w:spacing w:line="320" w:lineRule="atLeast"/>
              <w:ind w:left="482"/>
              <w:jc w:val="center"/>
              <w:rPr>
                <w:b/>
                <w:bCs/>
                <w:color w:val="auto"/>
              </w:rPr>
            </w:pPr>
            <w:r>
              <w:rPr>
                <w:rFonts w:hint="eastAsia" w:cs="宋体"/>
                <w:b/>
                <w:bCs/>
                <w:color w:val="auto"/>
              </w:rPr>
              <w:t>项</w:t>
            </w:r>
            <w:r>
              <w:rPr>
                <w:rFonts w:hint="eastAsia" w:cs="宋体"/>
                <w:b/>
                <w:bCs/>
                <w:color w:val="auto"/>
                <w:lang w:val="en-US" w:eastAsia="zh-CN"/>
              </w:rPr>
              <w:t xml:space="preserve"> </w:t>
            </w:r>
            <w:r>
              <w:rPr>
                <w:rFonts w:hint="eastAsia" w:cs="宋体"/>
                <w:b/>
                <w:bCs/>
                <w:color w:val="auto"/>
              </w:rPr>
              <w:t>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2361" w:type="dxa"/>
            <w:tcBorders>
              <w:tl2br w:val="nil"/>
              <w:tr2bl w:val="nil"/>
            </w:tcBorders>
            <w:noWrap w:val="0"/>
            <w:vAlign w:val="center"/>
          </w:tcPr>
          <w:p>
            <w:pPr>
              <w:shd w:val="clear"/>
              <w:spacing w:line="320" w:lineRule="atLeast"/>
              <w:jc w:val="center"/>
              <w:rPr>
                <w:rFonts w:hint="eastAsia" w:eastAsia="宋体"/>
                <w:color w:val="auto"/>
                <w:lang w:eastAsia="zh-CN"/>
              </w:rPr>
            </w:pPr>
            <w:r>
              <w:rPr>
                <w:rFonts w:hint="eastAsia"/>
                <w:color w:val="auto"/>
                <w:lang w:eastAsia="zh-CN"/>
              </w:rPr>
              <w:t>污水处理设施总排口</w:t>
            </w:r>
          </w:p>
        </w:tc>
        <w:tc>
          <w:tcPr>
            <w:tcW w:w="1940" w:type="dxa"/>
            <w:tcBorders>
              <w:tl2br w:val="nil"/>
              <w:tr2bl w:val="nil"/>
            </w:tcBorders>
            <w:noWrap w:val="0"/>
            <w:vAlign w:val="center"/>
          </w:tcPr>
          <w:p>
            <w:pPr>
              <w:shd w:val="clear"/>
              <w:spacing w:line="320" w:lineRule="atLeast"/>
              <w:jc w:val="center"/>
              <w:rPr>
                <w:rFonts w:hint="default" w:eastAsia="宋体"/>
                <w:color w:val="auto"/>
                <w:lang w:val="en-US" w:eastAsia="zh-CN"/>
              </w:rPr>
            </w:pPr>
            <w:r>
              <w:rPr>
                <w:rFonts w:hint="eastAsia"/>
                <w:color w:val="auto"/>
                <w:lang w:val="en-US" w:eastAsia="zh-CN"/>
              </w:rPr>
              <w:t>3次/天；检测2天</w:t>
            </w:r>
          </w:p>
        </w:tc>
        <w:tc>
          <w:tcPr>
            <w:tcW w:w="4017" w:type="dxa"/>
            <w:tcBorders>
              <w:tl2br w:val="nil"/>
              <w:tr2bl w:val="nil"/>
            </w:tcBorders>
            <w:noWrap w:val="0"/>
            <w:vAlign w:val="center"/>
          </w:tcPr>
          <w:p>
            <w:pPr>
              <w:shd w:val="clear"/>
              <w:spacing w:line="320" w:lineRule="atLeast"/>
              <w:ind w:firstLine="420" w:firstLineChars="200"/>
              <w:jc w:val="both"/>
              <w:rPr>
                <w:rFonts w:hint="eastAsia" w:eastAsia="宋体"/>
                <w:color w:val="auto"/>
                <w:lang w:eastAsia="zh-CN"/>
              </w:rPr>
            </w:pPr>
            <w:r>
              <w:rPr>
                <w:rFonts w:hint="eastAsia" w:ascii="Times New Roman" w:hAnsi="Times New Roman" w:cs="Times New Roman"/>
                <w:sz w:val="21"/>
                <w:szCs w:val="21"/>
                <w:lang w:val="en-US" w:eastAsia="zh-CN"/>
              </w:rPr>
              <w:t>PH</w:t>
            </w:r>
            <w:r>
              <w:rPr>
                <w:rFonts w:hint="eastAsia" w:ascii="Times New Roman" w:hAnsi="Times New Roman" w:cs="Times New Roman"/>
                <w:b/>
                <w:bCs/>
                <w:sz w:val="21"/>
                <w:szCs w:val="21"/>
                <w:lang w:val="en-US" w:eastAsia="zh-CN"/>
              </w:rPr>
              <w:t>、</w:t>
            </w:r>
            <w:r>
              <w:rPr>
                <w:rFonts w:hint="eastAsia" w:ascii="Times New Roman" w:hAnsi="Times New Roman" w:cs="Times New Roman"/>
                <w:sz w:val="21"/>
                <w:szCs w:val="21"/>
                <w:lang w:val="en-US" w:eastAsia="zh-CN"/>
              </w:rPr>
              <w:t>BOD</w:t>
            </w:r>
            <w:r>
              <w:rPr>
                <w:rFonts w:hint="eastAsia" w:ascii="Times New Roman" w:hAnsi="Times New Roman" w:cs="Times New Roman"/>
                <w:sz w:val="21"/>
                <w:szCs w:val="21"/>
                <w:vertAlign w:val="subscript"/>
                <w:lang w:val="en-US" w:eastAsia="zh-CN"/>
              </w:rPr>
              <w:t>5</w:t>
            </w:r>
            <w:r>
              <w:rPr>
                <w:rFonts w:hint="eastAsia" w:ascii="Times New Roman" w:hAnsi="Times New Roman" w:cs="Times New Roman"/>
                <w:b/>
                <w:bCs/>
                <w:sz w:val="21"/>
                <w:szCs w:val="21"/>
                <w:vertAlign w:val="baseline"/>
                <w:lang w:val="en-US" w:eastAsia="zh-CN"/>
              </w:rPr>
              <w:t>、</w:t>
            </w:r>
            <w:r>
              <w:rPr>
                <w:rFonts w:hint="eastAsia"/>
                <w:color w:val="auto"/>
                <w:kern w:val="0"/>
                <w:lang w:val="en-US" w:eastAsia="zh-CN"/>
              </w:rPr>
              <w:t xml:space="preserve"> </w:t>
            </w:r>
            <w:r>
              <w:rPr>
                <w:color w:val="auto"/>
                <w:kern w:val="0"/>
              </w:rPr>
              <w:t>氨氮</w:t>
            </w:r>
            <w:r>
              <w:rPr>
                <w:rFonts w:hint="eastAsia"/>
                <w:b/>
                <w:bCs/>
                <w:color w:val="auto"/>
                <w:kern w:val="0"/>
              </w:rPr>
              <w:t>、</w:t>
            </w:r>
            <w:r>
              <w:rPr>
                <w:rFonts w:hint="eastAsia" w:ascii="Times New Roman" w:hAnsi="Times New Roman" w:cs="Times New Roman"/>
                <w:sz w:val="21"/>
                <w:szCs w:val="21"/>
                <w:lang w:val="en-US" w:eastAsia="zh-CN"/>
              </w:rPr>
              <w:t>溶解性总固体</w:t>
            </w:r>
          </w:p>
        </w:tc>
      </w:tr>
    </w:tbl>
    <w:p>
      <w:pPr>
        <w:tabs>
          <w:tab w:val="left" w:pos="1209"/>
        </w:tabs>
        <w:autoSpaceDE w:val="0"/>
        <w:autoSpaceDN w:val="0"/>
        <w:spacing w:line="360" w:lineRule="auto"/>
        <w:jc w:val="left"/>
        <w:rPr>
          <w:rFonts w:hint="eastAsia" w:ascii="宋体" w:hAnsi="宋体" w:cs="宋体"/>
          <w:b/>
          <w:bCs/>
          <w:color w:val="auto"/>
          <w:kern w:val="0"/>
          <w:sz w:val="28"/>
          <w:szCs w:val="28"/>
          <w:highlight w:val="none"/>
          <w:lang w:val="en-US" w:eastAsia="zh-CN" w:bidi="zh-CN"/>
        </w:rPr>
      </w:pPr>
      <w:r>
        <w:rPr>
          <w:sz w:val="32"/>
        </w:rPr>
        <mc:AlternateContent>
          <mc:Choice Requires="wps">
            <w:drawing>
              <wp:anchor distT="0" distB="0" distL="114300" distR="114300" simplePos="0" relativeHeight="251971584" behindDoc="0" locked="0" layoutInCell="1" allowOverlap="1">
                <wp:simplePos x="0" y="0"/>
                <wp:positionH relativeFrom="column">
                  <wp:posOffset>-281305</wp:posOffset>
                </wp:positionH>
                <wp:positionV relativeFrom="paragraph">
                  <wp:posOffset>332105</wp:posOffset>
                </wp:positionV>
                <wp:extent cx="5867400" cy="8408035"/>
                <wp:effectExtent l="6350" t="6350" r="12700" b="24765"/>
                <wp:wrapNone/>
                <wp:docPr id="220" name="矩形 220"/>
                <wp:cNvGraphicFramePr/>
                <a:graphic xmlns:a="http://schemas.openxmlformats.org/drawingml/2006/main">
                  <a:graphicData uri="http://schemas.microsoft.com/office/word/2010/wordprocessingShape">
                    <wps:wsp>
                      <wps:cNvSpPr/>
                      <wps:spPr>
                        <a:xfrm>
                          <a:off x="0" y="0"/>
                          <a:ext cx="5867400" cy="840803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15pt;margin-top:26.15pt;height:662.05pt;width:462pt;z-index:251971584;v-text-anchor:middle;mso-width-relative:page;mso-height-relative:page;" filled="f" stroked="t" coordsize="21600,21600" o:gfxdata="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POT332wAAAAsBAAAPAAAAAAAAAAEAIAAAACIAAABkcnMvZG93&#10;bnJldi54bWxQSwECFAAUAAAACACHTuJAcgoIiW8CAADbBAAADgAAAAAAAAABACAAAAAqAQAAZHJz&#10;L2Uyb0RvYy54bWxQSwUGAAAAAAYABgBZAQAACwY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宋体" w:hAnsi="宋体" w:cs="宋体"/>
          <w:b/>
          <w:bCs/>
          <w:color w:val="auto"/>
          <w:kern w:val="0"/>
          <w:sz w:val="28"/>
          <w:szCs w:val="28"/>
          <w:highlight w:val="none"/>
          <w:lang w:val="en-US" w:eastAsia="zh-CN" w:bidi="zh-CN"/>
        </w:rPr>
        <w:t>表  7</w:t>
      </w:r>
    </w:p>
    <w:p>
      <w:pPr>
        <w:pStyle w:val="2"/>
        <w:rPr>
          <w:rFonts w:hint="eastAsia" w:ascii="宋体" w:hAnsi="宋体" w:cs="宋体"/>
          <w:b/>
          <w:bCs/>
          <w:color w:val="auto"/>
          <w:kern w:val="0"/>
          <w:sz w:val="28"/>
          <w:szCs w:val="28"/>
          <w:highlight w:val="none"/>
          <w:lang w:val="en-US" w:eastAsia="zh-CN" w:bidi="zh-CN"/>
        </w:rPr>
      </w:pPr>
      <w:r>
        <w:rPr>
          <w:rFonts w:hint="eastAsia" w:ascii="宋体" w:hAnsi="宋体" w:cs="宋体"/>
          <w:b/>
          <w:bCs/>
          <w:color w:val="auto"/>
          <w:kern w:val="0"/>
          <w:sz w:val="28"/>
          <w:szCs w:val="28"/>
          <w:highlight w:val="none"/>
          <w:lang w:val="en-US" w:eastAsia="zh-CN" w:bidi="zh-CN"/>
        </w:rPr>
        <w:t>7   验收监测期间生产工况及监测结果</w:t>
      </w:r>
    </w:p>
    <w:p>
      <w:pPr>
        <w:tabs>
          <w:tab w:val="left" w:pos="1209"/>
        </w:tabs>
        <w:autoSpaceDE w:val="0"/>
        <w:autoSpaceDN w:val="0"/>
        <w:spacing w:line="360" w:lineRule="auto"/>
        <w:jc w:val="left"/>
        <w:rPr>
          <w:rFonts w:hint="eastAsia" w:ascii="宋体" w:hAnsi="宋体" w:cs="宋体"/>
          <w:b/>
          <w:bCs/>
          <w:color w:val="auto"/>
          <w:kern w:val="0"/>
          <w:sz w:val="28"/>
          <w:szCs w:val="28"/>
          <w:highlight w:val="none"/>
          <w:lang w:val="en-US" w:eastAsia="zh-CN" w:bidi="zh-CN"/>
        </w:rPr>
      </w:pPr>
      <w:r>
        <w:rPr>
          <w:rFonts w:hint="eastAsia" w:ascii="宋体" w:hAnsi="宋体" w:cs="宋体"/>
          <w:b/>
          <w:bCs/>
          <w:color w:val="auto"/>
          <w:kern w:val="0"/>
          <w:sz w:val="28"/>
          <w:szCs w:val="28"/>
          <w:highlight w:val="none"/>
          <w:lang w:val="en-US" w:eastAsia="zh-CN" w:bidi="zh-CN"/>
        </w:rPr>
        <w:t>7.1 验收监测期间生产工况</w:t>
      </w:r>
    </w:p>
    <w:p>
      <w:pPr>
        <w:tabs>
          <w:tab w:val="left" w:pos="1209"/>
        </w:tabs>
        <w:autoSpaceDE w:val="0"/>
        <w:autoSpaceDN w:val="0"/>
        <w:spacing w:line="360" w:lineRule="auto"/>
        <w:jc w:val="left"/>
        <w:rPr>
          <w:rFonts w:hint="eastAsia" w:ascii="宋体" w:hAnsi="宋体" w:cs="宋体"/>
          <w:b/>
          <w:bCs/>
          <w:color w:val="auto"/>
          <w:kern w:val="0"/>
          <w:sz w:val="28"/>
          <w:szCs w:val="28"/>
          <w:highlight w:val="none"/>
          <w:lang w:val="en-US" w:eastAsia="zh-CN" w:bidi="zh-CN"/>
        </w:rPr>
      </w:pPr>
      <w:r>
        <w:rPr>
          <w:rFonts w:hint="eastAsia" w:ascii="宋体" w:hAnsi="宋体" w:cs="宋体"/>
          <w:b/>
          <w:bCs/>
          <w:color w:val="auto"/>
          <w:kern w:val="0"/>
          <w:sz w:val="28"/>
          <w:szCs w:val="28"/>
          <w:highlight w:val="none"/>
          <w:lang w:val="en-US" w:eastAsia="zh-CN" w:bidi="zh-CN"/>
        </w:rPr>
        <w:t xml:space="preserve">    </w:t>
      </w:r>
      <w:r>
        <w:rPr>
          <w:rFonts w:hint="eastAsia" w:ascii="Times New Roman" w:hAnsi="Times New Roman" w:eastAsia="宋体" w:cs="Times New Roman"/>
          <w:color w:val="auto"/>
          <w:spacing w:val="-10"/>
          <w:kern w:val="2"/>
          <w:sz w:val="28"/>
          <w:szCs w:val="28"/>
          <w:lang w:val="en-US" w:eastAsia="zh-CN" w:bidi="ar-SA"/>
        </w:rPr>
        <w:t>本次验收对活性炭基新材料生产线（一期工程）及原有依托</w:t>
      </w:r>
      <w:r>
        <w:rPr>
          <w:rFonts w:hint="eastAsia" w:cs="Times New Roman"/>
          <w:color w:val="auto"/>
          <w:spacing w:val="-10"/>
          <w:kern w:val="2"/>
          <w:sz w:val="28"/>
          <w:szCs w:val="28"/>
          <w:lang w:val="en-US" w:eastAsia="zh-CN" w:bidi="ar-SA"/>
        </w:rPr>
        <w:t>生产线</w:t>
      </w:r>
      <w:r>
        <w:rPr>
          <w:rFonts w:hint="eastAsia" w:ascii="Times New Roman" w:hAnsi="Times New Roman" w:eastAsia="宋体" w:cs="Times New Roman"/>
          <w:color w:val="auto"/>
          <w:spacing w:val="-10"/>
          <w:kern w:val="2"/>
          <w:sz w:val="28"/>
          <w:szCs w:val="28"/>
          <w:lang w:val="en-US" w:eastAsia="zh-CN" w:bidi="ar-SA"/>
        </w:rPr>
        <w:t>进行监测，验收监测期间生产工况稳定，统计结果见表7-1。</w:t>
      </w:r>
    </w:p>
    <w:p>
      <w:pPr>
        <w:pStyle w:val="2"/>
        <w:ind w:firstLine="241" w:firstLineChars="100"/>
        <w:rPr>
          <w:rFonts w:hint="eastAsia" w:ascii="黑体" w:hAnsi="黑体" w:eastAsia="黑体" w:cs="黑体"/>
          <w:b/>
          <w:color w:val="auto"/>
          <w:kern w:val="2"/>
          <w:sz w:val="24"/>
          <w:szCs w:val="24"/>
          <w:highlight w:val="none"/>
          <w:lang w:val="en-US" w:eastAsia="zh-CN" w:bidi="ar-SA"/>
        </w:rPr>
      </w:pPr>
      <w:r>
        <w:rPr>
          <w:rFonts w:hint="eastAsia" w:ascii="黑体" w:hAnsi="黑体" w:eastAsia="黑体" w:cs="黑体"/>
          <w:b/>
          <w:color w:val="auto"/>
          <w:kern w:val="2"/>
          <w:sz w:val="24"/>
          <w:szCs w:val="24"/>
          <w:highlight w:val="none"/>
          <w:lang w:val="en-US" w:eastAsia="zh-CN" w:bidi="ar-SA"/>
        </w:rPr>
        <w:t>表7-1                   监测期间生产工况负荷</w:t>
      </w:r>
    </w:p>
    <w:tbl>
      <w:tblPr>
        <w:tblStyle w:val="17"/>
        <w:tblW w:w="8880" w:type="dxa"/>
        <w:tblInd w:w="-201"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995"/>
        <w:gridCol w:w="1756"/>
        <w:gridCol w:w="2014"/>
        <w:gridCol w:w="211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2995" w:type="dxa"/>
            <w:vAlign w:val="center"/>
          </w:tcPr>
          <w:p>
            <w:pPr>
              <w:pStyle w:val="2"/>
              <w:jc w:val="center"/>
              <w:rPr>
                <w:rFonts w:hint="default" w:ascii="Times New Roman" w:hAnsi="Times New Roman" w:eastAsia="宋体" w:cs="Times New Roman"/>
                <w:b/>
                <w:bCs w:val="0"/>
                <w:kern w:val="2"/>
                <w:sz w:val="21"/>
                <w:szCs w:val="21"/>
                <w:lang w:val="en-US" w:eastAsia="zh-CN" w:bidi="ar-SA"/>
              </w:rPr>
            </w:pPr>
            <w:r>
              <w:rPr>
                <w:rFonts w:hint="eastAsia" w:cs="Times New Roman"/>
                <w:b/>
                <w:bCs w:val="0"/>
                <w:kern w:val="2"/>
                <w:sz w:val="21"/>
                <w:szCs w:val="21"/>
                <w:lang w:val="en-US" w:eastAsia="zh-CN" w:bidi="ar-SA"/>
              </w:rPr>
              <w:t>/</w:t>
            </w:r>
          </w:p>
        </w:tc>
        <w:tc>
          <w:tcPr>
            <w:tcW w:w="1756" w:type="dxa"/>
            <w:vAlign w:val="center"/>
          </w:tcPr>
          <w:p>
            <w:pPr>
              <w:pStyle w:val="2"/>
              <w:jc w:val="center"/>
              <w:rPr>
                <w:rFonts w:hint="default" w:ascii="Times New Roman" w:hAnsi="Times New Roman" w:eastAsia="宋体" w:cs="Times New Roman"/>
                <w:b/>
                <w:bCs w:val="0"/>
                <w:kern w:val="2"/>
                <w:sz w:val="21"/>
                <w:szCs w:val="21"/>
                <w:lang w:val="en-US" w:eastAsia="zh-CN" w:bidi="ar-SA"/>
              </w:rPr>
            </w:pPr>
            <w:r>
              <w:rPr>
                <w:rFonts w:hint="eastAsia" w:ascii="Times New Roman" w:hAnsi="Times New Roman" w:eastAsia="宋体" w:cs="Times New Roman"/>
                <w:b/>
                <w:bCs w:val="0"/>
                <w:kern w:val="2"/>
                <w:sz w:val="21"/>
                <w:szCs w:val="21"/>
                <w:lang w:val="en-US" w:eastAsia="zh-CN" w:bidi="ar-SA"/>
              </w:rPr>
              <w:t>实际产量</w:t>
            </w:r>
            <w:r>
              <w:rPr>
                <w:rFonts w:hint="eastAsia" w:cs="Times New Roman"/>
                <w:b/>
                <w:bCs w:val="0"/>
                <w:kern w:val="2"/>
                <w:sz w:val="21"/>
                <w:szCs w:val="21"/>
                <w:lang w:val="en-US" w:eastAsia="zh-CN" w:bidi="ar-SA"/>
              </w:rPr>
              <w:t>(t/a)</w:t>
            </w:r>
          </w:p>
        </w:tc>
        <w:tc>
          <w:tcPr>
            <w:tcW w:w="2014" w:type="dxa"/>
            <w:vAlign w:val="center"/>
          </w:tcPr>
          <w:p>
            <w:pPr>
              <w:pStyle w:val="2"/>
              <w:jc w:val="center"/>
              <w:rPr>
                <w:rFonts w:hint="default" w:ascii="Times New Roman" w:hAnsi="Times New Roman" w:eastAsia="宋体" w:cs="Times New Roman"/>
                <w:b/>
                <w:bCs w:val="0"/>
                <w:kern w:val="2"/>
                <w:sz w:val="21"/>
                <w:szCs w:val="21"/>
                <w:lang w:val="en-US" w:eastAsia="zh-CN" w:bidi="ar-SA"/>
              </w:rPr>
            </w:pPr>
            <w:r>
              <w:rPr>
                <w:rFonts w:hint="eastAsia" w:ascii="Times New Roman" w:hAnsi="Times New Roman" w:eastAsia="宋体" w:cs="Times New Roman"/>
                <w:b/>
                <w:bCs w:val="0"/>
                <w:kern w:val="2"/>
                <w:sz w:val="21"/>
                <w:szCs w:val="21"/>
                <w:lang w:val="en-US" w:eastAsia="zh-CN" w:bidi="ar-SA"/>
              </w:rPr>
              <w:t>设计产量</w:t>
            </w:r>
            <w:r>
              <w:rPr>
                <w:rFonts w:hint="eastAsia" w:cs="Times New Roman"/>
                <w:b/>
                <w:bCs w:val="0"/>
                <w:kern w:val="2"/>
                <w:sz w:val="21"/>
                <w:szCs w:val="21"/>
                <w:lang w:val="en-US" w:eastAsia="zh-CN" w:bidi="ar-SA"/>
              </w:rPr>
              <w:t>(t/a)</w:t>
            </w:r>
          </w:p>
        </w:tc>
        <w:tc>
          <w:tcPr>
            <w:tcW w:w="2115" w:type="dxa"/>
            <w:vAlign w:val="center"/>
          </w:tcPr>
          <w:p>
            <w:pPr>
              <w:pStyle w:val="2"/>
              <w:jc w:val="center"/>
              <w:rPr>
                <w:rFonts w:hint="eastAsia" w:ascii="Times New Roman" w:hAnsi="Times New Roman" w:eastAsia="宋体" w:cs="Times New Roman"/>
                <w:b/>
                <w:bCs w:val="0"/>
                <w:kern w:val="2"/>
                <w:sz w:val="21"/>
                <w:szCs w:val="21"/>
                <w:lang w:val="en-US" w:eastAsia="zh-CN" w:bidi="ar-SA"/>
              </w:rPr>
            </w:pPr>
            <w:r>
              <w:rPr>
                <w:rFonts w:hint="eastAsia" w:ascii="Times New Roman" w:hAnsi="Times New Roman" w:eastAsia="宋体" w:cs="Times New Roman"/>
                <w:b/>
                <w:bCs w:val="0"/>
                <w:kern w:val="2"/>
                <w:sz w:val="21"/>
                <w:szCs w:val="21"/>
                <w:lang w:val="en-US" w:eastAsia="zh-CN" w:bidi="ar-SA"/>
              </w:rPr>
              <w:t>生产负荷</w:t>
            </w:r>
            <w:r>
              <w:rPr>
                <w:rFonts w:hint="eastAsia" w:cs="Times New Roman"/>
                <w:b/>
                <w:bCs w:val="0"/>
                <w:kern w:val="2"/>
                <w:sz w:val="21"/>
                <w:szCs w:val="21"/>
                <w:lang w:val="en-US" w:eastAsia="zh-CN" w:bidi="ar-SA"/>
              </w:rPr>
              <w:t>(</w:t>
            </w:r>
            <w:r>
              <w:rPr>
                <w:rFonts w:hint="eastAsia" w:ascii="宋体" w:hAnsi="宋体" w:eastAsia="宋体" w:cs="宋体"/>
                <w:b/>
                <w:bCs w:val="0"/>
                <w:kern w:val="2"/>
                <w:sz w:val="21"/>
                <w:szCs w:val="21"/>
                <w:lang w:val="en-US" w:eastAsia="zh-CN" w:bidi="ar-SA"/>
              </w:rPr>
              <w:t>％</w:t>
            </w:r>
            <w:r>
              <w:rPr>
                <w:rFonts w:hint="eastAsia" w:cs="Times New Roman"/>
                <w:b/>
                <w:bCs w:val="0"/>
                <w:kern w:val="2"/>
                <w:sz w:val="21"/>
                <w:szCs w:val="21"/>
                <w:lang w:val="en-US" w:eastAsia="zh-CN" w:bidi="ar-SA"/>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2995" w:type="dxa"/>
            <w:vAlign w:val="center"/>
          </w:tcPr>
          <w:p>
            <w:pPr>
              <w:pStyle w:val="2"/>
              <w:jc w:val="center"/>
              <w:rPr>
                <w:rFonts w:hint="default"/>
                <w:b w:val="0"/>
                <w:bCs/>
                <w:vertAlign w:val="baseline"/>
                <w:lang w:val="en-US" w:eastAsia="zh-CN"/>
              </w:rPr>
            </w:pPr>
            <w:r>
              <w:rPr>
                <w:rFonts w:hint="eastAsia" w:ascii="Times New Roman" w:hAnsi="Times New Roman" w:eastAsia="宋体" w:cs="Times New Roman"/>
                <w:b w:val="0"/>
                <w:bCs/>
                <w:kern w:val="2"/>
                <w:sz w:val="21"/>
                <w:szCs w:val="21"/>
                <w:lang w:val="en-US" w:eastAsia="zh-CN" w:bidi="ar-SA"/>
              </w:rPr>
              <w:t>活性炭基新材料生产线</w:t>
            </w:r>
          </w:p>
        </w:tc>
        <w:tc>
          <w:tcPr>
            <w:tcW w:w="1756" w:type="dxa"/>
            <w:vAlign w:val="center"/>
          </w:tcPr>
          <w:p>
            <w:pPr>
              <w:pStyle w:val="2"/>
              <w:jc w:val="center"/>
              <w:rPr>
                <w:rFonts w:hint="default" w:ascii="Times New Roman" w:hAnsi="Times New Roman" w:eastAsia="宋体" w:cs="Times New Roman"/>
                <w:b w:val="0"/>
                <w:bCs/>
                <w:kern w:val="2"/>
                <w:sz w:val="21"/>
                <w:szCs w:val="21"/>
                <w:lang w:val="en-US" w:eastAsia="zh-CN" w:bidi="ar-SA"/>
              </w:rPr>
            </w:pPr>
            <w:r>
              <w:rPr>
                <w:rFonts w:hint="eastAsia" w:ascii="Times New Roman" w:hAnsi="Times New Roman" w:eastAsia="宋体" w:cs="Times New Roman"/>
                <w:b w:val="0"/>
                <w:bCs/>
                <w:kern w:val="2"/>
                <w:sz w:val="21"/>
                <w:szCs w:val="21"/>
                <w:lang w:val="en-US" w:eastAsia="zh-CN" w:bidi="ar-SA"/>
              </w:rPr>
              <w:t>2250</w:t>
            </w:r>
          </w:p>
        </w:tc>
        <w:tc>
          <w:tcPr>
            <w:tcW w:w="2014" w:type="dxa"/>
            <w:vAlign w:val="center"/>
          </w:tcPr>
          <w:p>
            <w:pPr>
              <w:pStyle w:val="2"/>
              <w:jc w:val="center"/>
              <w:rPr>
                <w:rFonts w:hint="default" w:ascii="Times New Roman" w:hAnsi="Times New Roman" w:eastAsia="宋体" w:cs="Times New Roman"/>
                <w:b w:val="0"/>
                <w:bCs/>
                <w:kern w:val="2"/>
                <w:sz w:val="21"/>
                <w:szCs w:val="21"/>
                <w:lang w:val="en-US" w:eastAsia="zh-CN" w:bidi="ar-SA"/>
              </w:rPr>
            </w:pPr>
            <w:r>
              <w:rPr>
                <w:rFonts w:hint="eastAsia" w:ascii="Times New Roman" w:hAnsi="Times New Roman" w:eastAsia="宋体" w:cs="Times New Roman"/>
                <w:b w:val="0"/>
                <w:bCs/>
                <w:kern w:val="2"/>
                <w:sz w:val="21"/>
                <w:szCs w:val="21"/>
                <w:lang w:val="en-US" w:eastAsia="zh-CN" w:bidi="ar-SA"/>
              </w:rPr>
              <w:t>2600</w:t>
            </w:r>
          </w:p>
        </w:tc>
        <w:tc>
          <w:tcPr>
            <w:tcW w:w="2115" w:type="dxa"/>
            <w:vAlign w:val="center"/>
          </w:tcPr>
          <w:p>
            <w:pPr>
              <w:pStyle w:val="2"/>
              <w:jc w:val="center"/>
              <w:rPr>
                <w:rFonts w:hint="default" w:ascii="Times New Roman" w:hAnsi="Times New Roman" w:eastAsia="宋体" w:cs="Times New Roman"/>
                <w:b w:val="0"/>
                <w:bCs/>
                <w:kern w:val="2"/>
                <w:sz w:val="21"/>
                <w:szCs w:val="21"/>
                <w:lang w:val="en-US" w:eastAsia="zh-CN" w:bidi="ar-SA"/>
              </w:rPr>
            </w:pPr>
            <w:r>
              <w:rPr>
                <w:rFonts w:hint="eastAsia" w:ascii="Times New Roman" w:hAnsi="Times New Roman" w:eastAsia="宋体" w:cs="Times New Roman"/>
                <w:b w:val="0"/>
                <w:bCs/>
                <w:kern w:val="2"/>
                <w:sz w:val="21"/>
                <w:szCs w:val="21"/>
                <w:lang w:val="en-US" w:eastAsia="zh-CN" w:bidi="ar-SA"/>
              </w:rPr>
              <w:t>86.5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995" w:type="dxa"/>
            <w:vMerge w:val="restart"/>
            <w:vAlign w:val="center"/>
          </w:tcPr>
          <w:p>
            <w:pPr>
              <w:pStyle w:val="2"/>
              <w:jc w:val="center"/>
              <w:rPr>
                <w:rFonts w:hint="eastAsia" w:eastAsia="宋体"/>
                <w:b w:val="0"/>
                <w:bCs/>
                <w:vertAlign w:val="baseline"/>
                <w:lang w:val="en-US" w:eastAsia="zh-CN"/>
              </w:rPr>
            </w:pPr>
            <w:r>
              <w:rPr>
                <w:rFonts w:hint="eastAsia" w:ascii="Times New Roman" w:hAnsi="Times New Roman" w:eastAsia="宋体" w:cs="Times New Roman"/>
                <w:b w:val="0"/>
                <w:bCs/>
                <w:kern w:val="2"/>
                <w:sz w:val="21"/>
                <w:szCs w:val="21"/>
                <w:lang w:val="en-US" w:eastAsia="zh-CN" w:bidi="ar-SA"/>
              </w:rPr>
              <w:t>活性炭及炭化料生产线</w:t>
            </w:r>
          </w:p>
        </w:tc>
        <w:tc>
          <w:tcPr>
            <w:tcW w:w="1756" w:type="dxa"/>
          </w:tcPr>
          <w:p>
            <w:pPr>
              <w:pStyle w:val="2"/>
              <w:jc w:val="center"/>
              <w:rPr>
                <w:rFonts w:hint="default" w:ascii="Times New Roman" w:hAnsi="Times New Roman" w:eastAsia="宋体" w:cs="Times New Roman"/>
                <w:b w:val="0"/>
                <w:bCs/>
                <w:kern w:val="2"/>
                <w:sz w:val="21"/>
                <w:szCs w:val="21"/>
                <w:lang w:val="en-US" w:eastAsia="zh-CN" w:bidi="ar-SA"/>
              </w:rPr>
            </w:pPr>
            <w:r>
              <w:rPr>
                <w:rFonts w:hint="eastAsia" w:ascii="Times New Roman" w:hAnsi="Times New Roman" w:eastAsia="宋体" w:cs="Times New Roman"/>
                <w:b w:val="0"/>
                <w:bCs/>
                <w:kern w:val="2"/>
                <w:sz w:val="21"/>
                <w:szCs w:val="21"/>
                <w:lang w:val="en-US" w:eastAsia="zh-CN" w:bidi="ar-SA"/>
              </w:rPr>
              <w:t>1</w:t>
            </w:r>
            <w:r>
              <w:rPr>
                <w:rFonts w:hint="eastAsia" w:ascii="Times New Roman" w:hAnsi="Times New Roman" w:cs="Times New Roman"/>
                <w:b w:val="0"/>
                <w:bCs/>
                <w:kern w:val="2"/>
                <w:sz w:val="21"/>
                <w:szCs w:val="21"/>
                <w:lang w:val="en-US" w:eastAsia="zh-CN" w:bidi="ar-SA"/>
              </w:rPr>
              <w:t>38</w:t>
            </w:r>
            <w:r>
              <w:rPr>
                <w:rFonts w:hint="eastAsia" w:ascii="Times New Roman" w:hAnsi="Times New Roman" w:eastAsia="宋体" w:cs="Times New Roman"/>
                <w:b w:val="0"/>
                <w:bCs/>
                <w:kern w:val="2"/>
                <w:sz w:val="21"/>
                <w:szCs w:val="21"/>
                <w:lang w:val="en-US" w:eastAsia="zh-CN" w:bidi="ar-SA"/>
              </w:rPr>
              <w:t>0活性炭</w:t>
            </w:r>
          </w:p>
        </w:tc>
        <w:tc>
          <w:tcPr>
            <w:tcW w:w="2014" w:type="dxa"/>
          </w:tcPr>
          <w:p>
            <w:pPr>
              <w:pStyle w:val="2"/>
              <w:jc w:val="center"/>
              <w:rPr>
                <w:rFonts w:hint="default" w:ascii="Times New Roman" w:hAnsi="Times New Roman" w:eastAsia="宋体" w:cs="Times New Roman"/>
                <w:b w:val="0"/>
                <w:bCs/>
                <w:kern w:val="2"/>
                <w:sz w:val="21"/>
                <w:szCs w:val="21"/>
                <w:lang w:val="en-US" w:eastAsia="zh-CN" w:bidi="ar-SA"/>
              </w:rPr>
            </w:pPr>
            <w:r>
              <w:rPr>
                <w:rFonts w:hint="eastAsia" w:ascii="Times New Roman" w:hAnsi="Times New Roman" w:eastAsia="宋体" w:cs="Times New Roman"/>
                <w:b w:val="0"/>
                <w:bCs/>
                <w:kern w:val="2"/>
                <w:sz w:val="21"/>
                <w:szCs w:val="21"/>
                <w:lang w:val="en-US" w:eastAsia="zh-CN" w:bidi="ar-SA"/>
              </w:rPr>
              <w:t>1500</w:t>
            </w:r>
          </w:p>
        </w:tc>
        <w:tc>
          <w:tcPr>
            <w:tcW w:w="2115" w:type="dxa"/>
          </w:tcPr>
          <w:p>
            <w:pPr>
              <w:pStyle w:val="2"/>
              <w:jc w:val="center"/>
              <w:rPr>
                <w:rFonts w:hint="default" w:ascii="Times New Roman" w:hAnsi="Times New Roman" w:eastAsia="宋体" w:cs="Times New Roman"/>
                <w:b w:val="0"/>
                <w:bCs/>
                <w:kern w:val="2"/>
                <w:sz w:val="21"/>
                <w:szCs w:val="21"/>
                <w:lang w:val="en-US" w:eastAsia="zh-CN" w:bidi="ar-SA"/>
              </w:rPr>
            </w:pPr>
            <w:r>
              <w:rPr>
                <w:rFonts w:hint="eastAsia" w:ascii="Times New Roman" w:hAnsi="Times New Roman" w:cs="Times New Roman"/>
                <w:b w:val="0"/>
                <w:bCs/>
                <w:kern w:val="2"/>
                <w:sz w:val="21"/>
                <w:szCs w:val="21"/>
                <w:lang w:val="en-US" w:eastAsia="zh-CN" w:bidi="ar-SA"/>
              </w:rPr>
              <w:t>92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995" w:type="dxa"/>
            <w:vMerge w:val="continue"/>
            <w:vAlign w:val="center"/>
          </w:tcPr>
          <w:p>
            <w:pPr>
              <w:pStyle w:val="2"/>
            </w:pPr>
          </w:p>
        </w:tc>
        <w:tc>
          <w:tcPr>
            <w:tcW w:w="1756" w:type="dxa"/>
          </w:tcPr>
          <w:p>
            <w:pPr>
              <w:pStyle w:val="2"/>
              <w:jc w:val="center"/>
              <w:rPr>
                <w:rFonts w:hint="default" w:ascii="Times New Roman" w:hAnsi="Times New Roman" w:eastAsia="宋体" w:cs="Times New Roman"/>
                <w:b w:val="0"/>
                <w:bCs/>
                <w:kern w:val="2"/>
                <w:sz w:val="21"/>
                <w:szCs w:val="21"/>
                <w:lang w:val="en-US" w:eastAsia="zh-CN" w:bidi="ar-SA"/>
              </w:rPr>
            </w:pPr>
            <w:r>
              <w:rPr>
                <w:rFonts w:hint="eastAsia" w:ascii="Times New Roman" w:hAnsi="Times New Roman" w:cs="Times New Roman"/>
                <w:b w:val="0"/>
                <w:bCs/>
                <w:kern w:val="2"/>
                <w:sz w:val="21"/>
                <w:szCs w:val="21"/>
                <w:lang w:val="en-US" w:eastAsia="zh-CN" w:bidi="ar-SA"/>
              </w:rPr>
              <w:t>2665</w:t>
            </w:r>
            <w:r>
              <w:rPr>
                <w:rFonts w:hint="eastAsia" w:ascii="Times New Roman" w:hAnsi="Times New Roman" w:eastAsia="宋体" w:cs="Times New Roman"/>
                <w:b w:val="0"/>
                <w:bCs/>
                <w:kern w:val="2"/>
                <w:sz w:val="21"/>
                <w:szCs w:val="21"/>
                <w:lang w:val="en-US" w:eastAsia="zh-CN" w:bidi="ar-SA"/>
              </w:rPr>
              <w:t>炭化料</w:t>
            </w:r>
          </w:p>
        </w:tc>
        <w:tc>
          <w:tcPr>
            <w:tcW w:w="2014" w:type="dxa"/>
          </w:tcPr>
          <w:p>
            <w:pPr>
              <w:pStyle w:val="2"/>
              <w:jc w:val="center"/>
              <w:rPr>
                <w:rFonts w:hint="default" w:ascii="Times New Roman" w:hAnsi="Times New Roman" w:eastAsia="宋体" w:cs="Times New Roman"/>
                <w:b w:val="0"/>
                <w:bCs/>
                <w:kern w:val="2"/>
                <w:sz w:val="21"/>
                <w:szCs w:val="21"/>
                <w:lang w:val="en-US" w:eastAsia="zh-CN" w:bidi="ar-SA"/>
              </w:rPr>
            </w:pPr>
            <w:r>
              <w:rPr>
                <w:rFonts w:hint="eastAsia" w:ascii="Times New Roman" w:hAnsi="Times New Roman" w:eastAsia="宋体" w:cs="Times New Roman"/>
                <w:b w:val="0"/>
                <w:bCs/>
                <w:kern w:val="2"/>
                <w:sz w:val="21"/>
                <w:szCs w:val="21"/>
                <w:lang w:val="en-US" w:eastAsia="zh-CN" w:bidi="ar-SA"/>
              </w:rPr>
              <w:t>3000</w:t>
            </w:r>
          </w:p>
        </w:tc>
        <w:tc>
          <w:tcPr>
            <w:tcW w:w="2115" w:type="dxa"/>
          </w:tcPr>
          <w:p>
            <w:pPr>
              <w:pStyle w:val="2"/>
              <w:jc w:val="center"/>
              <w:rPr>
                <w:rFonts w:hint="default" w:ascii="Times New Roman" w:hAnsi="Times New Roman" w:eastAsia="宋体" w:cs="Times New Roman"/>
                <w:b w:val="0"/>
                <w:bCs/>
                <w:kern w:val="2"/>
                <w:sz w:val="21"/>
                <w:szCs w:val="21"/>
                <w:lang w:val="en-US" w:eastAsia="zh-CN" w:bidi="ar-SA"/>
              </w:rPr>
            </w:pPr>
            <w:r>
              <w:rPr>
                <w:rFonts w:hint="eastAsia" w:ascii="Times New Roman" w:hAnsi="Times New Roman" w:cs="Times New Roman"/>
                <w:b w:val="0"/>
                <w:bCs/>
                <w:kern w:val="2"/>
                <w:sz w:val="21"/>
                <w:szCs w:val="21"/>
                <w:lang w:val="en-US" w:eastAsia="zh-CN" w:bidi="ar-SA"/>
              </w:rPr>
              <w:t>88.8</w:t>
            </w:r>
          </w:p>
        </w:tc>
      </w:tr>
    </w:tbl>
    <w:p>
      <w:pPr>
        <w:tabs>
          <w:tab w:val="left" w:pos="1209"/>
        </w:tabs>
        <w:autoSpaceDE w:val="0"/>
        <w:autoSpaceDN w:val="0"/>
        <w:spacing w:line="360" w:lineRule="auto"/>
        <w:jc w:val="left"/>
        <w:rPr>
          <w:rFonts w:hint="eastAsia" w:ascii="宋体" w:hAnsi="宋体" w:cs="宋体"/>
          <w:b/>
          <w:bCs/>
          <w:color w:val="auto"/>
          <w:kern w:val="0"/>
          <w:sz w:val="28"/>
          <w:szCs w:val="28"/>
          <w:highlight w:val="green"/>
          <w:lang w:val="en-US" w:eastAsia="zh-CN" w:bidi="zh-CN"/>
        </w:rPr>
      </w:pPr>
      <w:r>
        <w:rPr>
          <w:rFonts w:hint="eastAsia" w:ascii="宋体" w:hAnsi="宋体" w:cs="宋体"/>
          <w:b/>
          <w:bCs/>
          <w:color w:val="auto"/>
          <w:kern w:val="0"/>
          <w:sz w:val="28"/>
          <w:szCs w:val="28"/>
          <w:highlight w:val="none"/>
          <w:lang w:val="en-US" w:eastAsia="zh-CN" w:bidi="zh-CN"/>
        </w:rPr>
        <w:t>7.2 验收监测结果</w:t>
      </w:r>
    </w:p>
    <w:p>
      <w:pPr>
        <w:tabs>
          <w:tab w:val="left" w:pos="1209"/>
        </w:tabs>
        <w:autoSpaceDE w:val="0"/>
        <w:autoSpaceDN w:val="0"/>
        <w:spacing w:line="360" w:lineRule="auto"/>
        <w:jc w:val="left"/>
        <w:rPr>
          <w:rFonts w:hint="default" w:ascii="宋体" w:hAnsi="宋体" w:cs="宋体"/>
          <w:b/>
          <w:bCs/>
          <w:kern w:val="0"/>
          <w:sz w:val="28"/>
          <w:szCs w:val="28"/>
          <w:lang w:val="en-US" w:eastAsia="zh-CN" w:bidi="zh-CN"/>
        </w:rPr>
      </w:pPr>
      <w:r>
        <w:rPr>
          <w:rFonts w:hint="eastAsia" w:ascii="宋体" w:hAnsi="宋体" w:cs="宋体"/>
          <w:b/>
          <w:bCs/>
          <w:kern w:val="0"/>
          <w:sz w:val="28"/>
          <w:szCs w:val="28"/>
          <w:highlight w:val="none"/>
          <w:lang w:val="en-US" w:eastAsia="zh-CN" w:bidi="zh-CN"/>
        </w:rPr>
        <w:t>7.2.1 有组织废气</w:t>
      </w:r>
      <w:r>
        <w:rPr>
          <w:rFonts w:hint="eastAsia" w:ascii="宋体" w:hAnsi="宋体" w:cs="宋体"/>
          <w:b/>
          <w:bCs/>
          <w:kern w:val="0"/>
          <w:sz w:val="28"/>
          <w:szCs w:val="28"/>
          <w:lang w:val="en-US" w:eastAsia="zh-CN" w:bidi="zh-CN"/>
        </w:rPr>
        <w:t xml:space="preserve">监测结果 </w:t>
      </w:r>
    </w:p>
    <w:p>
      <w:pPr>
        <w:bidi w:val="0"/>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由于脱硫塔进口管道为多塔混合进口，不具备</w:t>
      </w:r>
      <w:r>
        <w:rPr>
          <w:rFonts w:hint="eastAsia" w:cs="Times New Roman"/>
          <w:color w:val="auto"/>
          <w:spacing w:val="-10"/>
          <w:kern w:val="2"/>
          <w:sz w:val="28"/>
          <w:szCs w:val="28"/>
          <w:lang w:val="en-US" w:eastAsia="zh-CN" w:bidi="ar-SA"/>
        </w:rPr>
        <w:t>监</w:t>
      </w:r>
      <w:r>
        <w:rPr>
          <w:rFonts w:hint="eastAsia" w:ascii="Times New Roman" w:hAnsi="Times New Roman" w:eastAsia="宋体" w:cs="Times New Roman"/>
          <w:color w:val="auto"/>
          <w:spacing w:val="-10"/>
          <w:kern w:val="2"/>
          <w:sz w:val="28"/>
          <w:szCs w:val="28"/>
          <w:lang w:val="en-US" w:eastAsia="zh-CN" w:bidi="ar-SA"/>
        </w:rPr>
        <w:t>测条件，故只</w:t>
      </w:r>
      <w:r>
        <w:rPr>
          <w:rFonts w:hint="eastAsia" w:cs="Times New Roman"/>
          <w:color w:val="auto"/>
          <w:spacing w:val="-10"/>
          <w:kern w:val="2"/>
          <w:sz w:val="28"/>
          <w:szCs w:val="28"/>
          <w:lang w:val="en-US" w:eastAsia="zh-CN" w:bidi="ar-SA"/>
        </w:rPr>
        <w:t>监</w:t>
      </w:r>
      <w:r>
        <w:rPr>
          <w:rFonts w:hint="eastAsia" w:ascii="Times New Roman" w:hAnsi="Times New Roman" w:eastAsia="宋体" w:cs="Times New Roman"/>
          <w:color w:val="auto"/>
          <w:spacing w:val="-10"/>
          <w:kern w:val="2"/>
          <w:sz w:val="28"/>
          <w:szCs w:val="28"/>
          <w:lang w:val="en-US" w:eastAsia="zh-CN" w:bidi="ar-SA"/>
        </w:rPr>
        <w:t>测脱硫塔出口。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color w:val="auto"/>
          <w:sz w:val="28"/>
          <w:szCs w:val="28"/>
          <w:highlight w:val="none"/>
          <w:lang w:val="en-US" w:eastAsia="zh-CN"/>
        </w:rPr>
      </w:pPr>
      <w:r>
        <w:rPr>
          <w:rFonts w:hint="eastAsia"/>
          <w:sz w:val="28"/>
          <w:szCs w:val="28"/>
          <w:lang w:val="en-US"/>
        </w:rPr>
        <w:t>有组织</w:t>
      </w:r>
      <w:r>
        <w:rPr>
          <w:rFonts w:hint="eastAsia"/>
          <w:sz w:val="28"/>
          <w:szCs w:val="28"/>
        </w:rPr>
        <w:t>排放废气污染物</w:t>
      </w:r>
      <w:r>
        <w:rPr>
          <w:rFonts w:hint="eastAsia"/>
          <w:sz w:val="28"/>
          <w:szCs w:val="28"/>
          <w:lang w:eastAsia="zh-CN"/>
        </w:rPr>
        <w:t>监</w:t>
      </w:r>
      <w:r>
        <w:rPr>
          <w:rFonts w:hint="eastAsia"/>
          <w:sz w:val="28"/>
          <w:szCs w:val="28"/>
        </w:rPr>
        <w:t>测结果见表</w:t>
      </w:r>
      <w:r>
        <w:rPr>
          <w:rFonts w:hint="eastAsia" w:ascii="宋体" w:hAnsi="宋体"/>
          <w:color w:val="auto"/>
          <w:sz w:val="28"/>
          <w:szCs w:val="28"/>
          <w:highlight w:val="none"/>
          <w:lang w:val="en-US" w:eastAsia="zh-CN"/>
        </w:rPr>
        <w:t>7-2、7-3、7-4、7-5、7-6、7-7、7-8、7-9、7-10、7-11、7-12、7-13、7-14。</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b/>
          <w:color w:val="auto"/>
          <w:sz w:val="24"/>
          <w:szCs w:val="24"/>
          <w:highlight w:val="none"/>
          <w:lang w:eastAsia="zh-CN"/>
        </w:rPr>
      </w:pPr>
      <w:r>
        <w:rPr>
          <w:rFonts w:hint="eastAsia" w:ascii="黑体" w:hAnsi="黑体" w:eastAsia="黑体" w:cs="黑体"/>
          <w:b/>
          <w:color w:val="auto"/>
          <w:sz w:val="24"/>
          <w:szCs w:val="24"/>
          <w:highlight w:val="none"/>
        </w:rPr>
        <w:t>表</w:t>
      </w:r>
      <w:r>
        <w:rPr>
          <w:rFonts w:hint="eastAsia" w:ascii="黑体" w:hAnsi="黑体" w:eastAsia="黑体" w:cs="黑体"/>
          <w:b/>
          <w:color w:val="auto"/>
          <w:sz w:val="24"/>
          <w:szCs w:val="24"/>
          <w:highlight w:val="none"/>
          <w:lang w:val="en-US" w:eastAsia="zh-CN"/>
        </w:rPr>
        <w:t>7</w:t>
      </w:r>
      <w:r>
        <w:rPr>
          <w:rFonts w:hint="eastAsia" w:ascii="黑体" w:hAnsi="黑体" w:eastAsia="黑体" w:cs="黑体"/>
          <w:b/>
          <w:color w:val="auto"/>
          <w:sz w:val="24"/>
          <w:szCs w:val="24"/>
          <w:highlight w:val="none"/>
          <w:lang w:val="en-US"/>
        </w:rPr>
        <w:t>-</w:t>
      </w:r>
      <w:r>
        <w:rPr>
          <w:rFonts w:hint="eastAsia" w:ascii="黑体" w:hAnsi="黑体" w:eastAsia="黑体" w:cs="黑体"/>
          <w:b/>
          <w:color w:val="auto"/>
          <w:sz w:val="24"/>
          <w:szCs w:val="24"/>
          <w:highlight w:val="none"/>
          <w:lang w:val="en-US" w:eastAsia="zh-CN"/>
        </w:rPr>
        <w:t>2</w:t>
      </w:r>
      <w:r>
        <w:rPr>
          <w:rFonts w:hint="eastAsia" w:ascii="黑体" w:hAnsi="黑体" w:eastAsia="黑体" w:cs="黑体"/>
          <w:b/>
          <w:color w:val="auto"/>
          <w:sz w:val="24"/>
          <w:szCs w:val="24"/>
          <w:highlight w:val="none"/>
          <w:lang w:val="en-US"/>
        </w:rPr>
        <w:t xml:space="preserve">   </w:t>
      </w:r>
      <w:r>
        <w:rPr>
          <w:rFonts w:hint="eastAsia" w:ascii="黑体" w:hAnsi="黑体" w:eastAsia="黑体" w:cs="黑体"/>
          <w:b/>
          <w:color w:val="auto"/>
          <w:sz w:val="24"/>
          <w:szCs w:val="24"/>
          <w:highlight w:val="none"/>
          <w:lang w:val="en-US" w:eastAsia="zh-CN"/>
        </w:rPr>
        <w:t xml:space="preserve">         </w:t>
      </w:r>
      <w:r>
        <w:rPr>
          <w:rFonts w:hint="eastAsia" w:ascii="黑体" w:hAnsi="黑体" w:eastAsia="黑体" w:cs="黑体"/>
          <w:b/>
          <w:color w:val="auto"/>
          <w:sz w:val="24"/>
          <w:szCs w:val="24"/>
          <w:highlight w:val="none"/>
          <w:lang w:val="en-US"/>
        </w:rPr>
        <w:t xml:space="preserve"> </w:t>
      </w:r>
      <w:r>
        <w:rPr>
          <w:rFonts w:hint="eastAsia" w:ascii="黑体" w:hAnsi="黑体" w:eastAsia="黑体" w:cs="黑体"/>
          <w:b/>
          <w:color w:val="auto"/>
          <w:sz w:val="24"/>
          <w:szCs w:val="24"/>
          <w:highlight w:val="none"/>
          <w:lang w:val="en-US" w:eastAsia="zh-CN"/>
        </w:rPr>
        <w:t xml:space="preserve">   炭化炉废气</w:t>
      </w:r>
      <w:r>
        <w:rPr>
          <w:rFonts w:hint="eastAsia" w:ascii="黑体" w:hAnsi="黑体" w:eastAsia="黑体" w:cs="黑体"/>
          <w:b/>
          <w:color w:val="auto"/>
          <w:sz w:val="24"/>
          <w:szCs w:val="24"/>
          <w:highlight w:val="none"/>
        </w:rPr>
        <w:t>有组织排放</w:t>
      </w:r>
      <w:r>
        <w:rPr>
          <w:rFonts w:hint="eastAsia" w:ascii="黑体" w:hAnsi="黑体" w:eastAsia="黑体" w:cs="黑体"/>
          <w:b/>
          <w:color w:val="auto"/>
          <w:sz w:val="24"/>
          <w:szCs w:val="24"/>
          <w:highlight w:val="none"/>
          <w:lang w:eastAsia="zh-CN"/>
        </w:rPr>
        <w:t>监</w:t>
      </w:r>
      <w:r>
        <w:rPr>
          <w:rFonts w:hint="eastAsia" w:ascii="黑体" w:hAnsi="黑体" w:eastAsia="黑体" w:cs="黑体"/>
          <w:b/>
          <w:color w:val="auto"/>
          <w:sz w:val="24"/>
          <w:szCs w:val="24"/>
          <w:highlight w:val="none"/>
        </w:rPr>
        <w:t>测结果</w:t>
      </w:r>
      <w:r>
        <w:rPr>
          <w:rFonts w:hint="eastAsia" w:ascii="黑体" w:hAnsi="黑体" w:eastAsia="黑体" w:cs="黑体"/>
          <w:b/>
          <w:color w:val="auto"/>
          <w:sz w:val="24"/>
          <w:szCs w:val="24"/>
          <w:highlight w:val="none"/>
          <w:lang w:eastAsia="zh-CN"/>
        </w:rPr>
        <w:t>表</w:t>
      </w:r>
    </w:p>
    <w:tbl>
      <w:tblPr>
        <w:tblStyle w:val="16"/>
        <w:tblW w:w="8858" w:type="dxa"/>
        <w:tblInd w:w="-17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249"/>
        <w:gridCol w:w="892"/>
        <w:gridCol w:w="758"/>
        <w:gridCol w:w="773"/>
        <w:gridCol w:w="792"/>
        <w:gridCol w:w="803"/>
        <w:gridCol w:w="873"/>
        <w:gridCol w:w="867"/>
        <w:gridCol w:w="80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2294" w:type="dxa"/>
            <w:gridSpan w:val="2"/>
            <w:vMerge w:val="restart"/>
            <w:tcBorders>
              <w:tl2br w:val="nil"/>
              <w:tr2bl w:val="nil"/>
            </w:tcBorders>
            <w:vAlign w:val="center"/>
          </w:tcPr>
          <w:p>
            <w:pPr>
              <w:jc w:val="center"/>
              <w:rPr>
                <w:rFonts w:hint="eastAsia"/>
                <w:b/>
                <w:bCs w:val="0"/>
                <w:sz w:val="21"/>
                <w:szCs w:val="21"/>
              </w:rPr>
            </w:pPr>
            <w:r>
              <w:rPr>
                <w:rFonts w:hint="eastAsia"/>
                <w:b/>
                <w:bCs w:val="0"/>
                <w:sz w:val="21"/>
                <w:szCs w:val="21"/>
                <w:lang w:eastAsia="zh-CN"/>
              </w:rPr>
              <w:t>监</w:t>
            </w:r>
            <w:r>
              <w:rPr>
                <w:rFonts w:hint="eastAsia"/>
                <w:b/>
                <w:bCs w:val="0"/>
                <w:sz w:val="21"/>
                <w:szCs w:val="21"/>
              </w:rPr>
              <w:t>测项目</w:t>
            </w:r>
          </w:p>
        </w:tc>
        <w:tc>
          <w:tcPr>
            <w:tcW w:w="892" w:type="dxa"/>
            <w:vMerge w:val="restart"/>
            <w:tcBorders>
              <w:tl2br w:val="nil"/>
              <w:tr2bl w:val="nil"/>
            </w:tcBorders>
            <w:vAlign w:val="center"/>
          </w:tcPr>
          <w:p>
            <w:pPr>
              <w:jc w:val="center"/>
              <w:rPr>
                <w:rFonts w:hint="eastAsia"/>
                <w:b/>
                <w:bCs w:val="0"/>
                <w:sz w:val="21"/>
                <w:szCs w:val="21"/>
              </w:rPr>
            </w:pPr>
            <w:r>
              <w:rPr>
                <w:rFonts w:hint="eastAsia"/>
                <w:b/>
                <w:bCs w:val="0"/>
                <w:sz w:val="21"/>
                <w:szCs w:val="21"/>
              </w:rPr>
              <w:t>单位</w:t>
            </w:r>
          </w:p>
        </w:tc>
        <w:tc>
          <w:tcPr>
            <w:tcW w:w="2323" w:type="dxa"/>
            <w:gridSpan w:val="3"/>
            <w:tcBorders>
              <w:tl2br w:val="nil"/>
              <w:tr2bl w:val="nil"/>
            </w:tcBorders>
            <w:vAlign w:val="center"/>
          </w:tcPr>
          <w:p>
            <w:pPr>
              <w:jc w:val="center"/>
              <w:rPr>
                <w:rFonts w:hint="eastAsia"/>
                <w:b/>
                <w:bCs w:val="0"/>
                <w:sz w:val="21"/>
                <w:szCs w:val="21"/>
              </w:rPr>
            </w:pPr>
            <w:r>
              <w:rPr>
                <w:rFonts w:hint="eastAsia"/>
                <w:b/>
                <w:bCs w:val="0"/>
                <w:sz w:val="21"/>
                <w:szCs w:val="21"/>
                <w:lang w:val="en-US" w:eastAsia="zh-CN"/>
              </w:rPr>
              <w:t xml:space="preserve"> 2022年8月</w:t>
            </w:r>
            <w:r>
              <w:rPr>
                <w:rFonts w:hint="eastAsia"/>
                <w:b/>
                <w:bCs w:val="0"/>
                <w:sz w:val="21"/>
                <w:szCs w:val="21"/>
                <w:highlight w:val="none"/>
                <w:lang w:val="en-US" w:eastAsia="zh-CN"/>
              </w:rPr>
              <w:t>28</w:t>
            </w:r>
            <w:r>
              <w:rPr>
                <w:rFonts w:hint="eastAsia"/>
                <w:b/>
                <w:bCs w:val="0"/>
                <w:sz w:val="21"/>
                <w:szCs w:val="21"/>
                <w:lang w:val="en-US" w:eastAsia="zh-CN"/>
              </w:rPr>
              <w:t>日</w:t>
            </w:r>
          </w:p>
        </w:tc>
        <w:tc>
          <w:tcPr>
            <w:tcW w:w="2543" w:type="dxa"/>
            <w:gridSpan w:val="3"/>
            <w:tcBorders>
              <w:tl2br w:val="nil"/>
              <w:tr2bl w:val="nil"/>
            </w:tcBorders>
            <w:vAlign w:val="center"/>
          </w:tcPr>
          <w:p>
            <w:pPr>
              <w:jc w:val="center"/>
              <w:rPr>
                <w:rFonts w:hint="eastAsia"/>
                <w:b/>
                <w:bCs w:val="0"/>
                <w:sz w:val="21"/>
                <w:szCs w:val="21"/>
              </w:rPr>
            </w:pPr>
            <w:r>
              <w:rPr>
                <w:rFonts w:hint="eastAsia"/>
                <w:b/>
                <w:bCs w:val="0"/>
                <w:sz w:val="21"/>
                <w:szCs w:val="21"/>
                <w:lang w:val="en-US" w:eastAsia="zh-CN"/>
              </w:rPr>
              <w:t xml:space="preserve"> 2022年8月</w:t>
            </w:r>
            <w:r>
              <w:rPr>
                <w:rFonts w:hint="eastAsia"/>
                <w:b/>
                <w:bCs w:val="0"/>
                <w:sz w:val="21"/>
                <w:szCs w:val="21"/>
                <w:highlight w:val="none"/>
                <w:lang w:val="en-US" w:eastAsia="zh-CN"/>
              </w:rPr>
              <w:t>29</w:t>
            </w:r>
            <w:r>
              <w:rPr>
                <w:rFonts w:hint="eastAsia"/>
                <w:b/>
                <w:bCs w:val="0"/>
                <w:sz w:val="21"/>
                <w:szCs w:val="21"/>
                <w:lang w:val="en-US" w:eastAsia="zh-CN"/>
              </w:rPr>
              <w:t>日</w:t>
            </w:r>
          </w:p>
        </w:tc>
        <w:tc>
          <w:tcPr>
            <w:tcW w:w="806" w:type="dxa"/>
            <w:vMerge w:val="restart"/>
            <w:tcBorders>
              <w:tl2br w:val="nil"/>
              <w:tr2bl w:val="nil"/>
            </w:tcBorders>
            <w:vAlign w:val="center"/>
          </w:tcPr>
          <w:p>
            <w:pPr>
              <w:jc w:val="center"/>
              <w:rPr>
                <w:rFonts w:hint="eastAsia"/>
                <w:b/>
                <w:bCs w:val="0"/>
                <w:sz w:val="21"/>
                <w:szCs w:val="21"/>
                <w:highlight w:val="none"/>
              </w:rPr>
            </w:pPr>
            <w:r>
              <w:rPr>
                <w:rFonts w:hint="eastAsia"/>
                <w:b/>
                <w:bCs w:val="0"/>
                <w:sz w:val="21"/>
                <w:szCs w:val="21"/>
                <w:highlight w:val="none"/>
              </w:rPr>
              <w:t>标准</w:t>
            </w:r>
          </w:p>
          <w:p>
            <w:pPr>
              <w:jc w:val="center"/>
              <w:rPr>
                <w:rFonts w:hint="eastAsia"/>
                <w:bCs/>
                <w:sz w:val="21"/>
                <w:szCs w:val="21"/>
              </w:rPr>
            </w:pPr>
            <w:r>
              <w:rPr>
                <w:rFonts w:hint="eastAsia"/>
                <w:b/>
                <w:bCs w:val="0"/>
                <w:sz w:val="21"/>
                <w:szCs w:val="21"/>
                <w:highlight w:val="none"/>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294" w:type="dxa"/>
            <w:gridSpan w:val="2"/>
            <w:vMerge w:val="continue"/>
            <w:tcBorders>
              <w:tl2br w:val="nil"/>
              <w:tr2bl w:val="nil"/>
            </w:tcBorders>
            <w:vAlign w:val="center"/>
          </w:tcPr>
          <w:p>
            <w:pPr>
              <w:jc w:val="center"/>
              <w:rPr>
                <w:rFonts w:hint="eastAsia"/>
                <w:b/>
                <w:bCs w:val="0"/>
                <w:sz w:val="21"/>
                <w:szCs w:val="21"/>
              </w:rPr>
            </w:pPr>
          </w:p>
        </w:tc>
        <w:tc>
          <w:tcPr>
            <w:tcW w:w="892" w:type="dxa"/>
            <w:vMerge w:val="continue"/>
            <w:tcBorders>
              <w:tl2br w:val="nil"/>
              <w:tr2bl w:val="nil"/>
            </w:tcBorders>
            <w:vAlign w:val="center"/>
          </w:tcPr>
          <w:p>
            <w:pPr>
              <w:jc w:val="center"/>
              <w:rPr>
                <w:rFonts w:hint="eastAsia"/>
                <w:b/>
                <w:bCs w:val="0"/>
                <w:sz w:val="21"/>
                <w:szCs w:val="21"/>
              </w:rPr>
            </w:pPr>
          </w:p>
        </w:tc>
        <w:tc>
          <w:tcPr>
            <w:tcW w:w="4866" w:type="dxa"/>
            <w:gridSpan w:val="6"/>
            <w:tcBorders>
              <w:tl2br w:val="nil"/>
              <w:tr2bl w:val="nil"/>
            </w:tcBorders>
            <w:vAlign w:val="center"/>
          </w:tcPr>
          <w:p>
            <w:pPr>
              <w:jc w:val="center"/>
              <w:rPr>
                <w:rFonts w:hint="eastAsia" w:eastAsia="宋体"/>
                <w:b/>
                <w:bCs w:val="0"/>
                <w:sz w:val="21"/>
                <w:szCs w:val="21"/>
                <w:lang w:eastAsia="zh-CN"/>
              </w:rPr>
            </w:pPr>
            <w:r>
              <w:rPr>
                <w:rFonts w:hint="eastAsia"/>
                <w:b/>
                <w:bCs w:val="0"/>
                <w:sz w:val="21"/>
                <w:szCs w:val="21"/>
                <w:lang w:eastAsia="zh-CN"/>
              </w:rPr>
              <w:t>脱硫塔出口</w:t>
            </w:r>
          </w:p>
        </w:tc>
        <w:tc>
          <w:tcPr>
            <w:tcW w:w="806" w:type="dxa"/>
            <w:vMerge w:val="continue"/>
            <w:tcBorders>
              <w:tl2br w:val="nil"/>
              <w:tr2bl w:val="nil"/>
            </w:tcBorders>
            <w:vAlign w:val="center"/>
          </w:tcPr>
          <w:p>
            <w:pPr>
              <w:jc w:val="center"/>
              <w:rPr>
                <w:rFonts w:hint="eastAsia"/>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294" w:type="dxa"/>
            <w:gridSpan w:val="2"/>
            <w:vMerge w:val="continue"/>
            <w:tcBorders>
              <w:tl2br w:val="nil"/>
              <w:tr2bl w:val="nil"/>
            </w:tcBorders>
            <w:vAlign w:val="center"/>
          </w:tcPr>
          <w:p>
            <w:pPr>
              <w:jc w:val="center"/>
              <w:rPr>
                <w:rFonts w:hint="eastAsia"/>
                <w:b/>
                <w:bCs w:val="0"/>
                <w:sz w:val="21"/>
                <w:szCs w:val="21"/>
              </w:rPr>
            </w:pPr>
          </w:p>
        </w:tc>
        <w:tc>
          <w:tcPr>
            <w:tcW w:w="892" w:type="dxa"/>
            <w:vMerge w:val="continue"/>
            <w:tcBorders>
              <w:tl2br w:val="nil"/>
              <w:tr2bl w:val="nil"/>
            </w:tcBorders>
            <w:vAlign w:val="center"/>
          </w:tcPr>
          <w:p>
            <w:pPr>
              <w:jc w:val="center"/>
              <w:rPr>
                <w:rFonts w:hint="eastAsia"/>
                <w:b/>
                <w:bCs w:val="0"/>
                <w:sz w:val="21"/>
                <w:szCs w:val="21"/>
              </w:rPr>
            </w:pPr>
          </w:p>
        </w:tc>
        <w:tc>
          <w:tcPr>
            <w:tcW w:w="758" w:type="dxa"/>
            <w:tcBorders>
              <w:tl2br w:val="nil"/>
              <w:tr2bl w:val="nil"/>
            </w:tcBorders>
            <w:vAlign w:val="center"/>
          </w:tcPr>
          <w:p>
            <w:pPr>
              <w:jc w:val="center"/>
              <w:rPr>
                <w:rFonts w:hint="eastAsia"/>
                <w:b/>
                <w:bCs w:val="0"/>
                <w:sz w:val="21"/>
                <w:szCs w:val="21"/>
                <w:lang w:val="en-US"/>
              </w:rPr>
            </w:pPr>
            <w:r>
              <w:rPr>
                <w:rFonts w:hint="eastAsia"/>
                <w:b/>
                <w:bCs w:val="0"/>
                <w:sz w:val="21"/>
                <w:szCs w:val="21"/>
              </w:rPr>
              <w:t>第1频次</w:t>
            </w:r>
          </w:p>
        </w:tc>
        <w:tc>
          <w:tcPr>
            <w:tcW w:w="773" w:type="dxa"/>
            <w:tcBorders>
              <w:tl2br w:val="nil"/>
              <w:tr2bl w:val="nil"/>
            </w:tcBorders>
            <w:vAlign w:val="center"/>
          </w:tcPr>
          <w:p>
            <w:pPr>
              <w:jc w:val="center"/>
              <w:rPr>
                <w:rFonts w:hint="eastAsia"/>
                <w:b/>
                <w:bCs w:val="0"/>
                <w:sz w:val="21"/>
                <w:szCs w:val="21"/>
                <w:lang w:val="en-US"/>
              </w:rPr>
            </w:pPr>
            <w:r>
              <w:rPr>
                <w:rFonts w:hint="eastAsia"/>
                <w:b/>
                <w:bCs w:val="0"/>
                <w:sz w:val="21"/>
                <w:szCs w:val="21"/>
              </w:rPr>
              <w:t>第2频次</w:t>
            </w:r>
          </w:p>
        </w:tc>
        <w:tc>
          <w:tcPr>
            <w:tcW w:w="792" w:type="dxa"/>
            <w:tcBorders>
              <w:tl2br w:val="nil"/>
              <w:tr2bl w:val="nil"/>
            </w:tcBorders>
            <w:vAlign w:val="center"/>
          </w:tcPr>
          <w:p>
            <w:pPr>
              <w:jc w:val="center"/>
              <w:rPr>
                <w:rFonts w:hint="eastAsia"/>
                <w:b/>
                <w:bCs w:val="0"/>
                <w:sz w:val="21"/>
                <w:szCs w:val="21"/>
                <w:lang w:val="en-US"/>
              </w:rPr>
            </w:pPr>
            <w:r>
              <w:rPr>
                <w:rFonts w:hint="eastAsia"/>
                <w:b/>
                <w:bCs w:val="0"/>
                <w:sz w:val="21"/>
                <w:szCs w:val="21"/>
              </w:rPr>
              <w:t>第3频次</w:t>
            </w:r>
          </w:p>
        </w:tc>
        <w:tc>
          <w:tcPr>
            <w:tcW w:w="803" w:type="dxa"/>
            <w:tcBorders>
              <w:tl2br w:val="nil"/>
              <w:tr2bl w:val="nil"/>
            </w:tcBorders>
            <w:vAlign w:val="center"/>
          </w:tcPr>
          <w:p>
            <w:pPr>
              <w:jc w:val="center"/>
              <w:rPr>
                <w:rFonts w:hint="eastAsia"/>
                <w:b/>
                <w:bCs w:val="0"/>
                <w:sz w:val="21"/>
                <w:szCs w:val="21"/>
                <w:lang w:val="en-US"/>
              </w:rPr>
            </w:pPr>
            <w:r>
              <w:rPr>
                <w:rFonts w:hint="eastAsia"/>
                <w:b/>
                <w:bCs w:val="0"/>
                <w:sz w:val="21"/>
                <w:szCs w:val="21"/>
              </w:rPr>
              <w:t>第</w:t>
            </w:r>
            <w:r>
              <w:rPr>
                <w:rFonts w:hint="eastAsia"/>
                <w:b/>
                <w:bCs w:val="0"/>
                <w:sz w:val="21"/>
                <w:szCs w:val="21"/>
                <w:lang w:val="en-US"/>
              </w:rPr>
              <w:t>4</w:t>
            </w:r>
          </w:p>
          <w:p>
            <w:pPr>
              <w:jc w:val="center"/>
              <w:rPr>
                <w:rFonts w:hint="eastAsia"/>
                <w:b/>
                <w:bCs w:val="0"/>
                <w:sz w:val="21"/>
                <w:szCs w:val="21"/>
                <w:lang w:val="en-US"/>
              </w:rPr>
            </w:pPr>
            <w:r>
              <w:rPr>
                <w:rFonts w:hint="eastAsia"/>
                <w:b/>
                <w:bCs w:val="0"/>
                <w:sz w:val="21"/>
                <w:szCs w:val="21"/>
              </w:rPr>
              <w:t>频次</w:t>
            </w:r>
          </w:p>
        </w:tc>
        <w:tc>
          <w:tcPr>
            <w:tcW w:w="873" w:type="dxa"/>
            <w:tcBorders>
              <w:tl2br w:val="nil"/>
              <w:tr2bl w:val="nil"/>
            </w:tcBorders>
            <w:vAlign w:val="center"/>
          </w:tcPr>
          <w:p>
            <w:pPr>
              <w:jc w:val="center"/>
              <w:rPr>
                <w:rFonts w:hint="eastAsia"/>
                <w:b/>
                <w:bCs w:val="0"/>
                <w:sz w:val="21"/>
                <w:szCs w:val="21"/>
                <w:lang w:val="en-US"/>
              </w:rPr>
            </w:pPr>
            <w:r>
              <w:rPr>
                <w:rFonts w:hint="eastAsia"/>
                <w:b/>
                <w:bCs w:val="0"/>
                <w:sz w:val="21"/>
                <w:szCs w:val="21"/>
              </w:rPr>
              <w:t>第</w:t>
            </w:r>
            <w:r>
              <w:rPr>
                <w:rFonts w:hint="eastAsia"/>
                <w:b/>
                <w:bCs w:val="0"/>
                <w:sz w:val="21"/>
                <w:szCs w:val="21"/>
                <w:lang w:val="en-US"/>
              </w:rPr>
              <w:t>5</w:t>
            </w:r>
          </w:p>
          <w:p>
            <w:pPr>
              <w:jc w:val="center"/>
              <w:rPr>
                <w:rFonts w:hint="eastAsia"/>
                <w:b/>
                <w:bCs w:val="0"/>
                <w:sz w:val="21"/>
                <w:szCs w:val="21"/>
                <w:lang w:val="en-US"/>
              </w:rPr>
            </w:pPr>
            <w:r>
              <w:rPr>
                <w:rFonts w:hint="eastAsia"/>
                <w:b/>
                <w:bCs w:val="0"/>
                <w:sz w:val="21"/>
                <w:szCs w:val="21"/>
              </w:rPr>
              <w:t>频次</w:t>
            </w:r>
          </w:p>
        </w:tc>
        <w:tc>
          <w:tcPr>
            <w:tcW w:w="867" w:type="dxa"/>
            <w:tcBorders>
              <w:tl2br w:val="nil"/>
              <w:tr2bl w:val="nil"/>
            </w:tcBorders>
            <w:vAlign w:val="center"/>
          </w:tcPr>
          <w:p>
            <w:pPr>
              <w:jc w:val="center"/>
              <w:rPr>
                <w:rFonts w:hint="eastAsia"/>
                <w:b/>
                <w:bCs w:val="0"/>
                <w:sz w:val="21"/>
                <w:szCs w:val="21"/>
                <w:lang w:val="en-US"/>
              </w:rPr>
            </w:pPr>
            <w:r>
              <w:rPr>
                <w:rFonts w:hint="eastAsia"/>
                <w:b/>
                <w:bCs w:val="0"/>
                <w:sz w:val="21"/>
                <w:szCs w:val="21"/>
              </w:rPr>
              <w:t>第</w:t>
            </w:r>
            <w:r>
              <w:rPr>
                <w:rFonts w:hint="eastAsia"/>
                <w:b/>
                <w:bCs w:val="0"/>
                <w:sz w:val="21"/>
                <w:szCs w:val="21"/>
                <w:lang w:val="en-US"/>
              </w:rPr>
              <w:t>6</w:t>
            </w:r>
          </w:p>
          <w:p>
            <w:pPr>
              <w:jc w:val="center"/>
              <w:rPr>
                <w:rFonts w:hint="eastAsia"/>
                <w:b/>
                <w:bCs w:val="0"/>
                <w:sz w:val="21"/>
                <w:szCs w:val="21"/>
                <w:lang w:val="en-US"/>
              </w:rPr>
            </w:pPr>
            <w:r>
              <w:rPr>
                <w:rFonts w:hint="eastAsia"/>
                <w:b/>
                <w:bCs w:val="0"/>
                <w:sz w:val="21"/>
                <w:szCs w:val="21"/>
              </w:rPr>
              <w:t>频次</w:t>
            </w:r>
          </w:p>
        </w:tc>
        <w:tc>
          <w:tcPr>
            <w:tcW w:w="806" w:type="dxa"/>
            <w:vMerge w:val="continue"/>
            <w:tcBorders>
              <w:tl2br w:val="nil"/>
              <w:tr2bl w:val="nil"/>
            </w:tcBorders>
            <w:vAlign w:val="center"/>
          </w:tcPr>
          <w:p>
            <w:pPr>
              <w:jc w:val="center"/>
              <w:rPr>
                <w:rFonts w:hint="eastAsia"/>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2294" w:type="dxa"/>
            <w:gridSpan w:val="2"/>
            <w:tcBorders>
              <w:tl2br w:val="nil"/>
              <w:tr2bl w:val="nil"/>
            </w:tcBorders>
            <w:vAlign w:val="center"/>
          </w:tcPr>
          <w:p>
            <w:pPr>
              <w:jc w:val="center"/>
              <w:rPr>
                <w:rFonts w:hint="eastAsia" w:ascii="Times New Roman" w:hAnsi="Times New Roman" w:cs="Times New Roman"/>
                <w:bCs/>
                <w:sz w:val="21"/>
                <w:szCs w:val="21"/>
              </w:rPr>
            </w:pPr>
            <w:r>
              <w:rPr>
                <w:rFonts w:hint="eastAsia" w:ascii="Times New Roman" w:hAnsi="Times New Roman" w:cs="Times New Roman"/>
                <w:bCs/>
                <w:sz w:val="21"/>
                <w:szCs w:val="21"/>
              </w:rPr>
              <w:t>标干流量</w:t>
            </w:r>
          </w:p>
        </w:tc>
        <w:tc>
          <w:tcPr>
            <w:tcW w:w="892" w:type="dxa"/>
            <w:tcBorders>
              <w:tl2br w:val="nil"/>
              <w:tr2bl w:val="nil"/>
            </w:tcBorders>
            <w:vAlign w:val="center"/>
          </w:tcPr>
          <w:p>
            <w:pPr>
              <w:jc w:val="center"/>
              <w:rPr>
                <w:rFonts w:hint="eastAsia" w:ascii="Times New Roman" w:hAnsi="Times New Roman" w:cs="Times New Roman"/>
                <w:bCs/>
                <w:sz w:val="21"/>
                <w:szCs w:val="21"/>
              </w:rPr>
            </w:pPr>
            <w:r>
              <w:rPr>
                <w:rFonts w:hint="eastAsia" w:ascii="Times New Roman" w:hAnsi="Times New Roman" w:cs="Times New Roman"/>
                <w:bCs/>
                <w:sz w:val="21"/>
                <w:szCs w:val="21"/>
              </w:rPr>
              <w:t>m</w:t>
            </w:r>
            <w:r>
              <w:rPr>
                <w:rFonts w:hint="eastAsia" w:ascii="Times New Roman" w:hAnsi="Times New Roman" w:cs="Times New Roman"/>
                <w:bCs/>
                <w:sz w:val="21"/>
                <w:szCs w:val="21"/>
                <w:vertAlign w:val="superscript"/>
              </w:rPr>
              <w:t>3</w:t>
            </w:r>
            <w:r>
              <w:rPr>
                <w:rFonts w:hint="eastAsia" w:ascii="Times New Roman" w:hAnsi="Times New Roman" w:cs="Times New Roman"/>
                <w:bCs/>
                <w:sz w:val="21"/>
                <w:szCs w:val="21"/>
              </w:rPr>
              <w:t>/h</w:t>
            </w:r>
          </w:p>
        </w:tc>
        <w:tc>
          <w:tcPr>
            <w:tcW w:w="758" w:type="dxa"/>
            <w:tcBorders>
              <w:tl2br w:val="nil"/>
              <w:tr2bl w:val="nil"/>
            </w:tcBorders>
            <w:shd w:val="clear" w:color="auto" w:fill="auto"/>
            <w:vAlign w:val="center"/>
          </w:tcPr>
          <w:p>
            <w:pPr>
              <w:jc w:val="center"/>
              <w:rPr>
                <w:rFonts w:hint="default" w:ascii="Times New Roman" w:hAnsi="Times New Roman" w:cs="Times New Roman"/>
                <w:bCs/>
                <w:sz w:val="21"/>
                <w:szCs w:val="21"/>
                <w:lang w:val="en-US" w:eastAsia="zh-CN"/>
              </w:rPr>
            </w:pPr>
            <w:r>
              <w:rPr>
                <w:rFonts w:hint="eastAsia" w:cs="Times New Roman"/>
                <w:bCs/>
                <w:sz w:val="21"/>
                <w:szCs w:val="21"/>
                <w:lang w:val="en-US" w:eastAsia="zh-CN"/>
              </w:rPr>
              <w:t>11978</w:t>
            </w:r>
          </w:p>
        </w:tc>
        <w:tc>
          <w:tcPr>
            <w:tcW w:w="773" w:type="dxa"/>
            <w:tcBorders>
              <w:tl2br w:val="nil"/>
              <w:tr2bl w:val="nil"/>
            </w:tcBorders>
            <w:shd w:val="clear" w:color="auto" w:fill="auto"/>
            <w:vAlign w:val="center"/>
          </w:tcPr>
          <w:p>
            <w:pPr>
              <w:jc w:val="center"/>
              <w:rPr>
                <w:rFonts w:hint="default" w:ascii="Times New Roman" w:hAnsi="Times New Roman" w:cs="Times New Roman"/>
                <w:bCs/>
                <w:sz w:val="21"/>
                <w:szCs w:val="21"/>
                <w:lang w:val="en-US" w:eastAsia="zh-CN"/>
              </w:rPr>
            </w:pPr>
            <w:r>
              <w:rPr>
                <w:rFonts w:hint="eastAsia" w:cs="Times New Roman"/>
                <w:bCs/>
                <w:sz w:val="21"/>
                <w:szCs w:val="21"/>
                <w:lang w:val="en-US" w:eastAsia="zh-CN"/>
              </w:rPr>
              <w:t>11731</w:t>
            </w:r>
          </w:p>
        </w:tc>
        <w:tc>
          <w:tcPr>
            <w:tcW w:w="792" w:type="dxa"/>
            <w:tcBorders>
              <w:tl2br w:val="nil"/>
              <w:tr2bl w:val="nil"/>
            </w:tcBorders>
            <w:shd w:val="clear" w:color="auto" w:fill="auto"/>
            <w:vAlign w:val="center"/>
          </w:tcPr>
          <w:p>
            <w:pPr>
              <w:jc w:val="center"/>
              <w:rPr>
                <w:rFonts w:hint="default" w:ascii="Times New Roman" w:hAnsi="Times New Roman" w:cs="Times New Roman"/>
                <w:bCs/>
                <w:sz w:val="21"/>
                <w:szCs w:val="21"/>
                <w:lang w:val="en-US" w:eastAsia="zh-CN"/>
              </w:rPr>
            </w:pPr>
            <w:r>
              <w:rPr>
                <w:rFonts w:hint="eastAsia" w:cs="Times New Roman"/>
                <w:bCs/>
                <w:sz w:val="21"/>
                <w:szCs w:val="21"/>
                <w:lang w:val="en-US" w:eastAsia="zh-CN"/>
              </w:rPr>
              <w:t>11740</w:t>
            </w:r>
          </w:p>
        </w:tc>
        <w:tc>
          <w:tcPr>
            <w:tcW w:w="803" w:type="dxa"/>
            <w:tcBorders>
              <w:tl2br w:val="nil"/>
              <w:tr2bl w:val="nil"/>
            </w:tcBorders>
            <w:shd w:val="clear" w:color="auto" w:fill="auto"/>
            <w:vAlign w:val="center"/>
          </w:tcPr>
          <w:p>
            <w:pPr>
              <w:jc w:val="center"/>
              <w:rPr>
                <w:rFonts w:hint="default" w:ascii="Times New Roman" w:hAnsi="Times New Roman" w:cs="Times New Roman"/>
                <w:bCs/>
                <w:sz w:val="21"/>
                <w:szCs w:val="21"/>
                <w:lang w:val="en-US" w:eastAsia="zh-CN"/>
              </w:rPr>
            </w:pPr>
            <w:r>
              <w:rPr>
                <w:rFonts w:hint="eastAsia" w:cs="Times New Roman"/>
                <w:bCs/>
                <w:sz w:val="21"/>
                <w:szCs w:val="21"/>
                <w:lang w:val="en-US" w:eastAsia="zh-CN"/>
              </w:rPr>
              <w:t>12227</w:t>
            </w:r>
          </w:p>
        </w:tc>
        <w:tc>
          <w:tcPr>
            <w:tcW w:w="873" w:type="dxa"/>
            <w:tcBorders>
              <w:tl2br w:val="nil"/>
              <w:tr2bl w:val="nil"/>
            </w:tcBorders>
            <w:shd w:val="clear" w:color="auto" w:fill="auto"/>
            <w:vAlign w:val="center"/>
          </w:tcPr>
          <w:p>
            <w:pPr>
              <w:jc w:val="center"/>
              <w:rPr>
                <w:rFonts w:hint="default" w:ascii="Times New Roman" w:hAnsi="Times New Roman" w:cs="Times New Roman"/>
                <w:bCs/>
                <w:sz w:val="21"/>
                <w:szCs w:val="21"/>
                <w:lang w:val="en-US" w:eastAsia="zh-CN"/>
              </w:rPr>
            </w:pPr>
            <w:r>
              <w:rPr>
                <w:rFonts w:hint="eastAsia" w:cs="Times New Roman"/>
                <w:bCs/>
                <w:sz w:val="21"/>
                <w:szCs w:val="21"/>
                <w:lang w:val="en-US" w:eastAsia="zh-CN"/>
              </w:rPr>
              <w:t>11746</w:t>
            </w:r>
          </w:p>
        </w:tc>
        <w:tc>
          <w:tcPr>
            <w:tcW w:w="867" w:type="dxa"/>
            <w:tcBorders>
              <w:tl2br w:val="nil"/>
              <w:tr2bl w:val="nil"/>
            </w:tcBorders>
            <w:shd w:val="clear" w:color="auto" w:fill="auto"/>
            <w:vAlign w:val="center"/>
          </w:tcPr>
          <w:p>
            <w:pPr>
              <w:jc w:val="center"/>
              <w:rPr>
                <w:rFonts w:hint="default" w:ascii="Times New Roman" w:hAnsi="Times New Roman" w:cs="Times New Roman"/>
                <w:bCs/>
                <w:sz w:val="21"/>
                <w:szCs w:val="21"/>
                <w:lang w:val="en-US" w:eastAsia="zh-CN"/>
              </w:rPr>
            </w:pPr>
            <w:r>
              <w:rPr>
                <w:rFonts w:hint="eastAsia" w:cs="Times New Roman"/>
                <w:bCs/>
                <w:sz w:val="21"/>
                <w:szCs w:val="21"/>
                <w:lang w:val="en-US" w:eastAsia="zh-CN"/>
              </w:rPr>
              <w:t>11745</w:t>
            </w:r>
          </w:p>
        </w:tc>
        <w:tc>
          <w:tcPr>
            <w:tcW w:w="806" w:type="dxa"/>
            <w:tcBorders>
              <w:tl2br w:val="nil"/>
              <w:tr2bl w:val="nil"/>
            </w:tcBorders>
            <w:vAlign w:val="center"/>
          </w:tcPr>
          <w:p>
            <w:pPr>
              <w:jc w:val="center"/>
              <w:rPr>
                <w:rFonts w:hint="eastAsia" w:ascii="Times New Roman" w:hAnsi="Times New Roman" w:cs="Times New Roman"/>
                <w:bCs/>
                <w:sz w:val="21"/>
                <w:szCs w:val="21"/>
                <w:lang w:val="en-US"/>
              </w:rPr>
            </w:pPr>
            <w:r>
              <w:rPr>
                <w:rFonts w:hint="eastAsia" w:ascii="Times New Roman" w:hAnsi="Times New Roman" w:cs="Times New Roman"/>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045" w:type="dxa"/>
            <w:vMerge w:val="restart"/>
            <w:tcBorders>
              <w:tl2br w:val="nil"/>
              <w:tr2bl w:val="nil"/>
            </w:tcBorders>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hint="eastAsia"/>
                <w:bCs/>
                <w:sz w:val="21"/>
                <w:szCs w:val="21"/>
              </w:rPr>
            </w:pPr>
            <w:r>
              <w:rPr>
                <w:rFonts w:hint="eastAsia"/>
                <w:bCs/>
                <w:sz w:val="21"/>
                <w:szCs w:val="21"/>
              </w:rPr>
              <w:t>颗粒物</w:t>
            </w:r>
          </w:p>
        </w:tc>
        <w:tc>
          <w:tcPr>
            <w:tcW w:w="1249" w:type="dxa"/>
            <w:tcBorders>
              <w:tl2br w:val="nil"/>
              <w:tr2bl w:val="nil"/>
            </w:tcBorders>
            <w:vAlign w:val="center"/>
          </w:tcPr>
          <w:p>
            <w:pPr>
              <w:jc w:val="center"/>
              <w:rPr>
                <w:rFonts w:hint="eastAsia" w:ascii="Times New Roman" w:hAnsi="Times New Roman" w:cs="Times New Roman"/>
                <w:bCs/>
                <w:sz w:val="21"/>
                <w:szCs w:val="21"/>
              </w:rPr>
            </w:pPr>
            <w:r>
              <w:rPr>
                <w:rFonts w:hint="eastAsia" w:ascii="Times New Roman" w:hAnsi="Times New Roman" w:cs="Times New Roman"/>
                <w:bCs/>
                <w:sz w:val="21"/>
                <w:szCs w:val="21"/>
              </w:rPr>
              <w:t>平均流速</w:t>
            </w:r>
          </w:p>
        </w:tc>
        <w:tc>
          <w:tcPr>
            <w:tcW w:w="892" w:type="dxa"/>
            <w:tcBorders>
              <w:tl2br w:val="nil"/>
              <w:tr2bl w:val="nil"/>
            </w:tcBorders>
            <w:vAlign w:val="center"/>
          </w:tcPr>
          <w:p>
            <w:pPr>
              <w:jc w:val="center"/>
              <w:rPr>
                <w:rFonts w:hint="eastAsia" w:ascii="Times New Roman" w:hAnsi="Times New Roman" w:cs="Times New Roman"/>
                <w:bCs/>
                <w:sz w:val="21"/>
                <w:szCs w:val="21"/>
                <w:lang w:val="en-US"/>
              </w:rPr>
            </w:pPr>
            <w:r>
              <w:rPr>
                <w:rFonts w:hint="eastAsia" w:ascii="Times New Roman" w:hAnsi="Times New Roman" w:cs="Times New Roman"/>
                <w:bCs/>
                <w:sz w:val="21"/>
                <w:szCs w:val="21"/>
                <w:lang w:val="en-US"/>
              </w:rPr>
              <w:t>m/s</w:t>
            </w:r>
          </w:p>
        </w:tc>
        <w:tc>
          <w:tcPr>
            <w:tcW w:w="758" w:type="dxa"/>
            <w:tcBorders>
              <w:tl2br w:val="nil"/>
              <w:tr2bl w:val="nil"/>
            </w:tcBorders>
            <w:vAlign w:val="center"/>
          </w:tcPr>
          <w:p>
            <w:pPr>
              <w:jc w:val="center"/>
              <w:rPr>
                <w:rFonts w:hint="default" w:ascii="Times New Roman" w:hAnsi="Times New Roman" w:cs="Times New Roman"/>
                <w:bCs/>
                <w:sz w:val="21"/>
                <w:szCs w:val="21"/>
                <w:lang w:val="en-US" w:eastAsia="zh-CN"/>
              </w:rPr>
            </w:pPr>
            <w:r>
              <w:rPr>
                <w:rFonts w:hint="eastAsia" w:cs="Times New Roman"/>
                <w:bCs/>
                <w:sz w:val="21"/>
                <w:szCs w:val="21"/>
                <w:lang w:val="en-US" w:eastAsia="zh-CN"/>
              </w:rPr>
              <w:t>4.9</w:t>
            </w:r>
          </w:p>
        </w:tc>
        <w:tc>
          <w:tcPr>
            <w:tcW w:w="773" w:type="dxa"/>
            <w:tcBorders>
              <w:tl2br w:val="nil"/>
              <w:tr2bl w:val="nil"/>
            </w:tcBorders>
            <w:vAlign w:val="center"/>
          </w:tcPr>
          <w:p>
            <w:pPr>
              <w:jc w:val="center"/>
              <w:rPr>
                <w:rFonts w:hint="default" w:ascii="Times New Roman" w:hAnsi="Times New Roman" w:cs="Times New Roman"/>
                <w:bCs/>
                <w:sz w:val="21"/>
                <w:szCs w:val="21"/>
                <w:lang w:val="en-US" w:eastAsia="zh-CN"/>
              </w:rPr>
            </w:pPr>
            <w:r>
              <w:rPr>
                <w:rFonts w:hint="eastAsia" w:cs="Times New Roman"/>
                <w:bCs/>
                <w:sz w:val="21"/>
                <w:szCs w:val="21"/>
                <w:lang w:val="en-US" w:eastAsia="zh-CN"/>
              </w:rPr>
              <w:t>4.8</w:t>
            </w:r>
          </w:p>
        </w:tc>
        <w:tc>
          <w:tcPr>
            <w:tcW w:w="792" w:type="dxa"/>
            <w:tcBorders>
              <w:tl2br w:val="nil"/>
              <w:tr2bl w:val="nil"/>
            </w:tcBorders>
            <w:vAlign w:val="center"/>
          </w:tcPr>
          <w:p>
            <w:pPr>
              <w:jc w:val="center"/>
              <w:rPr>
                <w:rFonts w:hint="default" w:ascii="Times New Roman" w:hAnsi="Times New Roman" w:cs="Times New Roman"/>
                <w:bCs/>
                <w:sz w:val="21"/>
                <w:szCs w:val="21"/>
                <w:lang w:val="en-US" w:eastAsia="zh-CN"/>
              </w:rPr>
            </w:pPr>
            <w:r>
              <w:rPr>
                <w:rFonts w:hint="eastAsia" w:cs="Times New Roman"/>
                <w:bCs/>
                <w:sz w:val="21"/>
                <w:szCs w:val="21"/>
                <w:lang w:val="en-US" w:eastAsia="zh-CN"/>
              </w:rPr>
              <w:t>4.8</w:t>
            </w:r>
          </w:p>
        </w:tc>
        <w:tc>
          <w:tcPr>
            <w:tcW w:w="803" w:type="dxa"/>
            <w:tcBorders>
              <w:tl2br w:val="nil"/>
              <w:tr2bl w:val="nil"/>
            </w:tcBorders>
            <w:vAlign w:val="center"/>
          </w:tcPr>
          <w:p>
            <w:pPr>
              <w:jc w:val="center"/>
              <w:rPr>
                <w:rFonts w:hint="default" w:ascii="Times New Roman" w:hAnsi="Times New Roman" w:cs="Times New Roman"/>
                <w:bCs/>
                <w:sz w:val="21"/>
                <w:szCs w:val="21"/>
                <w:lang w:val="en-US" w:eastAsia="zh-CN"/>
              </w:rPr>
            </w:pPr>
            <w:r>
              <w:rPr>
                <w:rFonts w:hint="eastAsia" w:cs="Times New Roman"/>
                <w:bCs/>
                <w:sz w:val="21"/>
                <w:szCs w:val="21"/>
                <w:lang w:val="en-US" w:eastAsia="zh-CN"/>
              </w:rPr>
              <w:t>5.0</w:t>
            </w:r>
          </w:p>
        </w:tc>
        <w:tc>
          <w:tcPr>
            <w:tcW w:w="873" w:type="dxa"/>
            <w:tcBorders>
              <w:tl2br w:val="nil"/>
              <w:tr2bl w:val="nil"/>
            </w:tcBorders>
            <w:vAlign w:val="center"/>
          </w:tcPr>
          <w:p>
            <w:pPr>
              <w:jc w:val="center"/>
              <w:rPr>
                <w:rFonts w:hint="default" w:ascii="Times New Roman" w:hAnsi="Times New Roman" w:cs="Times New Roman"/>
                <w:bCs/>
                <w:sz w:val="21"/>
                <w:szCs w:val="21"/>
                <w:lang w:val="en-US" w:eastAsia="zh-CN"/>
              </w:rPr>
            </w:pPr>
            <w:r>
              <w:rPr>
                <w:rFonts w:hint="eastAsia" w:cs="Times New Roman"/>
                <w:bCs/>
                <w:sz w:val="21"/>
                <w:szCs w:val="21"/>
                <w:lang w:val="en-US" w:eastAsia="zh-CN"/>
              </w:rPr>
              <w:t>4.8</w:t>
            </w:r>
          </w:p>
        </w:tc>
        <w:tc>
          <w:tcPr>
            <w:tcW w:w="867" w:type="dxa"/>
            <w:tcBorders>
              <w:tl2br w:val="nil"/>
              <w:tr2bl w:val="nil"/>
            </w:tcBorders>
            <w:vAlign w:val="center"/>
          </w:tcPr>
          <w:p>
            <w:pPr>
              <w:jc w:val="center"/>
              <w:rPr>
                <w:rFonts w:hint="default" w:ascii="Times New Roman" w:hAnsi="Times New Roman" w:cs="Times New Roman"/>
                <w:bCs/>
                <w:sz w:val="21"/>
                <w:szCs w:val="21"/>
                <w:lang w:val="en-US" w:eastAsia="zh-CN"/>
              </w:rPr>
            </w:pPr>
            <w:r>
              <w:rPr>
                <w:rFonts w:hint="eastAsia" w:cs="Times New Roman"/>
                <w:bCs/>
                <w:sz w:val="21"/>
                <w:szCs w:val="21"/>
                <w:lang w:val="en-US" w:eastAsia="zh-CN"/>
              </w:rPr>
              <w:t>4.8</w:t>
            </w:r>
          </w:p>
        </w:tc>
        <w:tc>
          <w:tcPr>
            <w:tcW w:w="806" w:type="dxa"/>
            <w:tcBorders>
              <w:tl2br w:val="nil"/>
              <w:tr2bl w:val="nil"/>
            </w:tcBorders>
            <w:vAlign w:val="center"/>
          </w:tcPr>
          <w:p>
            <w:pPr>
              <w:jc w:val="center"/>
              <w:rPr>
                <w:rFonts w:hint="eastAsia" w:ascii="Times New Roman" w:hAnsi="Times New Roman" w:cs="Times New Roman"/>
                <w:bCs/>
                <w:sz w:val="21"/>
                <w:szCs w:val="21"/>
                <w:lang w:val="en-US"/>
              </w:rPr>
            </w:pPr>
            <w:r>
              <w:rPr>
                <w:rFonts w:hint="eastAsia" w:ascii="Times New Roman" w:hAnsi="Times New Roman" w:cs="Times New Roman"/>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045" w:type="dxa"/>
            <w:vMerge w:val="continue"/>
            <w:tcBorders>
              <w:tl2br w:val="nil"/>
              <w:tr2bl w:val="nil"/>
            </w:tcBorders>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hint="eastAsia"/>
                <w:bCs/>
                <w:sz w:val="21"/>
                <w:szCs w:val="21"/>
              </w:rPr>
            </w:pPr>
          </w:p>
        </w:tc>
        <w:tc>
          <w:tcPr>
            <w:tcW w:w="1249" w:type="dxa"/>
            <w:tcBorders>
              <w:tl2br w:val="nil"/>
              <w:tr2bl w:val="nil"/>
            </w:tcBorders>
            <w:vAlign w:val="center"/>
          </w:tcPr>
          <w:p>
            <w:pPr>
              <w:jc w:val="center"/>
              <w:rPr>
                <w:rFonts w:hint="eastAsia" w:ascii="Times New Roman" w:hAnsi="Times New Roman" w:cs="Times New Roman"/>
                <w:bCs/>
                <w:sz w:val="21"/>
                <w:szCs w:val="21"/>
              </w:rPr>
            </w:pPr>
            <w:r>
              <w:rPr>
                <w:rFonts w:hint="eastAsia" w:ascii="Times New Roman" w:hAnsi="Times New Roman" w:cs="Times New Roman"/>
                <w:bCs/>
                <w:sz w:val="21"/>
                <w:szCs w:val="21"/>
              </w:rPr>
              <w:t>烟气流量</w:t>
            </w:r>
          </w:p>
        </w:tc>
        <w:tc>
          <w:tcPr>
            <w:tcW w:w="892" w:type="dxa"/>
            <w:tcBorders>
              <w:tl2br w:val="nil"/>
              <w:tr2bl w:val="nil"/>
            </w:tcBorders>
            <w:vAlign w:val="center"/>
          </w:tcPr>
          <w:p>
            <w:pPr>
              <w:jc w:val="center"/>
              <w:rPr>
                <w:rFonts w:hint="eastAsia" w:ascii="Times New Roman" w:hAnsi="Times New Roman" w:cs="Times New Roman"/>
                <w:bCs/>
                <w:sz w:val="21"/>
                <w:szCs w:val="21"/>
                <w:lang w:val="en-US"/>
              </w:rPr>
            </w:pPr>
            <w:r>
              <w:rPr>
                <w:rFonts w:hint="eastAsia" w:ascii="Times New Roman" w:hAnsi="Times New Roman" w:cs="Times New Roman"/>
                <w:bCs/>
                <w:sz w:val="21"/>
                <w:szCs w:val="21"/>
              </w:rPr>
              <w:t>m3/h</w:t>
            </w:r>
          </w:p>
        </w:tc>
        <w:tc>
          <w:tcPr>
            <w:tcW w:w="758" w:type="dxa"/>
            <w:tcBorders>
              <w:tl2br w:val="nil"/>
              <w:tr2bl w:val="nil"/>
            </w:tcBorders>
            <w:vAlign w:val="center"/>
          </w:tcPr>
          <w:p>
            <w:pPr>
              <w:jc w:val="center"/>
              <w:rPr>
                <w:rFonts w:hint="default" w:ascii="Times New Roman" w:hAnsi="Times New Roman" w:cs="Times New Roman"/>
                <w:bCs/>
                <w:sz w:val="21"/>
                <w:szCs w:val="21"/>
                <w:lang w:val="en-US" w:eastAsia="zh-CN"/>
              </w:rPr>
            </w:pPr>
            <w:r>
              <w:rPr>
                <w:rFonts w:hint="eastAsia" w:cs="Times New Roman"/>
                <w:bCs/>
                <w:sz w:val="21"/>
                <w:szCs w:val="21"/>
                <w:lang w:val="en-US" w:eastAsia="zh-CN"/>
              </w:rPr>
              <w:t>11950</w:t>
            </w:r>
          </w:p>
        </w:tc>
        <w:tc>
          <w:tcPr>
            <w:tcW w:w="773" w:type="dxa"/>
            <w:tcBorders>
              <w:tl2br w:val="nil"/>
              <w:tr2bl w:val="nil"/>
            </w:tcBorders>
            <w:vAlign w:val="center"/>
          </w:tcPr>
          <w:p>
            <w:pPr>
              <w:jc w:val="center"/>
              <w:rPr>
                <w:rFonts w:hint="default" w:ascii="Times New Roman" w:hAnsi="Times New Roman" w:cs="Times New Roman"/>
                <w:bCs/>
                <w:sz w:val="21"/>
                <w:szCs w:val="21"/>
                <w:lang w:val="en-US" w:eastAsia="zh-CN"/>
              </w:rPr>
            </w:pPr>
            <w:r>
              <w:rPr>
                <w:rFonts w:hint="eastAsia" w:cs="Times New Roman"/>
                <w:bCs/>
                <w:sz w:val="21"/>
                <w:szCs w:val="21"/>
                <w:lang w:val="en-US" w:eastAsia="zh-CN"/>
              </w:rPr>
              <w:t>19543</w:t>
            </w:r>
          </w:p>
        </w:tc>
        <w:tc>
          <w:tcPr>
            <w:tcW w:w="792" w:type="dxa"/>
            <w:tcBorders>
              <w:tl2br w:val="nil"/>
              <w:tr2bl w:val="nil"/>
            </w:tcBorders>
            <w:vAlign w:val="center"/>
          </w:tcPr>
          <w:p>
            <w:pPr>
              <w:jc w:val="center"/>
              <w:rPr>
                <w:rFonts w:hint="default" w:ascii="Times New Roman" w:hAnsi="Times New Roman" w:cs="Times New Roman"/>
                <w:bCs/>
                <w:sz w:val="21"/>
                <w:szCs w:val="21"/>
                <w:lang w:val="en-US" w:eastAsia="zh-CN"/>
              </w:rPr>
            </w:pPr>
            <w:r>
              <w:rPr>
                <w:rFonts w:hint="eastAsia" w:cs="Times New Roman"/>
                <w:bCs/>
                <w:sz w:val="21"/>
                <w:szCs w:val="21"/>
                <w:lang w:val="en-US" w:eastAsia="zh-CN"/>
              </w:rPr>
              <w:t>19543</w:t>
            </w:r>
          </w:p>
        </w:tc>
        <w:tc>
          <w:tcPr>
            <w:tcW w:w="803" w:type="dxa"/>
            <w:tcBorders>
              <w:tl2br w:val="nil"/>
              <w:tr2bl w:val="nil"/>
            </w:tcBorders>
            <w:vAlign w:val="center"/>
          </w:tcPr>
          <w:p>
            <w:pPr>
              <w:jc w:val="center"/>
              <w:rPr>
                <w:rFonts w:hint="default" w:ascii="Times New Roman" w:hAnsi="Times New Roman" w:cs="Times New Roman"/>
                <w:bCs/>
                <w:sz w:val="21"/>
                <w:szCs w:val="21"/>
                <w:lang w:val="en-US" w:eastAsia="zh-CN"/>
              </w:rPr>
            </w:pPr>
            <w:r>
              <w:rPr>
                <w:rFonts w:hint="eastAsia" w:cs="Times New Roman"/>
                <w:bCs/>
                <w:sz w:val="21"/>
                <w:szCs w:val="21"/>
                <w:lang w:val="en-US" w:eastAsia="zh-CN"/>
              </w:rPr>
              <w:t>20358</w:t>
            </w:r>
          </w:p>
        </w:tc>
        <w:tc>
          <w:tcPr>
            <w:tcW w:w="873" w:type="dxa"/>
            <w:tcBorders>
              <w:tl2br w:val="nil"/>
              <w:tr2bl w:val="nil"/>
            </w:tcBorders>
            <w:vAlign w:val="center"/>
          </w:tcPr>
          <w:p>
            <w:pPr>
              <w:jc w:val="center"/>
              <w:rPr>
                <w:rFonts w:hint="default" w:ascii="Times New Roman" w:hAnsi="Times New Roman" w:cs="Times New Roman"/>
                <w:bCs/>
                <w:sz w:val="21"/>
                <w:szCs w:val="21"/>
                <w:lang w:val="en-US" w:eastAsia="zh-CN"/>
              </w:rPr>
            </w:pPr>
            <w:r>
              <w:rPr>
                <w:rFonts w:hint="eastAsia" w:cs="Times New Roman"/>
                <w:bCs/>
                <w:sz w:val="21"/>
                <w:szCs w:val="21"/>
                <w:lang w:val="en-US" w:eastAsia="zh-CN"/>
              </w:rPr>
              <w:t>19543</w:t>
            </w:r>
          </w:p>
        </w:tc>
        <w:tc>
          <w:tcPr>
            <w:tcW w:w="867" w:type="dxa"/>
            <w:tcBorders>
              <w:tl2br w:val="nil"/>
              <w:tr2bl w:val="nil"/>
            </w:tcBorders>
            <w:vAlign w:val="center"/>
          </w:tcPr>
          <w:p>
            <w:pPr>
              <w:jc w:val="center"/>
              <w:rPr>
                <w:rFonts w:hint="default" w:ascii="Times New Roman" w:hAnsi="Times New Roman" w:cs="Times New Roman"/>
                <w:bCs/>
                <w:sz w:val="21"/>
                <w:szCs w:val="21"/>
                <w:lang w:val="en-US" w:eastAsia="zh-CN"/>
              </w:rPr>
            </w:pPr>
            <w:r>
              <w:rPr>
                <w:rFonts w:hint="eastAsia" w:cs="Times New Roman"/>
                <w:bCs/>
                <w:sz w:val="21"/>
                <w:szCs w:val="21"/>
                <w:lang w:val="en-US" w:eastAsia="zh-CN"/>
              </w:rPr>
              <w:t>19543</w:t>
            </w:r>
          </w:p>
        </w:tc>
        <w:tc>
          <w:tcPr>
            <w:tcW w:w="806" w:type="dxa"/>
            <w:tcBorders>
              <w:tl2br w:val="nil"/>
              <w:tr2bl w:val="nil"/>
            </w:tcBorders>
            <w:vAlign w:val="center"/>
          </w:tcPr>
          <w:p>
            <w:pPr>
              <w:jc w:val="center"/>
              <w:rPr>
                <w:rFonts w:hint="eastAsia" w:ascii="Times New Roman" w:hAnsi="Times New Roman" w:cs="Times New Roman"/>
                <w:bCs/>
                <w:sz w:val="21"/>
                <w:szCs w:val="21"/>
                <w:lang w:val="en-US"/>
              </w:rPr>
            </w:pPr>
            <w:r>
              <w:rPr>
                <w:rFonts w:hint="eastAsia" w:ascii="Times New Roman" w:hAnsi="Times New Roman" w:cs="Times New Roman"/>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1045" w:type="dxa"/>
            <w:vMerge w:val="continue"/>
            <w:tcBorders>
              <w:tl2br w:val="nil"/>
              <w:tr2bl w:val="nil"/>
            </w:tcBorders>
            <w:shd w:val="clear" w:color="auto" w:fill="auto"/>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hint="eastAsia"/>
                <w:bCs/>
                <w:sz w:val="21"/>
                <w:szCs w:val="21"/>
              </w:rPr>
            </w:pPr>
          </w:p>
        </w:tc>
        <w:tc>
          <w:tcPr>
            <w:tcW w:w="1249" w:type="dxa"/>
            <w:tcBorders>
              <w:tl2br w:val="nil"/>
              <w:tr2bl w:val="nil"/>
            </w:tcBorders>
            <w:shd w:val="clear" w:color="auto" w:fill="auto"/>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hint="eastAsia"/>
                <w:bCs/>
                <w:sz w:val="21"/>
                <w:szCs w:val="21"/>
              </w:rPr>
            </w:pPr>
            <w:r>
              <w:rPr>
                <w:rFonts w:hint="eastAsia"/>
                <w:bCs/>
                <w:color w:val="000000" w:themeColor="text1"/>
                <w:sz w:val="21"/>
                <w:szCs w:val="21"/>
                <w14:textFill>
                  <w14:solidFill>
                    <w14:schemeClr w14:val="tx1"/>
                  </w14:solidFill>
                </w14:textFill>
              </w:rPr>
              <w:t>实测浓度</w:t>
            </w:r>
          </w:p>
        </w:tc>
        <w:tc>
          <w:tcPr>
            <w:tcW w:w="892" w:type="dxa"/>
            <w:tcBorders>
              <w:tl2br w:val="nil"/>
              <w:tr2bl w:val="nil"/>
            </w:tcBorders>
            <w:shd w:val="clear" w:color="auto" w:fill="auto"/>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hint="eastAsia"/>
                <w:bCs/>
                <w:sz w:val="21"/>
                <w:szCs w:val="21"/>
              </w:rPr>
            </w:pPr>
            <w:r>
              <w:rPr>
                <w:rFonts w:hint="eastAsia"/>
                <w:bCs/>
                <w:sz w:val="21"/>
                <w:szCs w:val="21"/>
              </w:rPr>
              <w:t>mg/m</w:t>
            </w:r>
            <w:r>
              <w:rPr>
                <w:rFonts w:hint="eastAsia"/>
                <w:bCs/>
                <w:sz w:val="21"/>
                <w:szCs w:val="21"/>
                <w:vertAlign w:val="superscript"/>
              </w:rPr>
              <w:t>3</w:t>
            </w:r>
          </w:p>
        </w:tc>
        <w:tc>
          <w:tcPr>
            <w:tcW w:w="758" w:type="dxa"/>
            <w:tcBorders>
              <w:tl2br w:val="nil"/>
              <w:tr2bl w:val="nil"/>
            </w:tcBorders>
            <w:shd w:val="clear" w:color="auto" w:fill="FFFFFF"/>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hint="default" w:eastAsia="宋体"/>
                <w:bCs/>
                <w:sz w:val="21"/>
                <w:szCs w:val="21"/>
                <w:lang w:val="en-US" w:eastAsia="zh-CN"/>
              </w:rPr>
            </w:pPr>
            <w:r>
              <w:rPr>
                <w:rFonts w:hint="eastAsia"/>
                <w:bCs/>
                <w:sz w:val="21"/>
                <w:szCs w:val="21"/>
                <w:lang w:val="en-US" w:eastAsia="zh-CN"/>
              </w:rPr>
              <w:t>33.6</w:t>
            </w:r>
          </w:p>
        </w:tc>
        <w:tc>
          <w:tcPr>
            <w:tcW w:w="773" w:type="dxa"/>
            <w:tcBorders>
              <w:tl2br w:val="nil"/>
              <w:tr2bl w:val="nil"/>
            </w:tcBorders>
            <w:shd w:val="clear" w:color="auto" w:fill="FFFFFF"/>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hint="default" w:eastAsia="宋体"/>
                <w:bCs/>
                <w:sz w:val="21"/>
                <w:szCs w:val="21"/>
                <w:lang w:val="en-US" w:eastAsia="zh-CN"/>
              </w:rPr>
            </w:pPr>
            <w:r>
              <w:rPr>
                <w:rFonts w:hint="eastAsia"/>
                <w:bCs/>
                <w:sz w:val="21"/>
                <w:szCs w:val="21"/>
                <w:lang w:val="en-US" w:eastAsia="zh-CN"/>
              </w:rPr>
              <w:t>32.9</w:t>
            </w:r>
          </w:p>
        </w:tc>
        <w:tc>
          <w:tcPr>
            <w:tcW w:w="792" w:type="dxa"/>
            <w:tcBorders>
              <w:tl2br w:val="nil"/>
              <w:tr2bl w:val="nil"/>
            </w:tcBorders>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hint="default" w:eastAsia="宋体"/>
                <w:bCs/>
                <w:sz w:val="21"/>
                <w:szCs w:val="21"/>
                <w:lang w:val="en-US" w:eastAsia="zh-CN"/>
              </w:rPr>
            </w:pPr>
            <w:r>
              <w:rPr>
                <w:rFonts w:hint="eastAsia"/>
                <w:bCs/>
                <w:sz w:val="21"/>
                <w:szCs w:val="21"/>
                <w:lang w:val="en-US" w:eastAsia="zh-CN"/>
              </w:rPr>
              <w:t>33.3</w:t>
            </w:r>
          </w:p>
        </w:tc>
        <w:tc>
          <w:tcPr>
            <w:tcW w:w="803" w:type="dxa"/>
            <w:tcBorders>
              <w:tl2br w:val="nil"/>
              <w:tr2bl w:val="nil"/>
            </w:tcBorders>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hint="default" w:eastAsia="宋体"/>
                <w:bCs/>
                <w:sz w:val="21"/>
                <w:szCs w:val="21"/>
                <w:lang w:val="en-US" w:eastAsia="zh-CN"/>
              </w:rPr>
            </w:pPr>
            <w:r>
              <w:rPr>
                <w:rFonts w:hint="eastAsia"/>
                <w:bCs/>
                <w:sz w:val="21"/>
                <w:szCs w:val="21"/>
                <w:lang w:val="en-US" w:eastAsia="zh-CN"/>
              </w:rPr>
              <w:t>35.1</w:t>
            </w:r>
          </w:p>
        </w:tc>
        <w:tc>
          <w:tcPr>
            <w:tcW w:w="873" w:type="dxa"/>
            <w:tcBorders>
              <w:tl2br w:val="nil"/>
              <w:tr2bl w:val="nil"/>
            </w:tcBorders>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hint="default" w:eastAsia="宋体"/>
                <w:bCs/>
                <w:sz w:val="21"/>
                <w:szCs w:val="21"/>
                <w:lang w:val="en-US" w:eastAsia="zh-CN"/>
              </w:rPr>
            </w:pPr>
            <w:r>
              <w:rPr>
                <w:rFonts w:hint="eastAsia"/>
                <w:bCs/>
                <w:sz w:val="21"/>
                <w:szCs w:val="21"/>
                <w:lang w:val="en-US" w:eastAsia="zh-CN"/>
              </w:rPr>
              <w:t>34.7</w:t>
            </w:r>
          </w:p>
        </w:tc>
        <w:tc>
          <w:tcPr>
            <w:tcW w:w="867" w:type="dxa"/>
            <w:tcBorders>
              <w:tl2br w:val="nil"/>
              <w:tr2bl w:val="nil"/>
            </w:tcBorders>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hint="default" w:eastAsia="宋体"/>
                <w:bCs/>
                <w:sz w:val="21"/>
                <w:szCs w:val="21"/>
                <w:lang w:val="en-US" w:eastAsia="zh-CN"/>
              </w:rPr>
            </w:pPr>
            <w:r>
              <w:rPr>
                <w:rFonts w:hint="eastAsia"/>
                <w:bCs/>
                <w:sz w:val="21"/>
                <w:szCs w:val="21"/>
                <w:lang w:val="en-US" w:eastAsia="zh-CN"/>
              </w:rPr>
              <w:t>32.6</w:t>
            </w:r>
          </w:p>
        </w:tc>
        <w:tc>
          <w:tcPr>
            <w:tcW w:w="806" w:type="dxa"/>
            <w:tcBorders>
              <w:tl2br w:val="nil"/>
              <w:tr2bl w:val="nil"/>
            </w:tcBorders>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hint="default"/>
                <w:bCs/>
                <w:sz w:val="21"/>
                <w:szCs w:val="21"/>
                <w:lang w:val="en-US" w:eastAsia="zh-CN"/>
              </w:rPr>
            </w:pPr>
            <w:r>
              <w:rPr>
                <w:rFonts w:hint="eastAsia"/>
                <w:bCs/>
                <w:sz w:val="21"/>
                <w:szCs w:val="21"/>
                <w:lang w:val="en-US" w:eastAsia="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045" w:type="dxa"/>
            <w:vMerge w:val="continue"/>
            <w:tcBorders>
              <w:tl2br w:val="nil"/>
              <w:tr2bl w:val="nil"/>
            </w:tcBorders>
            <w:shd w:val="clear" w:color="auto" w:fill="auto"/>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hint="eastAsia"/>
                <w:bCs/>
                <w:sz w:val="21"/>
                <w:szCs w:val="21"/>
              </w:rPr>
            </w:pPr>
          </w:p>
        </w:tc>
        <w:tc>
          <w:tcPr>
            <w:tcW w:w="1249" w:type="dxa"/>
            <w:tcBorders>
              <w:tl2br w:val="nil"/>
              <w:tr2bl w:val="nil"/>
            </w:tcBorders>
            <w:shd w:val="clear" w:color="auto" w:fill="auto"/>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hint="eastAsia"/>
                <w:bCs/>
                <w:sz w:val="21"/>
                <w:szCs w:val="21"/>
              </w:rPr>
            </w:pPr>
            <w:r>
              <w:rPr>
                <w:rFonts w:hint="eastAsia"/>
                <w:bCs/>
                <w:sz w:val="21"/>
                <w:szCs w:val="21"/>
              </w:rPr>
              <w:t>排放速率</w:t>
            </w:r>
          </w:p>
        </w:tc>
        <w:tc>
          <w:tcPr>
            <w:tcW w:w="892" w:type="dxa"/>
            <w:tcBorders>
              <w:tl2br w:val="nil"/>
              <w:tr2bl w:val="nil"/>
            </w:tcBorders>
            <w:shd w:val="clear" w:color="auto" w:fill="auto"/>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hint="eastAsia"/>
                <w:bCs/>
                <w:sz w:val="21"/>
                <w:szCs w:val="21"/>
              </w:rPr>
            </w:pPr>
            <w:r>
              <w:rPr>
                <w:rFonts w:hint="eastAsia"/>
                <w:bCs/>
                <w:sz w:val="21"/>
                <w:szCs w:val="21"/>
              </w:rPr>
              <w:t>Kg/h</w:t>
            </w:r>
          </w:p>
        </w:tc>
        <w:tc>
          <w:tcPr>
            <w:tcW w:w="758" w:type="dxa"/>
            <w:tcBorders>
              <w:tl2br w:val="nil"/>
              <w:tr2bl w:val="nil"/>
            </w:tcBorders>
            <w:shd w:val="clear" w:color="auto" w:fill="auto"/>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hint="default" w:eastAsia="宋体"/>
                <w:bCs/>
                <w:color w:val="auto"/>
                <w:sz w:val="21"/>
                <w:szCs w:val="21"/>
                <w:lang w:val="en-US" w:eastAsia="zh-CN"/>
              </w:rPr>
            </w:pPr>
            <w:r>
              <w:rPr>
                <w:rFonts w:hint="eastAsia"/>
                <w:bCs/>
                <w:color w:val="auto"/>
                <w:sz w:val="21"/>
                <w:szCs w:val="21"/>
                <w:lang w:val="en-US" w:eastAsia="zh-CN"/>
              </w:rPr>
              <w:t>0.40</w:t>
            </w:r>
          </w:p>
        </w:tc>
        <w:tc>
          <w:tcPr>
            <w:tcW w:w="773" w:type="dxa"/>
            <w:tcBorders>
              <w:tl2br w:val="nil"/>
              <w:tr2bl w:val="nil"/>
            </w:tcBorders>
            <w:shd w:val="clear" w:color="auto" w:fill="auto"/>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hint="default" w:eastAsia="宋体"/>
                <w:bCs/>
                <w:color w:val="auto"/>
                <w:sz w:val="21"/>
                <w:szCs w:val="21"/>
                <w:lang w:val="en-US" w:eastAsia="zh-CN"/>
              </w:rPr>
            </w:pPr>
            <w:r>
              <w:rPr>
                <w:rFonts w:hint="eastAsia"/>
                <w:bCs/>
                <w:color w:val="auto"/>
                <w:sz w:val="21"/>
                <w:szCs w:val="21"/>
                <w:lang w:val="en-US" w:eastAsia="zh-CN"/>
              </w:rPr>
              <w:t>0.39</w:t>
            </w:r>
          </w:p>
        </w:tc>
        <w:tc>
          <w:tcPr>
            <w:tcW w:w="792" w:type="dxa"/>
            <w:tcBorders>
              <w:tl2br w:val="nil"/>
              <w:tr2bl w:val="nil"/>
            </w:tcBorders>
            <w:shd w:val="clear" w:color="auto" w:fill="auto"/>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hint="default" w:eastAsia="宋体"/>
                <w:bCs/>
                <w:color w:val="auto"/>
                <w:sz w:val="21"/>
                <w:szCs w:val="21"/>
                <w:lang w:val="en-US" w:eastAsia="zh-CN"/>
              </w:rPr>
            </w:pPr>
            <w:r>
              <w:rPr>
                <w:rFonts w:hint="eastAsia"/>
                <w:bCs/>
                <w:color w:val="auto"/>
                <w:sz w:val="21"/>
                <w:szCs w:val="21"/>
                <w:lang w:val="en-US" w:eastAsia="zh-CN"/>
              </w:rPr>
              <w:t>0.39</w:t>
            </w:r>
          </w:p>
        </w:tc>
        <w:tc>
          <w:tcPr>
            <w:tcW w:w="803" w:type="dxa"/>
            <w:tcBorders>
              <w:tl2br w:val="nil"/>
              <w:tr2bl w:val="nil"/>
            </w:tcBorders>
            <w:shd w:val="clear" w:color="auto" w:fill="auto"/>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hint="default" w:eastAsia="宋体"/>
                <w:bCs/>
                <w:color w:val="auto"/>
                <w:sz w:val="21"/>
                <w:szCs w:val="21"/>
                <w:lang w:val="en-US" w:eastAsia="zh-CN"/>
              </w:rPr>
            </w:pPr>
            <w:r>
              <w:rPr>
                <w:rFonts w:hint="eastAsia"/>
                <w:bCs/>
                <w:color w:val="auto"/>
                <w:sz w:val="21"/>
                <w:szCs w:val="21"/>
                <w:lang w:val="en-US" w:eastAsia="zh-CN"/>
              </w:rPr>
              <w:t>0.43</w:t>
            </w:r>
          </w:p>
        </w:tc>
        <w:tc>
          <w:tcPr>
            <w:tcW w:w="873" w:type="dxa"/>
            <w:tcBorders>
              <w:tl2br w:val="nil"/>
              <w:tr2bl w:val="nil"/>
            </w:tcBorders>
            <w:shd w:val="clear" w:color="auto" w:fill="auto"/>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hint="default" w:eastAsia="宋体"/>
                <w:bCs/>
                <w:color w:val="auto"/>
                <w:sz w:val="21"/>
                <w:szCs w:val="21"/>
                <w:lang w:val="en-US" w:eastAsia="zh-CN"/>
              </w:rPr>
            </w:pPr>
            <w:r>
              <w:rPr>
                <w:rFonts w:hint="eastAsia"/>
                <w:bCs/>
                <w:color w:val="auto"/>
                <w:sz w:val="21"/>
                <w:szCs w:val="21"/>
                <w:lang w:val="en-US" w:eastAsia="zh-CN"/>
              </w:rPr>
              <w:t>0.41</w:t>
            </w:r>
          </w:p>
        </w:tc>
        <w:tc>
          <w:tcPr>
            <w:tcW w:w="867" w:type="dxa"/>
            <w:tcBorders>
              <w:tl2br w:val="nil"/>
              <w:tr2bl w:val="nil"/>
            </w:tcBorders>
            <w:shd w:val="clear" w:color="auto" w:fill="auto"/>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hint="default" w:eastAsia="宋体"/>
                <w:bCs/>
                <w:color w:val="auto"/>
                <w:sz w:val="21"/>
                <w:szCs w:val="21"/>
                <w:lang w:val="en-US" w:eastAsia="zh-CN"/>
              </w:rPr>
            </w:pPr>
            <w:r>
              <w:rPr>
                <w:rFonts w:hint="eastAsia"/>
                <w:bCs/>
                <w:color w:val="auto"/>
                <w:sz w:val="21"/>
                <w:szCs w:val="21"/>
                <w:lang w:val="en-US" w:eastAsia="zh-CN"/>
              </w:rPr>
              <w:t>0.38</w:t>
            </w:r>
          </w:p>
        </w:tc>
        <w:tc>
          <w:tcPr>
            <w:tcW w:w="806" w:type="dxa"/>
            <w:tcBorders>
              <w:tl2br w:val="nil"/>
              <w:tr2bl w:val="nil"/>
            </w:tcBorders>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hint="eastAsia"/>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2294" w:type="dxa"/>
            <w:gridSpan w:val="2"/>
            <w:tcBorders>
              <w:tl2br w:val="nil"/>
              <w:tr2bl w:val="nil"/>
            </w:tcBorders>
            <w:vAlign w:val="center"/>
          </w:tcPr>
          <w:p>
            <w:pPr>
              <w:jc w:val="center"/>
              <w:rPr>
                <w:rFonts w:hint="eastAsia"/>
                <w:bCs/>
                <w:sz w:val="21"/>
                <w:szCs w:val="21"/>
              </w:rPr>
            </w:pPr>
            <w:r>
              <w:rPr>
                <w:rFonts w:hint="eastAsia"/>
                <w:bCs/>
                <w:sz w:val="21"/>
                <w:szCs w:val="21"/>
              </w:rPr>
              <w:t>烟气含氧量</w:t>
            </w:r>
          </w:p>
        </w:tc>
        <w:tc>
          <w:tcPr>
            <w:tcW w:w="892" w:type="dxa"/>
            <w:tcBorders>
              <w:tl2br w:val="nil"/>
              <w:tr2bl w:val="nil"/>
            </w:tcBorders>
            <w:vAlign w:val="center"/>
          </w:tcPr>
          <w:p>
            <w:pPr>
              <w:jc w:val="center"/>
              <w:rPr>
                <w:rFonts w:hint="eastAsia"/>
                <w:bCs/>
                <w:sz w:val="21"/>
                <w:szCs w:val="21"/>
                <w:lang w:val="en-US"/>
              </w:rPr>
            </w:pPr>
            <w:r>
              <w:rPr>
                <w:rFonts w:hint="eastAsia"/>
                <w:bCs/>
                <w:sz w:val="21"/>
                <w:szCs w:val="21"/>
                <w:lang w:val="en-US"/>
              </w:rPr>
              <w:t>%</w:t>
            </w:r>
          </w:p>
        </w:tc>
        <w:tc>
          <w:tcPr>
            <w:tcW w:w="758" w:type="dxa"/>
            <w:tcBorders>
              <w:tl2br w:val="nil"/>
              <w:tr2bl w:val="nil"/>
            </w:tcBorders>
            <w:vAlign w:val="center"/>
          </w:tcPr>
          <w:p>
            <w:pPr>
              <w:jc w:val="center"/>
              <w:rPr>
                <w:rFonts w:hint="default" w:eastAsia="宋体"/>
                <w:bCs/>
                <w:sz w:val="21"/>
                <w:szCs w:val="21"/>
                <w:lang w:val="en-US" w:eastAsia="zh-CN"/>
              </w:rPr>
            </w:pPr>
            <w:r>
              <w:rPr>
                <w:rFonts w:hint="eastAsia"/>
                <w:bCs/>
                <w:sz w:val="21"/>
                <w:szCs w:val="21"/>
                <w:lang w:val="en-US" w:eastAsia="zh-CN"/>
              </w:rPr>
              <w:t>18.3</w:t>
            </w:r>
          </w:p>
        </w:tc>
        <w:tc>
          <w:tcPr>
            <w:tcW w:w="773" w:type="dxa"/>
            <w:tcBorders>
              <w:tl2br w:val="nil"/>
              <w:tr2bl w:val="nil"/>
            </w:tcBorders>
            <w:vAlign w:val="center"/>
          </w:tcPr>
          <w:p>
            <w:pPr>
              <w:jc w:val="center"/>
              <w:rPr>
                <w:rFonts w:hint="default" w:eastAsia="宋体"/>
                <w:bCs/>
                <w:sz w:val="21"/>
                <w:szCs w:val="21"/>
                <w:lang w:val="en-US" w:eastAsia="zh-CN"/>
              </w:rPr>
            </w:pPr>
            <w:r>
              <w:rPr>
                <w:rFonts w:hint="eastAsia"/>
                <w:bCs/>
                <w:sz w:val="21"/>
                <w:szCs w:val="21"/>
                <w:lang w:val="en-US" w:eastAsia="zh-CN"/>
              </w:rPr>
              <w:t>18.3</w:t>
            </w:r>
          </w:p>
        </w:tc>
        <w:tc>
          <w:tcPr>
            <w:tcW w:w="792" w:type="dxa"/>
            <w:tcBorders>
              <w:tl2br w:val="nil"/>
              <w:tr2bl w:val="nil"/>
            </w:tcBorders>
            <w:vAlign w:val="center"/>
          </w:tcPr>
          <w:p>
            <w:pPr>
              <w:jc w:val="center"/>
              <w:rPr>
                <w:rFonts w:hint="default" w:eastAsia="宋体"/>
                <w:bCs/>
                <w:sz w:val="21"/>
                <w:szCs w:val="21"/>
                <w:lang w:val="en-US" w:eastAsia="zh-CN"/>
              </w:rPr>
            </w:pPr>
            <w:r>
              <w:rPr>
                <w:rFonts w:hint="eastAsia"/>
                <w:bCs/>
                <w:sz w:val="21"/>
                <w:szCs w:val="21"/>
                <w:lang w:val="en-US" w:eastAsia="zh-CN"/>
              </w:rPr>
              <w:t>18.3</w:t>
            </w:r>
          </w:p>
        </w:tc>
        <w:tc>
          <w:tcPr>
            <w:tcW w:w="803" w:type="dxa"/>
            <w:tcBorders>
              <w:tl2br w:val="nil"/>
              <w:tr2bl w:val="nil"/>
            </w:tcBorders>
            <w:vAlign w:val="center"/>
          </w:tcPr>
          <w:p>
            <w:pPr>
              <w:jc w:val="center"/>
              <w:rPr>
                <w:rFonts w:hint="default" w:eastAsia="宋体"/>
                <w:bCs/>
                <w:sz w:val="21"/>
                <w:szCs w:val="21"/>
                <w:lang w:val="en-US" w:eastAsia="zh-CN"/>
              </w:rPr>
            </w:pPr>
            <w:r>
              <w:rPr>
                <w:rFonts w:hint="eastAsia"/>
                <w:bCs/>
                <w:sz w:val="21"/>
                <w:szCs w:val="21"/>
                <w:lang w:val="en-US" w:eastAsia="zh-CN"/>
              </w:rPr>
              <w:t>18.2</w:t>
            </w:r>
          </w:p>
        </w:tc>
        <w:tc>
          <w:tcPr>
            <w:tcW w:w="873" w:type="dxa"/>
            <w:tcBorders>
              <w:tl2br w:val="nil"/>
              <w:tr2bl w:val="nil"/>
            </w:tcBorders>
            <w:vAlign w:val="center"/>
          </w:tcPr>
          <w:p>
            <w:pPr>
              <w:jc w:val="center"/>
              <w:rPr>
                <w:rFonts w:hint="default" w:eastAsia="宋体"/>
                <w:bCs/>
                <w:sz w:val="21"/>
                <w:szCs w:val="21"/>
                <w:lang w:val="en-US" w:eastAsia="zh-CN"/>
              </w:rPr>
            </w:pPr>
            <w:r>
              <w:rPr>
                <w:rFonts w:hint="eastAsia"/>
                <w:bCs/>
                <w:sz w:val="21"/>
                <w:szCs w:val="21"/>
                <w:lang w:val="en-US" w:eastAsia="zh-CN"/>
              </w:rPr>
              <w:t>18.2</w:t>
            </w:r>
          </w:p>
        </w:tc>
        <w:tc>
          <w:tcPr>
            <w:tcW w:w="867" w:type="dxa"/>
            <w:tcBorders>
              <w:tl2br w:val="nil"/>
              <w:tr2bl w:val="nil"/>
            </w:tcBorders>
            <w:vAlign w:val="center"/>
          </w:tcPr>
          <w:p>
            <w:pPr>
              <w:jc w:val="center"/>
              <w:rPr>
                <w:rFonts w:hint="default" w:eastAsia="宋体"/>
                <w:bCs/>
                <w:sz w:val="21"/>
                <w:szCs w:val="21"/>
                <w:lang w:val="en-US" w:eastAsia="zh-CN"/>
              </w:rPr>
            </w:pPr>
            <w:r>
              <w:rPr>
                <w:rFonts w:hint="eastAsia"/>
                <w:bCs/>
                <w:sz w:val="21"/>
                <w:szCs w:val="21"/>
                <w:lang w:val="en-US" w:eastAsia="zh-CN"/>
              </w:rPr>
              <w:t>18.2</w:t>
            </w:r>
          </w:p>
        </w:tc>
        <w:tc>
          <w:tcPr>
            <w:tcW w:w="806" w:type="dxa"/>
            <w:tcBorders>
              <w:tl2br w:val="nil"/>
              <w:tr2bl w:val="nil"/>
            </w:tcBorders>
            <w:vAlign w:val="center"/>
          </w:tcPr>
          <w:p>
            <w:pPr>
              <w:jc w:val="center"/>
              <w:rPr>
                <w:rFonts w:hint="eastAsia"/>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045" w:type="dxa"/>
            <w:vMerge w:val="restart"/>
            <w:tcBorders>
              <w:tl2br w:val="nil"/>
              <w:tr2bl w:val="nil"/>
            </w:tcBorders>
            <w:vAlign w:val="center"/>
          </w:tcPr>
          <w:p>
            <w:pPr>
              <w:jc w:val="center"/>
              <w:rPr>
                <w:rFonts w:hint="eastAsia"/>
                <w:bCs/>
                <w:sz w:val="21"/>
                <w:szCs w:val="21"/>
              </w:rPr>
            </w:pPr>
            <w:r>
              <w:rPr>
                <w:rFonts w:hint="eastAsia"/>
                <w:bCs/>
                <w:sz w:val="21"/>
                <w:szCs w:val="21"/>
              </w:rPr>
              <w:t>二氧</w:t>
            </w:r>
          </w:p>
          <w:p>
            <w:pPr>
              <w:jc w:val="center"/>
              <w:rPr>
                <w:rFonts w:hint="eastAsia"/>
                <w:bCs/>
                <w:sz w:val="21"/>
                <w:szCs w:val="21"/>
              </w:rPr>
            </w:pPr>
            <w:r>
              <w:rPr>
                <w:sz w:val="32"/>
              </w:rPr>
              <mc:AlternateContent>
                <mc:Choice Requires="wps">
                  <w:drawing>
                    <wp:anchor distT="0" distB="0" distL="114300" distR="114300" simplePos="0" relativeHeight="251956224" behindDoc="0" locked="0" layoutInCell="1" allowOverlap="1">
                      <wp:simplePos x="0" y="0"/>
                      <wp:positionH relativeFrom="column">
                        <wp:posOffset>-154305</wp:posOffset>
                      </wp:positionH>
                      <wp:positionV relativeFrom="paragraph">
                        <wp:posOffset>-36830</wp:posOffset>
                      </wp:positionV>
                      <wp:extent cx="5800725" cy="8636635"/>
                      <wp:effectExtent l="6350" t="6350" r="22225" b="24765"/>
                      <wp:wrapNone/>
                      <wp:docPr id="196" name="矩形 196"/>
                      <wp:cNvGraphicFramePr/>
                      <a:graphic xmlns:a="http://schemas.openxmlformats.org/drawingml/2006/main">
                        <a:graphicData uri="http://schemas.microsoft.com/office/word/2010/wordprocessingShape">
                          <wps:wsp>
                            <wps:cNvSpPr/>
                            <wps:spPr>
                              <a:xfrm>
                                <a:off x="0" y="0"/>
                                <a:ext cx="5800725" cy="863663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15pt;margin-top:-2.9pt;height:680.05pt;width:456.75pt;z-index:251956224;v-text-anchor:middle;mso-width-relative:page;mso-height-relative:page;" filled="f" stroked="t" coordsize="21600,21600" o:gfxdata="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ZhJ8z2QAAAAsBAAAPAAAAAAAAAAEAIAAAACIAAABkcnMvZG93&#10;bnJldi54bWxQSwECFAAUAAAACACHTuJAisuhDHECAADbBAAADgAAAAAAAAABACAAAAAoAQAAZHJz&#10;L2Uyb0RvYy54bWxQSwUGAAAAAAYABgBZAQAACwY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bCs/>
                <w:sz w:val="21"/>
                <w:szCs w:val="21"/>
              </w:rPr>
              <w:t>化硫</w:t>
            </w:r>
          </w:p>
        </w:tc>
        <w:tc>
          <w:tcPr>
            <w:tcW w:w="1249" w:type="dxa"/>
            <w:tcBorders>
              <w:tl2br w:val="nil"/>
              <w:tr2bl w:val="nil"/>
            </w:tcBorders>
            <w:vAlign w:val="center"/>
          </w:tcPr>
          <w:p>
            <w:pPr>
              <w:jc w:val="center"/>
              <w:rPr>
                <w:rFonts w:hint="eastAsia"/>
                <w:bCs/>
                <w:sz w:val="21"/>
                <w:szCs w:val="21"/>
              </w:rPr>
            </w:pPr>
            <w:r>
              <w:rPr>
                <w:rFonts w:hint="eastAsia"/>
                <w:bCs/>
                <w:sz w:val="21"/>
                <w:szCs w:val="21"/>
              </w:rPr>
              <w:t>实测浓度</w:t>
            </w:r>
          </w:p>
        </w:tc>
        <w:tc>
          <w:tcPr>
            <w:tcW w:w="892" w:type="dxa"/>
            <w:tcBorders>
              <w:tl2br w:val="nil"/>
              <w:tr2bl w:val="nil"/>
            </w:tcBorders>
            <w:vAlign w:val="center"/>
          </w:tcPr>
          <w:p>
            <w:pPr>
              <w:jc w:val="center"/>
              <w:rPr>
                <w:rFonts w:hint="eastAsia"/>
                <w:bCs/>
                <w:sz w:val="21"/>
                <w:szCs w:val="21"/>
              </w:rPr>
            </w:pPr>
            <w:r>
              <w:rPr>
                <w:rFonts w:hint="eastAsia"/>
                <w:bCs/>
                <w:sz w:val="21"/>
                <w:szCs w:val="21"/>
              </w:rPr>
              <w:t>mg/m</w:t>
            </w:r>
            <w:r>
              <w:rPr>
                <w:rFonts w:hint="eastAsia"/>
                <w:bCs/>
                <w:sz w:val="21"/>
                <w:szCs w:val="21"/>
                <w:vertAlign w:val="superscript"/>
              </w:rPr>
              <w:t>3</w:t>
            </w:r>
          </w:p>
        </w:tc>
        <w:tc>
          <w:tcPr>
            <w:tcW w:w="758" w:type="dxa"/>
            <w:tcBorders>
              <w:tl2br w:val="nil"/>
              <w:tr2bl w:val="nil"/>
            </w:tcBorders>
            <w:shd w:val="clear" w:color="auto" w:fill="auto"/>
            <w:vAlign w:val="center"/>
          </w:tcPr>
          <w:p>
            <w:pPr>
              <w:jc w:val="center"/>
              <w:rPr>
                <w:rFonts w:hint="default" w:eastAsia="宋体"/>
                <w:bCs/>
                <w:sz w:val="21"/>
                <w:szCs w:val="21"/>
                <w:highlight w:val="none"/>
                <w:lang w:val="en-US" w:eastAsia="zh-CN"/>
              </w:rPr>
            </w:pPr>
            <w:r>
              <w:rPr>
                <w:rFonts w:hint="eastAsia"/>
                <w:bCs/>
                <w:sz w:val="21"/>
                <w:szCs w:val="21"/>
                <w:highlight w:val="none"/>
                <w:lang w:val="en-US" w:eastAsia="zh-CN"/>
              </w:rPr>
              <w:t>165</w:t>
            </w:r>
          </w:p>
        </w:tc>
        <w:tc>
          <w:tcPr>
            <w:tcW w:w="773" w:type="dxa"/>
            <w:tcBorders>
              <w:tl2br w:val="nil"/>
              <w:tr2bl w:val="nil"/>
            </w:tcBorders>
            <w:shd w:val="clear" w:color="auto" w:fill="auto"/>
            <w:vAlign w:val="center"/>
          </w:tcPr>
          <w:p>
            <w:pPr>
              <w:jc w:val="center"/>
              <w:rPr>
                <w:rFonts w:hint="default" w:eastAsia="宋体"/>
                <w:bCs/>
                <w:sz w:val="21"/>
                <w:szCs w:val="21"/>
                <w:highlight w:val="none"/>
                <w:lang w:val="en-US" w:eastAsia="zh-CN"/>
              </w:rPr>
            </w:pPr>
            <w:r>
              <w:rPr>
                <w:rFonts w:hint="eastAsia"/>
                <w:bCs/>
                <w:sz w:val="21"/>
                <w:szCs w:val="21"/>
                <w:highlight w:val="none"/>
                <w:lang w:val="en-US" w:eastAsia="zh-CN"/>
              </w:rPr>
              <w:t>151</w:t>
            </w:r>
          </w:p>
        </w:tc>
        <w:tc>
          <w:tcPr>
            <w:tcW w:w="792" w:type="dxa"/>
            <w:tcBorders>
              <w:tl2br w:val="nil"/>
              <w:tr2bl w:val="nil"/>
            </w:tcBorders>
            <w:shd w:val="clear" w:color="auto" w:fill="auto"/>
            <w:vAlign w:val="center"/>
          </w:tcPr>
          <w:p>
            <w:pPr>
              <w:jc w:val="center"/>
              <w:rPr>
                <w:rFonts w:hint="default" w:eastAsia="宋体"/>
                <w:bCs/>
                <w:sz w:val="21"/>
                <w:szCs w:val="21"/>
                <w:highlight w:val="none"/>
                <w:lang w:val="en-US" w:eastAsia="zh-CN"/>
              </w:rPr>
            </w:pPr>
            <w:r>
              <w:rPr>
                <w:rFonts w:hint="eastAsia"/>
                <w:bCs/>
                <w:sz w:val="21"/>
                <w:szCs w:val="21"/>
                <w:highlight w:val="none"/>
                <w:lang w:val="en-US" w:eastAsia="zh-CN"/>
              </w:rPr>
              <w:t>167</w:t>
            </w:r>
          </w:p>
        </w:tc>
        <w:tc>
          <w:tcPr>
            <w:tcW w:w="803" w:type="dxa"/>
            <w:tcBorders>
              <w:tl2br w:val="nil"/>
              <w:tr2bl w:val="nil"/>
            </w:tcBorders>
            <w:shd w:val="clear" w:color="auto" w:fill="auto"/>
            <w:vAlign w:val="center"/>
          </w:tcPr>
          <w:p>
            <w:pPr>
              <w:jc w:val="center"/>
              <w:rPr>
                <w:rFonts w:hint="default" w:eastAsia="宋体"/>
                <w:bCs/>
                <w:sz w:val="21"/>
                <w:szCs w:val="21"/>
                <w:highlight w:val="none"/>
                <w:lang w:val="en-US" w:eastAsia="zh-CN"/>
              </w:rPr>
            </w:pPr>
            <w:r>
              <w:rPr>
                <w:rFonts w:hint="eastAsia"/>
                <w:bCs/>
                <w:sz w:val="21"/>
                <w:szCs w:val="21"/>
                <w:highlight w:val="none"/>
                <w:lang w:val="en-US" w:eastAsia="zh-CN"/>
              </w:rPr>
              <w:t>163</w:t>
            </w:r>
          </w:p>
        </w:tc>
        <w:tc>
          <w:tcPr>
            <w:tcW w:w="873" w:type="dxa"/>
            <w:tcBorders>
              <w:tl2br w:val="nil"/>
              <w:tr2bl w:val="nil"/>
            </w:tcBorders>
            <w:shd w:val="clear" w:color="auto" w:fill="auto"/>
            <w:vAlign w:val="center"/>
          </w:tcPr>
          <w:p>
            <w:pPr>
              <w:jc w:val="center"/>
              <w:rPr>
                <w:rFonts w:hint="default" w:eastAsia="宋体"/>
                <w:bCs/>
                <w:sz w:val="21"/>
                <w:szCs w:val="21"/>
                <w:highlight w:val="none"/>
                <w:lang w:val="en-US" w:eastAsia="zh-CN"/>
              </w:rPr>
            </w:pPr>
            <w:r>
              <w:rPr>
                <w:rFonts w:hint="eastAsia"/>
                <w:bCs/>
                <w:sz w:val="21"/>
                <w:szCs w:val="21"/>
                <w:highlight w:val="none"/>
                <w:lang w:val="en-US" w:eastAsia="zh-CN"/>
              </w:rPr>
              <w:t>172</w:t>
            </w:r>
          </w:p>
        </w:tc>
        <w:tc>
          <w:tcPr>
            <w:tcW w:w="867" w:type="dxa"/>
            <w:tcBorders>
              <w:tl2br w:val="nil"/>
              <w:tr2bl w:val="nil"/>
            </w:tcBorders>
            <w:shd w:val="clear" w:color="auto" w:fill="auto"/>
            <w:vAlign w:val="center"/>
          </w:tcPr>
          <w:p>
            <w:pPr>
              <w:jc w:val="center"/>
              <w:rPr>
                <w:rFonts w:hint="default" w:eastAsia="宋体"/>
                <w:bCs/>
                <w:sz w:val="21"/>
                <w:szCs w:val="21"/>
                <w:highlight w:val="none"/>
                <w:lang w:val="en-US" w:eastAsia="zh-CN"/>
              </w:rPr>
            </w:pPr>
            <w:r>
              <w:rPr>
                <w:rFonts w:hint="eastAsia"/>
                <w:bCs/>
                <w:sz w:val="21"/>
                <w:szCs w:val="21"/>
                <w:highlight w:val="none"/>
                <w:lang w:val="en-US" w:eastAsia="zh-CN"/>
              </w:rPr>
              <w:t>164</w:t>
            </w:r>
          </w:p>
        </w:tc>
        <w:tc>
          <w:tcPr>
            <w:tcW w:w="806" w:type="dxa"/>
            <w:tcBorders>
              <w:tl2br w:val="nil"/>
              <w:tr2bl w:val="nil"/>
            </w:tcBorders>
            <w:vAlign w:val="center"/>
          </w:tcPr>
          <w:p>
            <w:pPr>
              <w:jc w:val="center"/>
              <w:rPr>
                <w:rFonts w:hint="default"/>
                <w:bCs/>
                <w:sz w:val="21"/>
                <w:szCs w:val="21"/>
                <w:lang w:val="en-US" w:eastAsia="zh-CN"/>
              </w:rPr>
            </w:pPr>
            <w:r>
              <w:rPr>
                <w:rFonts w:hint="eastAsia"/>
                <w:bCs/>
                <w:sz w:val="21"/>
                <w:szCs w:val="21"/>
                <w:lang w:val="en-US" w:eastAsia="zh-CN"/>
              </w:rPr>
              <w:t>350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045" w:type="dxa"/>
            <w:vMerge w:val="continue"/>
            <w:tcBorders>
              <w:tl2br w:val="nil"/>
              <w:tr2bl w:val="nil"/>
            </w:tcBorders>
            <w:shd w:val="clear" w:color="auto" w:fill="auto"/>
            <w:vAlign w:val="center"/>
          </w:tcPr>
          <w:p>
            <w:pPr>
              <w:jc w:val="center"/>
              <w:rPr>
                <w:rFonts w:hint="eastAsia"/>
                <w:bCs/>
                <w:sz w:val="21"/>
                <w:szCs w:val="21"/>
              </w:rPr>
            </w:pPr>
          </w:p>
        </w:tc>
        <w:tc>
          <w:tcPr>
            <w:tcW w:w="1249" w:type="dxa"/>
            <w:tcBorders>
              <w:tl2br w:val="nil"/>
              <w:tr2bl w:val="nil"/>
            </w:tcBorders>
            <w:shd w:val="clear" w:color="auto" w:fill="auto"/>
            <w:vAlign w:val="center"/>
          </w:tcPr>
          <w:p>
            <w:pPr>
              <w:jc w:val="center"/>
              <w:rPr>
                <w:rFonts w:hint="eastAsia"/>
                <w:bCs/>
                <w:sz w:val="21"/>
                <w:szCs w:val="21"/>
              </w:rPr>
            </w:pPr>
            <w:r>
              <w:rPr>
                <w:rFonts w:hint="eastAsia"/>
                <w:bCs/>
                <w:sz w:val="21"/>
                <w:szCs w:val="21"/>
              </w:rPr>
              <w:t>排放速率</w:t>
            </w:r>
          </w:p>
        </w:tc>
        <w:tc>
          <w:tcPr>
            <w:tcW w:w="892" w:type="dxa"/>
            <w:tcBorders>
              <w:tl2br w:val="nil"/>
              <w:tr2bl w:val="nil"/>
            </w:tcBorders>
            <w:shd w:val="clear" w:color="auto" w:fill="auto"/>
            <w:vAlign w:val="center"/>
          </w:tcPr>
          <w:p>
            <w:pPr>
              <w:jc w:val="center"/>
              <w:rPr>
                <w:rFonts w:hint="eastAsia"/>
                <w:bCs/>
                <w:sz w:val="21"/>
                <w:szCs w:val="21"/>
              </w:rPr>
            </w:pPr>
            <w:r>
              <w:rPr>
                <w:rFonts w:hint="eastAsia"/>
                <w:bCs/>
                <w:sz w:val="21"/>
                <w:szCs w:val="21"/>
              </w:rPr>
              <w:t>Kg/h</w:t>
            </w:r>
          </w:p>
        </w:tc>
        <w:tc>
          <w:tcPr>
            <w:tcW w:w="758" w:type="dxa"/>
            <w:tcBorders>
              <w:tl2br w:val="nil"/>
              <w:tr2bl w:val="nil"/>
            </w:tcBorders>
            <w:shd w:val="clear" w:color="auto" w:fill="auto"/>
            <w:vAlign w:val="center"/>
          </w:tcPr>
          <w:p>
            <w:pPr>
              <w:jc w:val="center"/>
              <w:rPr>
                <w:rFonts w:hint="default" w:eastAsia="宋体"/>
                <w:bCs/>
                <w:sz w:val="21"/>
                <w:szCs w:val="21"/>
                <w:highlight w:val="none"/>
                <w:lang w:val="en-US" w:eastAsia="zh-CN"/>
              </w:rPr>
            </w:pPr>
            <w:r>
              <w:rPr>
                <w:rFonts w:hint="eastAsia"/>
                <w:bCs/>
                <w:sz w:val="21"/>
                <w:szCs w:val="21"/>
                <w:highlight w:val="none"/>
                <w:lang w:val="en-US" w:eastAsia="zh-CN"/>
              </w:rPr>
              <w:t>2.0</w:t>
            </w:r>
          </w:p>
        </w:tc>
        <w:tc>
          <w:tcPr>
            <w:tcW w:w="773" w:type="dxa"/>
            <w:tcBorders>
              <w:tl2br w:val="nil"/>
              <w:tr2bl w:val="nil"/>
            </w:tcBorders>
            <w:shd w:val="clear" w:color="auto" w:fill="auto"/>
            <w:vAlign w:val="center"/>
          </w:tcPr>
          <w:p>
            <w:pPr>
              <w:jc w:val="center"/>
              <w:rPr>
                <w:rFonts w:hint="default" w:eastAsia="宋体"/>
                <w:bCs/>
                <w:sz w:val="21"/>
                <w:szCs w:val="21"/>
                <w:highlight w:val="none"/>
                <w:lang w:val="en-US" w:eastAsia="zh-CN"/>
              </w:rPr>
            </w:pPr>
            <w:r>
              <w:rPr>
                <w:rFonts w:hint="eastAsia"/>
                <w:bCs/>
                <w:sz w:val="21"/>
                <w:szCs w:val="21"/>
                <w:highlight w:val="none"/>
                <w:lang w:val="en-US" w:eastAsia="zh-CN"/>
              </w:rPr>
              <w:t>1.8</w:t>
            </w:r>
          </w:p>
        </w:tc>
        <w:tc>
          <w:tcPr>
            <w:tcW w:w="792" w:type="dxa"/>
            <w:tcBorders>
              <w:tl2br w:val="nil"/>
              <w:tr2bl w:val="nil"/>
            </w:tcBorders>
            <w:shd w:val="clear" w:color="auto" w:fill="auto"/>
            <w:vAlign w:val="center"/>
          </w:tcPr>
          <w:p>
            <w:pPr>
              <w:jc w:val="center"/>
              <w:rPr>
                <w:rFonts w:hint="default" w:eastAsia="宋体"/>
                <w:bCs/>
                <w:sz w:val="21"/>
                <w:szCs w:val="21"/>
                <w:highlight w:val="none"/>
                <w:lang w:val="en-US" w:eastAsia="zh-CN"/>
              </w:rPr>
            </w:pPr>
            <w:r>
              <w:rPr>
                <w:rFonts w:hint="eastAsia"/>
                <w:bCs/>
                <w:sz w:val="21"/>
                <w:szCs w:val="21"/>
                <w:highlight w:val="none"/>
                <w:lang w:val="en-US" w:eastAsia="zh-CN"/>
              </w:rPr>
              <w:t>2.0</w:t>
            </w:r>
          </w:p>
        </w:tc>
        <w:tc>
          <w:tcPr>
            <w:tcW w:w="803" w:type="dxa"/>
            <w:tcBorders>
              <w:tl2br w:val="nil"/>
              <w:tr2bl w:val="nil"/>
            </w:tcBorders>
            <w:shd w:val="clear" w:color="auto" w:fill="auto"/>
            <w:vAlign w:val="center"/>
          </w:tcPr>
          <w:p>
            <w:pPr>
              <w:jc w:val="center"/>
              <w:rPr>
                <w:rFonts w:hint="default" w:eastAsia="宋体"/>
                <w:bCs/>
                <w:sz w:val="21"/>
                <w:szCs w:val="21"/>
                <w:highlight w:val="none"/>
                <w:lang w:val="en-US" w:eastAsia="zh-CN"/>
              </w:rPr>
            </w:pPr>
            <w:r>
              <w:rPr>
                <w:rFonts w:hint="eastAsia"/>
                <w:bCs/>
                <w:sz w:val="21"/>
                <w:szCs w:val="21"/>
                <w:highlight w:val="none"/>
                <w:lang w:val="en-US" w:eastAsia="zh-CN"/>
              </w:rPr>
              <w:t>2.0</w:t>
            </w:r>
          </w:p>
        </w:tc>
        <w:tc>
          <w:tcPr>
            <w:tcW w:w="873" w:type="dxa"/>
            <w:tcBorders>
              <w:tl2br w:val="nil"/>
              <w:tr2bl w:val="nil"/>
            </w:tcBorders>
            <w:shd w:val="clear" w:color="auto" w:fill="auto"/>
            <w:vAlign w:val="center"/>
          </w:tcPr>
          <w:p>
            <w:pPr>
              <w:jc w:val="center"/>
              <w:rPr>
                <w:rFonts w:hint="default" w:eastAsia="宋体"/>
                <w:bCs/>
                <w:sz w:val="21"/>
                <w:szCs w:val="21"/>
                <w:highlight w:val="none"/>
                <w:lang w:val="en-US" w:eastAsia="zh-CN"/>
              </w:rPr>
            </w:pPr>
            <w:r>
              <w:rPr>
                <w:rFonts w:hint="eastAsia"/>
                <w:bCs/>
                <w:sz w:val="21"/>
                <w:szCs w:val="21"/>
                <w:highlight w:val="none"/>
                <w:lang w:val="en-US" w:eastAsia="zh-CN"/>
              </w:rPr>
              <w:t>2.0</w:t>
            </w:r>
          </w:p>
        </w:tc>
        <w:tc>
          <w:tcPr>
            <w:tcW w:w="867" w:type="dxa"/>
            <w:tcBorders>
              <w:tl2br w:val="nil"/>
              <w:tr2bl w:val="nil"/>
            </w:tcBorders>
            <w:shd w:val="clear" w:color="auto" w:fill="auto"/>
            <w:vAlign w:val="center"/>
          </w:tcPr>
          <w:p>
            <w:pPr>
              <w:jc w:val="center"/>
              <w:rPr>
                <w:rFonts w:hint="default" w:eastAsia="宋体"/>
                <w:bCs/>
                <w:sz w:val="21"/>
                <w:szCs w:val="21"/>
                <w:highlight w:val="none"/>
                <w:lang w:val="en-US" w:eastAsia="zh-CN"/>
              </w:rPr>
            </w:pPr>
            <w:r>
              <w:rPr>
                <w:rFonts w:hint="eastAsia"/>
                <w:bCs/>
                <w:sz w:val="21"/>
                <w:szCs w:val="21"/>
                <w:highlight w:val="none"/>
                <w:lang w:val="en-US" w:eastAsia="zh-CN"/>
              </w:rPr>
              <w:t>1.9</w:t>
            </w:r>
          </w:p>
        </w:tc>
        <w:tc>
          <w:tcPr>
            <w:tcW w:w="806" w:type="dxa"/>
            <w:tcBorders>
              <w:tl2br w:val="nil"/>
              <w:tr2bl w:val="nil"/>
            </w:tcBorders>
            <w:vAlign w:val="center"/>
          </w:tcPr>
          <w:p>
            <w:pPr>
              <w:jc w:val="center"/>
              <w:rPr>
                <w:rFonts w:hint="eastAsia"/>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045" w:type="dxa"/>
            <w:vMerge w:val="restart"/>
            <w:tcBorders>
              <w:tl2br w:val="nil"/>
              <w:tr2bl w:val="nil"/>
            </w:tcBorders>
            <w:vAlign w:val="center"/>
          </w:tcPr>
          <w:p>
            <w:pPr>
              <w:jc w:val="center"/>
              <w:rPr>
                <w:rFonts w:hint="eastAsia"/>
                <w:bCs/>
                <w:sz w:val="21"/>
                <w:szCs w:val="21"/>
              </w:rPr>
            </w:pPr>
            <w:r>
              <w:rPr>
                <w:rFonts w:hint="eastAsia"/>
                <w:bCs/>
                <w:sz w:val="21"/>
                <w:szCs w:val="21"/>
              </w:rPr>
              <w:t>氮氧</w:t>
            </w:r>
          </w:p>
          <w:p>
            <w:pPr>
              <w:jc w:val="center"/>
              <w:rPr>
                <w:rFonts w:hint="eastAsia"/>
                <w:bCs/>
                <w:sz w:val="21"/>
                <w:szCs w:val="21"/>
              </w:rPr>
            </w:pPr>
            <w:r>
              <w:rPr>
                <w:rFonts w:hint="eastAsia"/>
                <w:bCs/>
                <w:sz w:val="21"/>
                <w:szCs w:val="21"/>
              </w:rPr>
              <w:t>化物</w:t>
            </w:r>
          </w:p>
        </w:tc>
        <w:tc>
          <w:tcPr>
            <w:tcW w:w="1249" w:type="dxa"/>
            <w:tcBorders>
              <w:tl2br w:val="nil"/>
              <w:tr2bl w:val="nil"/>
            </w:tcBorders>
            <w:vAlign w:val="center"/>
          </w:tcPr>
          <w:p>
            <w:pPr>
              <w:jc w:val="center"/>
              <w:rPr>
                <w:rFonts w:hint="eastAsia"/>
                <w:bCs/>
                <w:sz w:val="21"/>
                <w:szCs w:val="21"/>
              </w:rPr>
            </w:pPr>
            <w:r>
              <w:rPr>
                <w:rFonts w:hint="eastAsia"/>
                <w:bCs/>
                <w:sz w:val="21"/>
                <w:szCs w:val="21"/>
              </w:rPr>
              <w:t>实测浓度</w:t>
            </w:r>
          </w:p>
        </w:tc>
        <w:tc>
          <w:tcPr>
            <w:tcW w:w="892" w:type="dxa"/>
            <w:tcBorders>
              <w:tl2br w:val="nil"/>
              <w:tr2bl w:val="nil"/>
            </w:tcBorders>
            <w:vAlign w:val="center"/>
          </w:tcPr>
          <w:p>
            <w:pPr>
              <w:jc w:val="center"/>
              <w:rPr>
                <w:rFonts w:hint="eastAsia"/>
                <w:bCs/>
                <w:sz w:val="21"/>
                <w:szCs w:val="21"/>
              </w:rPr>
            </w:pPr>
            <w:r>
              <w:rPr>
                <w:rFonts w:hint="eastAsia"/>
                <w:bCs/>
                <w:sz w:val="21"/>
                <w:szCs w:val="21"/>
              </w:rPr>
              <w:t>mg/m</w:t>
            </w:r>
            <w:r>
              <w:rPr>
                <w:rFonts w:hint="eastAsia"/>
                <w:bCs/>
                <w:sz w:val="21"/>
                <w:szCs w:val="21"/>
                <w:vertAlign w:val="superscript"/>
              </w:rPr>
              <w:t>3</w:t>
            </w:r>
          </w:p>
        </w:tc>
        <w:tc>
          <w:tcPr>
            <w:tcW w:w="758" w:type="dxa"/>
            <w:tcBorders>
              <w:tl2br w:val="nil"/>
              <w:tr2bl w:val="nil"/>
            </w:tcBorders>
            <w:shd w:val="clear" w:color="auto" w:fill="auto"/>
            <w:vAlign w:val="center"/>
          </w:tcPr>
          <w:p>
            <w:pPr>
              <w:jc w:val="center"/>
              <w:rPr>
                <w:rFonts w:hint="default" w:eastAsia="宋体"/>
                <w:bCs/>
                <w:sz w:val="21"/>
                <w:szCs w:val="21"/>
                <w:lang w:val="en-US" w:eastAsia="zh-CN"/>
              </w:rPr>
            </w:pPr>
            <w:r>
              <w:rPr>
                <w:rFonts w:hint="eastAsia"/>
                <w:bCs/>
                <w:sz w:val="21"/>
                <w:szCs w:val="21"/>
                <w:lang w:val="en-US" w:eastAsia="zh-CN"/>
              </w:rPr>
              <w:t>181</w:t>
            </w:r>
          </w:p>
        </w:tc>
        <w:tc>
          <w:tcPr>
            <w:tcW w:w="773" w:type="dxa"/>
            <w:tcBorders>
              <w:tl2br w:val="nil"/>
              <w:tr2bl w:val="nil"/>
            </w:tcBorders>
            <w:shd w:val="clear" w:color="auto" w:fill="auto"/>
            <w:vAlign w:val="center"/>
          </w:tcPr>
          <w:p>
            <w:pPr>
              <w:jc w:val="center"/>
              <w:rPr>
                <w:rFonts w:hint="default" w:eastAsia="宋体"/>
                <w:bCs/>
                <w:sz w:val="21"/>
                <w:szCs w:val="21"/>
                <w:lang w:val="en-US" w:eastAsia="zh-CN"/>
              </w:rPr>
            </w:pPr>
            <w:r>
              <w:rPr>
                <w:rFonts w:hint="eastAsia"/>
                <w:bCs/>
                <w:sz w:val="21"/>
                <w:szCs w:val="21"/>
                <w:lang w:val="en-US" w:eastAsia="zh-CN"/>
              </w:rPr>
              <w:t>177</w:t>
            </w:r>
          </w:p>
        </w:tc>
        <w:tc>
          <w:tcPr>
            <w:tcW w:w="792" w:type="dxa"/>
            <w:tcBorders>
              <w:tl2br w:val="nil"/>
              <w:tr2bl w:val="nil"/>
            </w:tcBorders>
            <w:shd w:val="clear" w:color="auto" w:fill="auto"/>
            <w:vAlign w:val="center"/>
          </w:tcPr>
          <w:p>
            <w:pPr>
              <w:jc w:val="center"/>
              <w:rPr>
                <w:rFonts w:hint="default" w:eastAsia="宋体"/>
                <w:bCs/>
                <w:sz w:val="21"/>
                <w:szCs w:val="21"/>
                <w:lang w:val="en-US" w:eastAsia="zh-CN"/>
              </w:rPr>
            </w:pPr>
            <w:r>
              <w:rPr>
                <w:rFonts w:hint="eastAsia"/>
                <w:bCs/>
                <w:sz w:val="21"/>
                <w:szCs w:val="21"/>
                <w:lang w:val="en-US" w:eastAsia="zh-CN"/>
              </w:rPr>
              <w:t>180</w:t>
            </w:r>
          </w:p>
        </w:tc>
        <w:tc>
          <w:tcPr>
            <w:tcW w:w="803" w:type="dxa"/>
            <w:tcBorders>
              <w:tl2br w:val="nil"/>
              <w:tr2bl w:val="nil"/>
            </w:tcBorders>
            <w:shd w:val="clear" w:color="auto" w:fill="auto"/>
            <w:vAlign w:val="center"/>
          </w:tcPr>
          <w:p>
            <w:pPr>
              <w:jc w:val="center"/>
              <w:rPr>
                <w:rFonts w:hint="default" w:eastAsia="宋体"/>
                <w:bCs/>
                <w:sz w:val="21"/>
                <w:szCs w:val="21"/>
                <w:lang w:val="en-US" w:eastAsia="zh-CN"/>
              </w:rPr>
            </w:pPr>
            <w:r>
              <w:rPr>
                <w:rFonts w:hint="eastAsia"/>
                <w:bCs/>
                <w:sz w:val="21"/>
                <w:szCs w:val="21"/>
                <w:lang w:val="en-US" w:eastAsia="zh-CN"/>
              </w:rPr>
              <w:t>180</w:t>
            </w:r>
          </w:p>
        </w:tc>
        <w:tc>
          <w:tcPr>
            <w:tcW w:w="873" w:type="dxa"/>
            <w:tcBorders>
              <w:tl2br w:val="nil"/>
              <w:tr2bl w:val="nil"/>
            </w:tcBorders>
            <w:shd w:val="clear" w:color="auto" w:fill="auto"/>
            <w:vAlign w:val="center"/>
          </w:tcPr>
          <w:p>
            <w:pPr>
              <w:jc w:val="center"/>
              <w:rPr>
                <w:rFonts w:hint="default" w:eastAsia="宋体"/>
                <w:bCs/>
                <w:sz w:val="21"/>
                <w:szCs w:val="21"/>
                <w:lang w:val="en-US" w:eastAsia="zh-CN"/>
              </w:rPr>
            </w:pPr>
            <w:r>
              <w:rPr>
                <w:rFonts w:hint="eastAsia"/>
                <w:bCs/>
                <w:sz w:val="21"/>
                <w:szCs w:val="21"/>
                <w:lang w:val="en-US" w:eastAsia="zh-CN"/>
              </w:rPr>
              <w:t>178</w:t>
            </w:r>
          </w:p>
        </w:tc>
        <w:tc>
          <w:tcPr>
            <w:tcW w:w="867" w:type="dxa"/>
            <w:tcBorders>
              <w:tl2br w:val="nil"/>
              <w:tr2bl w:val="nil"/>
            </w:tcBorders>
            <w:shd w:val="clear" w:color="auto" w:fill="auto"/>
            <w:vAlign w:val="center"/>
          </w:tcPr>
          <w:p>
            <w:pPr>
              <w:jc w:val="center"/>
              <w:rPr>
                <w:rFonts w:hint="default" w:eastAsia="宋体"/>
                <w:bCs/>
                <w:sz w:val="21"/>
                <w:szCs w:val="21"/>
                <w:lang w:val="en-US" w:eastAsia="zh-CN"/>
              </w:rPr>
            </w:pPr>
            <w:r>
              <w:rPr>
                <w:rFonts w:hint="eastAsia"/>
                <w:bCs/>
                <w:sz w:val="21"/>
                <w:szCs w:val="21"/>
                <w:lang w:val="en-US" w:eastAsia="zh-CN"/>
              </w:rPr>
              <w:t>178</w:t>
            </w:r>
          </w:p>
        </w:tc>
        <w:tc>
          <w:tcPr>
            <w:tcW w:w="806" w:type="dxa"/>
            <w:tcBorders>
              <w:tl2br w:val="nil"/>
              <w:tr2bl w:val="nil"/>
            </w:tcBorders>
            <w:vAlign w:val="center"/>
          </w:tcPr>
          <w:p>
            <w:pPr>
              <w:jc w:val="center"/>
              <w:rPr>
                <w:rFonts w:hint="default" w:eastAsia="宋体"/>
                <w:bCs/>
                <w:sz w:val="21"/>
                <w:szCs w:val="21"/>
                <w:lang w:val="en-US" w:eastAsia="zh-CN"/>
              </w:rPr>
            </w:pPr>
            <w:r>
              <w:rPr>
                <w:rFonts w:hint="eastAsia"/>
                <w:bCs/>
                <w:sz w:val="21"/>
                <w:szCs w:val="21"/>
                <w:lang w:val="en-US" w:eastAsia="zh-CN"/>
              </w:rPr>
              <w:t>200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045" w:type="dxa"/>
            <w:vMerge w:val="continue"/>
            <w:tcBorders>
              <w:tl2br w:val="nil"/>
              <w:tr2bl w:val="nil"/>
            </w:tcBorders>
            <w:vAlign w:val="center"/>
          </w:tcPr>
          <w:p>
            <w:pPr>
              <w:jc w:val="center"/>
              <w:rPr>
                <w:rFonts w:hint="eastAsia"/>
                <w:bCs/>
                <w:sz w:val="21"/>
                <w:szCs w:val="21"/>
              </w:rPr>
            </w:pPr>
          </w:p>
        </w:tc>
        <w:tc>
          <w:tcPr>
            <w:tcW w:w="1249" w:type="dxa"/>
            <w:tcBorders>
              <w:tl2br w:val="nil"/>
              <w:tr2bl w:val="nil"/>
            </w:tcBorders>
            <w:vAlign w:val="center"/>
          </w:tcPr>
          <w:p>
            <w:pPr>
              <w:jc w:val="center"/>
              <w:rPr>
                <w:rFonts w:hint="eastAsia"/>
                <w:bCs/>
                <w:sz w:val="21"/>
                <w:szCs w:val="21"/>
              </w:rPr>
            </w:pPr>
            <w:r>
              <w:rPr>
                <w:rFonts w:hint="eastAsia"/>
                <w:bCs/>
                <w:sz w:val="21"/>
                <w:szCs w:val="21"/>
              </w:rPr>
              <w:t>排放速率</w:t>
            </w:r>
          </w:p>
        </w:tc>
        <w:tc>
          <w:tcPr>
            <w:tcW w:w="892" w:type="dxa"/>
            <w:tcBorders>
              <w:tl2br w:val="nil"/>
              <w:tr2bl w:val="nil"/>
            </w:tcBorders>
            <w:vAlign w:val="center"/>
          </w:tcPr>
          <w:p>
            <w:pPr>
              <w:jc w:val="center"/>
              <w:rPr>
                <w:rFonts w:hint="eastAsia"/>
                <w:bCs/>
                <w:sz w:val="21"/>
                <w:szCs w:val="21"/>
              </w:rPr>
            </w:pPr>
            <w:r>
              <w:rPr>
                <w:rFonts w:hint="eastAsia"/>
                <w:bCs/>
                <w:sz w:val="21"/>
                <w:szCs w:val="21"/>
              </w:rPr>
              <w:t>Kg/h</w:t>
            </w:r>
          </w:p>
        </w:tc>
        <w:tc>
          <w:tcPr>
            <w:tcW w:w="758" w:type="dxa"/>
            <w:tcBorders>
              <w:tl2br w:val="nil"/>
              <w:tr2bl w:val="nil"/>
            </w:tcBorders>
            <w:vAlign w:val="center"/>
          </w:tcPr>
          <w:p>
            <w:pPr>
              <w:jc w:val="center"/>
              <w:rPr>
                <w:rFonts w:hint="default" w:eastAsia="宋体"/>
                <w:bCs/>
                <w:sz w:val="21"/>
                <w:szCs w:val="21"/>
                <w:lang w:val="en-US" w:eastAsia="zh-CN"/>
              </w:rPr>
            </w:pPr>
            <w:r>
              <w:rPr>
                <w:rFonts w:hint="eastAsia"/>
                <w:bCs/>
                <w:sz w:val="21"/>
                <w:szCs w:val="21"/>
                <w:lang w:val="en-US" w:eastAsia="zh-CN"/>
              </w:rPr>
              <w:t>2.2</w:t>
            </w:r>
          </w:p>
        </w:tc>
        <w:tc>
          <w:tcPr>
            <w:tcW w:w="773" w:type="dxa"/>
            <w:tcBorders>
              <w:tl2br w:val="nil"/>
              <w:tr2bl w:val="nil"/>
            </w:tcBorders>
            <w:vAlign w:val="center"/>
          </w:tcPr>
          <w:p>
            <w:pPr>
              <w:jc w:val="center"/>
              <w:rPr>
                <w:rFonts w:hint="default" w:eastAsia="宋体"/>
                <w:bCs/>
                <w:sz w:val="21"/>
                <w:szCs w:val="21"/>
                <w:lang w:val="en-US" w:eastAsia="zh-CN"/>
              </w:rPr>
            </w:pPr>
            <w:r>
              <w:rPr>
                <w:rFonts w:hint="eastAsia"/>
                <w:bCs/>
                <w:sz w:val="21"/>
                <w:szCs w:val="21"/>
                <w:lang w:val="en-US" w:eastAsia="zh-CN"/>
              </w:rPr>
              <w:t>2.1</w:t>
            </w:r>
          </w:p>
        </w:tc>
        <w:tc>
          <w:tcPr>
            <w:tcW w:w="792" w:type="dxa"/>
            <w:tcBorders>
              <w:tl2br w:val="nil"/>
              <w:tr2bl w:val="nil"/>
            </w:tcBorders>
            <w:vAlign w:val="center"/>
          </w:tcPr>
          <w:p>
            <w:pPr>
              <w:jc w:val="center"/>
              <w:rPr>
                <w:rFonts w:hint="default" w:eastAsia="宋体"/>
                <w:bCs/>
                <w:sz w:val="21"/>
                <w:szCs w:val="21"/>
                <w:lang w:val="en-US" w:eastAsia="zh-CN"/>
              </w:rPr>
            </w:pPr>
            <w:r>
              <w:rPr>
                <w:rFonts w:hint="eastAsia"/>
                <w:bCs/>
                <w:sz w:val="21"/>
                <w:szCs w:val="21"/>
                <w:lang w:val="en-US" w:eastAsia="zh-CN"/>
              </w:rPr>
              <w:t>2.1</w:t>
            </w:r>
          </w:p>
        </w:tc>
        <w:tc>
          <w:tcPr>
            <w:tcW w:w="803" w:type="dxa"/>
            <w:tcBorders>
              <w:tl2br w:val="nil"/>
              <w:tr2bl w:val="nil"/>
            </w:tcBorders>
            <w:vAlign w:val="center"/>
          </w:tcPr>
          <w:p>
            <w:pPr>
              <w:jc w:val="center"/>
              <w:rPr>
                <w:rFonts w:hint="default" w:eastAsia="宋体"/>
                <w:bCs/>
                <w:sz w:val="21"/>
                <w:szCs w:val="21"/>
                <w:lang w:val="en-US" w:eastAsia="zh-CN"/>
              </w:rPr>
            </w:pPr>
            <w:r>
              <w:rPr>
                <w:rFonts w:hint="eastAsia"/>
                <w:bCs/>
                <w:sz w:val="21"/>
                <w:szCs w:val="21"/>
                <w:lang w:val="en-US" w:eastAsia="zh-CN"/>
              </w:rPr>
              <w:t>2.2</w:t>
            </w:r>
          </w:p>
        </w:tc>
        <w:tc>
          <w:tcPr>
            <w:tcW w:w="873" w:type="dxa"/>
            <w:tcBorders>
              <w:tl2br w:val="nil"/>
              <w:tr2bl w:val="nil"/>
            </w:tcBorders>
            <w:vAlign w:val="center"/>
          </w:tcPr>
          <w:p>
            <w:pPr>
              <w:jc w:val="center"/>
              <w:rPr>
                <w:rFonts w:hint="default" w:eastAsia="宋体"/>
                <w:bCs/>
                <w:sz w:val="21"/>
                <w:szCs w:val="21"/>
                <w:lang w:val="en-US" w:eastAsia="zh-CN"/>
              </w:rPr>
            </w:pPr>
            <w:r>
              <w:rPr>
                <w:rFonts w:hint="eastAsia"/>
                <w:bCs/>
                <w:sz w:val="21"/>
                <w:szCs w:val="21"/>
                <w:lang w:val="en-US" w:eastAsia="zh-CN"/>
              </w:rPr>
              <w:t>2.1</w:t>
            </w:r>
          </w:p>
        </w:tc>
        <w:tc>
          <w:tcPr>
            <w:tcW w:w="867" w:type="dxa"/>
            <w:tcBorders>
              <w:tl2br w:val="nil"/>
              <w:tr2bl w:val="nil"/>
            </w:tcBorders>
            <w:vAlign w:val="center"/>
          </w:tcPr>
          <w:p>
            <w:pPr>
              <w:jc w:val="center"/>
              <w:rPr>
                <w:rFonts w:hint="default" w:eastAsia="宋体"/>
                <w:bCs/>
                <w:sz w:val="21"/>
                <w:szCs w:val="21"/>
                <w:lang w:val="en-US" w:eastAsia="zh-CN"/>
              </w:rPr>
            </w:pPr>
            <w:r>
              <w:rPr>
                <w:rFonts w:hint="eastAsia"/>
                <w:bCs/>
                <w:sz w:val="21"/>
                <w:szCs w:val="21"/>
                <w:lang w:val="en-US" w:eastAsia="zh-CN"/>
              </w:rPr>
              <w:t>2.1</w:t>
            </w:r>
          </w:p>
        </w:tc>
        <w:tc>
          <w:tcPr>
            <w:tcW w:w="806" w:type="dxa"/>
            <w:tcBorders>
              <w:tl2br w:val="nil"/>
              <w:tr2bl w:val="nil"/>
            </w:tcBorders>
            <w:vAlign w:val="center"/>
          </w:tcPr>
          <w:p>
            <w:pPr>
              <w:jc w:val="center"/>
              <w:rPr>
                <w:rFonts w:hint="eastAsia"/>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2294" w:type="dxa"/>
            <w:gridSpan w:val="2"/>
            <w:tcBorders>
              <w:tl2br w:val="nil"/>
              <w:tr2bl w:val="nil"/>
            </w:tcBorders>
            <w:vAlign w:val="center"/>
          </w:tcPr>
          <w:p>
            <w:pPr>
              <w:jc w:val="center"/>
              <w:rPr>
                <w:rFonts w:hint="eastAsia"/>
                <w:bCs/>
                <w:sz w:val="21"/>
                <w:szCs w:val="21"/>
              </w:rPr>
            </w:pPr>
            <w:r>
              <w:rPr>
                <w:rFonts w:hint="eastAsia" w:ascii="宋体" w:hAnsi="宋体" w:eastAsia="宋体" w:cs="宋体"/>
                <w:bCs/>
                <w:sz w:val="21"/>
                <w:szCs w:val="21"/>
              </w:rPr>
              <w:t>标</w:t>
            </w:r>
            <w:r>
              <w:rPr>
                <w:rFonts w:hint="eastAsia" w:ascii="宋体" w:hAnsi="宋体" w:eastAsia="宋体" w:cs="宋体"/>
                <w:bCs/>
                <w:sz w:val="21"/>
                <w:szCs w:val="21"/>
                <w:lang w:eastAsia="zh-CN"/>
              </w:rPr>
              <w:t>干</w:t>
            </w:r>
            <w:r>
              <w:rPr>
                <w:rFonts w:hint="eastAsia" w:ascii="宋体" w:hAnsi="宋体" w:eastAsia="宋体" w:cs="宋体"/>
                <w:bCs/>
                <w:sz w:val="21"/>
                <w:szCs w:val="21"/>
              </w:rPr>
              <w:t>流量</w:t>
            </w:r>
          </w:p>
        </w:tc>
        <w:tc>
          <w:tcPr>
            <w:tcW w:w="892" w:type="dxa"/>
            <w:tcBorders>
              <w:tl2br w:val="nil"/>
              <w:tr2bl w:val="nil"/>
            </w:tcBorders>
            <w:vAlign w:val="center"/>
          </w:tcPr>
          <w:p>
            <w:pPr>
              <w:jc w:val="center"/>
              <w:rPr>
                <w:rFonts w:hint="eastAsia"/>
                <w:bCs/>
                <w:sz w:val="21"/>
                <w:szCs w:val="21"/>
              </w:rPr>
            </w:pPr>
            <w:r>
              <w:rPr>
                <w:rFonts w:hint="eastAsia" w:ascii="Times New Roman" w:hAnsi="Times New Roman" w:cs="Times New Roman"/>
                <w:bCs/>
                <w:sz w:val="21"/>
                <w:szCs w:val="21"/>
              </w:rPr>
              <w:t>m</w:t>
            </w:r>
            <w:r>
              <w:rPr>
                <w:rFonts w:hint="eastAsia" w:ascii="Times New Roman" w:hAnsi="Times New Roman" w:cs="Times New Roman"/>
                <w:bCs/>
                <w:sz w:val="21"/>
                <w:szCs w:val="21"/>
                <w:vertAlign w:val="superscript"/>
              </w:rPr>
              <w:t>3</w:t>
            </w:r>
            <w:r>
              <w:rPr>
                <w:rFonts w:hint="eastAsia" w:ascii="Times New Roman" w:hAnsi="Times New Roman" w:cs="Times New Roman"/>
                <w:bCs/>
                <w:sz w:val="21"/>
                <w:szCs w:val="21"/>
              </w:rPr>
              <w:t>/h</w:t>
            </w:r>
          </w:p>
        </w:tc>
        <w:tc>
          <w:tcPr>
            <w:tcW w:w="758" w:type="dxa"/>
            <w:tcBorders>
              <w:tl2br w:val="nil"/>
              <w:tr2bl w:val="nil"/>
            </w:tcBorders>
            <w:vAlign w:val="center"/>
          </w:tcPr>
          <w:p>
            <w:pPr>
              <w:jc w:val="center"/>
              <w:rPr>
                <w:rFonts w:hint="default"/>
                <w:bCs/>
                <w:sz w:val="21"/>
                <w:szCs w:val="21"/>
                <w:lang w:val="en-US" w:eastAsia="zh-CN"/>
              </w:rPr>
            </w:pPr>
            <w:r>
              <w:rPr>
                <w:rFonts w:hint="eastAsia"/>
                <w:bCs/>
                <w:sz w:val="21"/>
                <w:szCs w:val="21"/>
                <w:lang w:val="en-US" w:eastAsia="zh-CN"/>
              </w:rPr>
              <w:t>11718</w:t>
            </w:r>
          </w:p>
        </w:tc>
        <w:tc>
          <w:tcPr>
            <w:tcW w:w="773" w:type="dxa"/>
            <w:tcBorders>
              <w:tl2br w:val="nil"/>
              <w:tr2bl w:val="nil"/>
            </w:tcBorders>
            <w:vAlign w:val="center"/>
          </w:tcPr>
          <w:p>
            <w:pPr>
              <w:jc w:val="center"/>
              <w:rPr>
                <w:rFonts w:hint="default"/>
                <w:bCs/>
                <w:sz w:val="21"/>
                <w:szCs w:val="21"/>
                <w:lang w:val="en-US" w:eastAsia="zh-CN"/>
              </w:rPr>
            </w:pPr>
            <w:r>
              <w:rPr>
                <w:rFonts w:hint="eastAsia"/>
                <w:bCs/>
                <w:sz w:val="21"/>
                <w:szCs w:val="21"/>
                <w:lang w:val="en-US" w:eastAsia="zh-CN"/>
              </w:rPr>
              <w:t>11960</w:t>
            </w:r>
          </w:p>
        </w:tc>
        <w:tc>
          <w:tcPr>
            <w:tcW w:w="792" w:type="dxa"/>
            <w:tcBorders>
              <w:tl2br w:val="nil"/>
              <w:tr2bl w:val="nil"/>
            </w:tcBorders>
            <w:vAlign w:val="center"/>
          </w:tcPr>
          <w:p>
            <w:pPr>
              <w:jc w:val="center"/>
              <w:rPr>
                <w:rFonts w:hint="default"/>
                <w:bCs/>
                <w:sz w:val="21"/>
                <w:szCs w:val="21"/>
                <w:lang w:val="en-US" w:eastAsia="zh-CN"/>
              </w:rPr>
            </w:pPr>
            <w:r>
              <w:rPr>
                <w:rFonts w:hint="eastAsia"/>
                <w:bCs/>
                <w:sz w:val="21"/>
                <w:szCs w:val="21"/>
                <w:lang w:val="en-US" w:eastAsia="zh-CN"/>
              </w:rPr>
              <w:t>11976</w:t>
            </w:r>
          </w:p>
        </w:tc>
        <w:tc>
          <w:tcPr>
            <w:tcW w:w="803" w:type="dxa"/>
            <w:tcBorders>
              <w:tl2br w:val="nil"/>
              <w:tr2bl w:val="nil"/>
            </w:tcBorders>
            <w:vAlign w:val="center"/>
          </w:tcPr>
          <w:p>
            <w:pPr>
              <w:jc w:val="center"/>
              <w:rPr>
                <w:rFonts w:hint="default"/>
                <w:bCs/>
                <w:sz w:val="21"/>
                <w:szCs w:val="21"/>
                <w:lang w:val="en-US" w:eastAsia="zh-CN"/>
              </w:rPr>
            </w:pPr>
            <w:r>
              <w:rPr>
                <w:rFonts w:hint="eastAsia"/>
                <w:bCs/>
                <w:sz w:val="21"/>
                <w:szCs w:val="21"/>
                <w:lang w:val="en-US" w:eastAsia="zh-CN"/>
              </w:rPr>
              <w:t>11738</w:t>
            </w:r>
          </w:p>
        </w:tc>
        <w:tc>
          <w:tcPr>
            <w:tcW w:w="873" w:type="dxa"/>
            <w:tcBorders>
              <w:tl2br w:val="nil"/>
              <w:tr2bl w:val="nil"/>
            </w:tcBorders>
            <w:vAlign w:val="center"/>
          </w:tcPr>
          <w:p>
            <w:pPr>
              <w:jc w:val="center"/>
              <w:rPr>
                <w:rFonts w:hint="default"/>
                <w:bCs/>
                <w:sz w:val="21"/>
                <w:szCs w:val="21"/>
                <w:lang w:val="en-US" w:eastAsia="zh-CN"/>
              </w:rPr>
            </w:pPr>
            <w:r>
              <w:rPr>
                <w:rFonts w:hint="eastAsia"/>
                <w:bCs/>
                <w:sz w:val="21"/>
                <w:szCs w:val="21"/>
                <w:lang w:val="en-US" w:eastAsia="zh-CN"/>
              </w:rPr>
              <w:t>11729</w:t>
            </w:r>
          </w:p>
        </w:tc>
        <w:tc>
          <w:tcPr>
            <w:tcW w:w="867" w:type="dxa"/>
            <w:tcBorders>
              <w:tl2br w:val="nil"/>
              <w:tr2bl w:val="nil"/>
            </w:tcBorders>
            <w:vAlign w:val="center"/>
          </w:tcPr>
          <w:p>
            <w:pPr>
              <w:jc w:val="center"/>
              <w:rPr>
                <w:rFonts w:hint="default"/>
                <w:bCs/>
                <w:sz w:val="21"/>
                <w:szCs w:val="21"/>
                <w:lang w:val="en-US" w:eastAsia="zh-CN"/>
              </w:rPr>
            </w:pPr>
            <w:r>
              <w:rPr>
                <w:rFonts w:hint="eastAsia"/>
                <w:bCs/>
                <w:sz w:val="21"/>
                <w:szCs w:val="21"/>
                <w:lang w:val="en-US" w:eastAsia="zh-CN"/>
              </w:rPr>
              <w:t>11977</w:t>
            </w:r>
          </w:p>
        </w:tc>
        <w:tc>
          <w:tcPr>
            <w:tcW w:w="806" w:type="dxa"/>
            <w:tcBorders>
              <w:tl2br w:val="nil"/>
              <w:tr2bl w:val="nil"/>
            </w:tcBorders>
            <w:vAlign w:val="center"/>
          </w:tcPr>
          <w:p>
            <w:pPr>
              <w:jc w:val="center"/>
              <w:rPr>
                <w:rFonts w:hint="eastAsia"/>
                <w:bCs/>
                <w:sz w:val="21"/>
                <w:szCs w:val="21"/>
                <w:lang w:val="en-US"/>
              </w:rPr>
            </w:pPr>
            <w:r>
              <w:rPr>
                <w:rFonts w:hint="eastAsia" w:ascii="Times New Roman" w:hAnsi="Times New Roman" w:cs="Times New Roman"/>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45" w:type="dxa"/>
            <w:vMerge w:val="restart"/>
            <w:tcBorders>
              <w:tl2br w:val="nil"/>
              <w:tr2bl w:val="nil"/>
            </w:tcBorders>
            <w:vAlign w:val="center"/>
          </w:tcPr>
          <w:p>
            <w:pPr>
              <w:jc w:val="center"/>
              <w:rPr>
                <w:rFonts w:hint="eastAsia"/>
                <w:bCs/>
                <w:sz w:val="21"/>
                <w:szCs w:val="21"/>
              </w:rPr>
            </w:pPr>
            <w:r>
              <w:rPr>
                <w:rFonts w:hint="eastAsia" w:ascii="宋体" w:hAnsi="宋体" w:eastAsia="宋体" w:cs="宋体"/>
                <w:bCs/>
                <w:sz w:val="21"/>
                <w:szCs w:val="21"/>
                <w:lang w:eastAsia="zh-CN"/>
              </w:rPr>
              <w:t>苯并</w:t>
            </w:r>
            <w:r>
              <w:rPr>
                <w:rFonts w:hint="eastAsia" w:ascii="宋体" w:hAnsi="宋体" w:eastAsia="宋体" w:cs="宋体"/>
                <w:bCs/>
                <w:sz w:val="21"/>
                <w:szCs w:val="21"/>
                <w:lang w:val="en-US" w:eastAsia="zh-CN"/>
              </w:rPr>
              <w:t>[a]芘</w:t>
            </w:r>
          </w:p>
        </w:tc>
        <w:tc>
          <w:tcPr>
            <w:tcW w:w="1249" w:type="dxa"/>
            <w:tcBorders>
              <w:tl2br w:val="nil"/>
              <w:tr2bl w:val="nil"/>
            </w:tcBorders>
            <w:vAlign w:val="center"/>
          </w:tcPr>
          <w:p>
            <w:pPr>
              <w:jc w:val="center"/>
              <w:rPr>
                <w:rFonts w:hint="eastAsia"/>
                <w:bCs/>
                <w:sz w:val="21"/>
                <w:szCs w:val="21"/>
              </w:rPr>
            </w:pPr>
            <w:r>
              <w:rPr>
                <w:rFonts w:hint="eastAsia"/>
                <w:bCs/>
                <w:sz w:val="21"/>
                <w:szCs w:val="21"/>
              </w:rPr>
              <w:t>实测浓度</w:t>
            </w:r>
          </w:p>
        </w:tc>
        <w:tc>
          <w:tcPr>
            <w:tcW w:w="892" w:type="dxa"/>
            <w:tcBorders>
              <w:tl2br w:val="nil"/>
              <w:tr2bl w:val="nil"/>
            </w:tcBorders>
            <w:vAlign w:val="center"/>
          </w:tcPr>
          <w:p>
            <w:pPr>
              <w:jc w:val="center"/>
              <w:rPr>
                <w:rFonts w:hint="eastAsia"/>
                <w:bCs/>
                <w:sz w:val="21"/>
                <w:szCs w:val="21"/>
              </w:rPr>
            </w:pPr>
            <w:r>
              <w:rPr>
                <w:rFonts w:hint="eastAsia"/>
                <w:bCs/>
                <w:sz w:val="21"/>
                <w:szCs w:val="21"/>
              </w:rPr>
              <w:t>mg/m</w:t>
            </w:r>
            <w:r>
              <w:rPr>
                <w:rFonts w:hint="eastAsia"/>
                <w:bCs/>
                <w:sz w:val="21"/>
                <w:szCs w:val="21"/>
                <w:vertAlign w:val="superscript"/>
              </w:rPr>
              <w:t>3</w:t>
            </w:r>
          </w:p>
        </w:tc>
        <w:tc>
          <w:tcPr>
            <w:tcW w:w="758" w:type="dxa"/>
            <w:tcBorders>
              <w:tl2br w:val="nil"/>
              <w:tr2bl w:val="nil"/>
            </w:tcBorders>
            <w:vAlign w:val="center"/>
          </w:tcPr>
          <w:p>
            <w:pPr>
              <w:spacing w:line="240" w:lineRule="auto"/>
              <w:jc w:val="center"/>
              <w:rPr>
                <w:rFonts w:hint="default" w:ascii="Arial" w:hAnsi="Arial" w:cs="Arial"/>
                <w:bCs/>
                <w:color w:val="auto"/>
                <w:sz w:val="21"/>
                <w:szCs w:val="21"/>
                <w:lang w:val="en-US" w:eastAsia="zh-CN"/>
              </w:rPr>
            </w:pPr>
            <w:r>
              <w:rPr>
                <w:rFonts w:hint="eastAsia"/>
                <w:bCs/>
                <w:sz w:val="21"/>
                <w:szCs w:val="21"/>
                <w:lang w:val="en-US" w:eastAsia="zh-CN"/>
              </w:rPr>
              <w:t>2.9</w:t>
            </w:r>
            <w:r>
              <w:rPr>
                <w:rFonts w:hint="default" w:ascii="Arial" w:hAnsi="Arial" w:cs="Arial"/>
                <w:bCs/>
                <w:color w:val="auto"/>
                <w:sz w:val="21"/>
                <w:szCs w:val="21"/>
                <w:lang w:val="en-US" w:eastAsia="zh-CN"/>
              </w:rPr>
              <w:t>×</w:t>
            </w:r>
          </w:p>
          <w:p>
            <w:pPr>
              <w:jc w:val="center"/>
              <w:rPr>
                <w:rFonts w:hint="default"/>
                <w:bCs/>
                <w:sz w:val="21"/>
                <w:szCs w:val="21"/>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-5</w:t>
            </w:r>
          </w:p>
        </w:tc>
        <w:tc>
          <w:tcPr>
            <w:tcW w:w="773" w:type="dxa"/>
            <w:tcBorders>
              <w:tl2br w:val="nil"/>
              <w:tr2bl w:val="nil"/>
            </w:tcBorders>
            <w:vAlign w:val="center"/>
          </w:tcPr>
          <w:p>
            <w:pPr>
              <w:spacing w:line="240" w:lineRule="auto"/>
              <w:jc w:val="center"/>
              <w:rPr>
                <w:rFonts w:hint="default" w:ascii="Arial" w:hAnsi="Arial" w:cs="Arial"/>
                <w:bCs/>
                <w:color w:val="auto"/>
                <w:sz w:val="21"/>
                <w:szCs w:val="21"/>
                <w:lang w:val="en-US" w:eastAsia="zh-CN"/>
              </w:rPr>
            </w:pPr>
            <w:r>
              <w:rPr>
                <w:rFonts w:hint="eastAsia"/>
                <w:bCs/>
                <w:sz w:val="21"/>
                <w:szCs w:val="21"/>
                <w:lang w:val="en-US" w:eastAsia="zh-CN"/>
              </w:rPr>
              <w:t>5.3</w:t>
            </w:r>
            <w:r>
              <w:rPr>
                <w:rFonts w:hint="default" w:ascii="Arial" w:hAnsi="Arial" w:cs="Arial"/>
                <w:bCs/>
                <w:color w:val="auto"/>
                <w:sz w:val="21"/>
                <w:szCs w:val="21"/>
                <w:lang w:val="en-US" w:eastAsia="zh-CN"/>
              </w:rPr>
              <w:t>×</w:t>
            </w:r>
          </w:p>
          <w:p>
            <w:pPr>
              <w:jc w:val="center"/>
              <w:rPr>
                <w:rFonts w:hint="default"/>
                <w:bCs/>
                <w:sz w:val="21"/>
                <w:szCs w:val="21"/>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-5</w:t>
            </w:r>
          </w:p>
        </w:tc>
        <w:tc>
          <w:tcPr>
            <w:tcW w:w="792" w:type="dxa"/>
            <w:tcBorders>
              <w:tl2br w:val="nil"/>
              <w:tr2bl w:val="nil"/>
            </w:tcBorders>
            <w:vAlign w:val="center"/>
          </w:tcPr>
          <w:p>
            <w:pPr>
              <w:spacing w:line="240" w:lineRule="auto"/>
              <w:jc w:val="center"/>
              <w:rPr>
                <w:rFonts w:hint="default" w:ascii="Arial" w:hAnsi="Arial" w:cs="Arial"/>
                <w:bCs/>
                <w:color w:val="auto"/>
                <w:sz w:val="21"/>
                <w:szCs w:val="21"/>
                <w:lang w:val="en-US" w:eastAsia="zh-CN"/>
              </w:rPr>
            </w:pPr>
            <w:r>
              <w:rPr>
                <w:rFonts w:hint="eastAsia"/>
                <w:bCs/>
                <w:sz w:val="21"/>
                <w:szCs w:val="21"/>
                <w:lang w:val="en-US" w:eastAsia="zh-CN"/>
              </w:rPr>
              <w:t>2.1</w:t>
            </w:r>
            <w:r>
              <w:rPr>
                <w:rFonts w:hint="default" w:ascii="Arial" w:hAnsi="Arial" w:cs="Arial"/>
                <w:bCs/>
                <w:color w:val="auto"/>
                <w:sz w:val="21"/>
                <w:szCs w:val="21"/>
                <w:lang w:val="en-US" w:eastAsia="zh-CN"/>
              </w:rPr>
              <w:t>×</w:t>
            </w:r>
          </w:p>
          <w:p>
            <w:pPr>
              <w:jc w:val="center"/>
              <w:rPr>
                <w:rFonts w:hint="default"/>
                <w:bCs/>
                <w:sz w:val="21"/>
                <w:szCs w:val="21"/>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-5</w:t>
            </w:r>
          </w:p>
        </w:tc>
        <w:tc>
          <w:tcPr>
            <w:tcW w:w="803" w:type="dxa"/>
            <w:tcBorders>
              <w:tl2br w:val="nil"/>
              <w:tr2bl w:val="nil"/>
            </w:tcBorders>
            <w:vAlign w:val="center"/>
          </w:tcPr>
          <w:p>
            <w:pPr>
              <w:spacing w:line="240" w:lineRule="auto"/>
              <w:jc w:val="center"/>
              <w:rPr>
                <w:rFonts w:hint="default" w:ascii="Arial" w:hAnsi="Arial" w:cs="Arial"/>
                <w:bCs/>
                <w:color w:val="auto"/>
                <w:sz w:val="21"/>
                <w:szCs w:val="21"/>
                <w:lang w:val="en-US" w:eastAsia="zh-CN"/>
              </w:rPr>
            </w:pPr>
            <w:r>
              <w:rPr>
                <w:rFonts w:hint="eastAsia"/>
                <w:bCs/>
                <w:sz w:val="21"/>
                <w:szCs w:val="21"/>
                <w:lang w:val="en-US" w:eastAsia="zh-CN"/>
              </w:rPr>
              <w:t>5.0</w:t>
            </w:r>
            <w:r>
              <w:rPr>
                <w:rFonts w:hint="default" w:ascii="Arial" w:hAnsi="Arial" w:cs="Arial"/>
                <w:bCs/>
                <w:color w:val="auto"/>
                <w:sz w:val="21"/>
                <w:szCs w:val="21"/>
                <w:lang w:val="en-US" w:eastAsia="zh-CN"/>
              </w:rPr>
              <w:t>×</w:t>
            </w:r>
          </w:p>
          <w:p>
            <w:pPr>
              <w:jc w:val="center"/>
              <w:rPr>
                <w:rFonts w:hint="default"/>
                <w:bCs/>
                <w:sz w:val="21"/>
                <w:szCs w:val="21"/>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-6</w:t>
            </w:r>
          </w:p>
        </w:tc>
        <w:tc>
          <w:tcPr>
            <w:tcW w:w="873" w:type="dxa"/>
            <w:tcBorders>
              <w:tl2br w:val="nil"/>
              <w:tr2bl w:val="nil"/>
            </w:tcBorders>
            <w:vAlign w:val="center"/>
          </w:tcPr>
          <w:p>
            <w:pPr>
              <w:spacing w:line="240" w:lineRule="auto"/>
              <w:jc w:val="center"/>
              <w:rPr>
                <w:rFonts w:hint="default" w:ascii="Arial" w:hAnsi="Arial" w:cs="Arial"/>
                <w:bCs/>
                <w:color w:val="auto"/>
                <w:sz w:val="21"/>
                <w:szCs w:val="21"/>
                <w:lang w:val="en-US" w:eastAsia="zh-CN"/>
              </w:rPr>
            </w:pPr>
            <w:r>
              <w:rPr>
                <w:rFonts w:hint="eastAsia"/>
                <w:bCs/>
                <w:sz w:val="21"/>
                <w:szCs w:val="21"/>
                <w:lang w:val="en-US" w:eastAsia="zh-CN"/>
              </w:rPr>
              <w:t>4.4</w:t>
            </w:r>
            <w:r>
              <w:rPr>
                <w:rFonts w:hint="default" w:ascii="Arial" w:hAnsi="Arial" w:cs="Arial"/>
                <w:bCs/>
                <w:color w:val="auto"/>
                <w:sz w:val="21"/>
                <w:szCs w:val="21"/>
                <w:lang w:val="en-US" w:eastAsia="zh-CN"/>
              </w:rPr>
              <w:t>×</w:t>
            </w:r>
          </w:p>
          <w:p>
            <w:pPr>
              <w:jc w:val="center"/>
              <w:rPr>
                <w:rFonts w:hint="default"/>
                <w:bCs/>
                <w:sz w:val="21"/>
                <w:szCs w:val="21"/>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-6</w:t>
            </w:r>
          </w:p>
        </w:tc>
        <w:tc>
          <w:tcPr>
            <w:tcW w:w="867" w:type="dxa"/>
            <w:tcBorders>
              <w:tl2br w:val="nil"/>
              <w:tr2bl w:val="nil"/>
            </w:tcBorders>
            <w:vAlign w:val="center"/>
          </w:tcPr>
          <w:p>
            <w:pPr>
              <w:spacing w:line="240" w:lineRule="auto"/>
              <w:jc w:val="center"/>
              <w:rPr>
                <w:rFonts w:hint="default" w:ascii="Arial" w:hAnsi="Arial" w:cs="Arial"/>
                <w:bCs/>
                <w:color w:val="auto"/>
                <w:sz w:val="21"/>
                <w:szCs w:val="21"/>
                <w:lang w:val="en-US" w:eastAsia="zh-CN"/>
              </w:rPr>
            </w:pPr>
            <w:r>
              <w:rPr>
                <w:rFonts w:hint="eastAsia"/>
                <w:bCs/>
                <w:sz w:val="21"/>
                <w:szCs w:val="21"/>
                <w:lang w:val="en-US" w:eastAsia="zh-CN"/>
              </w:rPr>
              <w:t>4.4</w:t>
            </w:r>
            <w:r>
              <w:rPr>
                <w:rFonts w:hint="default" w:ascii="Arial" w:hAnsi="Arial" w:cs="Arial"/>
                <w:bCs/>
                <w:color w:val="auto"/>
                <w:sz w:val="21"/>
                <w:szCs w:val="21"/>
                <w:lang w:val="en-US" w:eastAsia="zh-CN"/>
              </w:rPr>
              <w:t>×</w:t>
            </w:r>
          </w:p>
          <w:p>
            <w:pPr>
              <w:jc w:val="center"/>
              <w:rPr>
                <w:rFonts w:hint="default"/>
                <w:bCs/>
                <w:sz w:val="21"/>
                <w:szCs w:val="21"/>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-5</w:t>
            </w:r>
          </w:p>
        </w:tc>
        <w:tc>
          <w:tcPr>
            <w:tcW w:w="806" w:type="dxa"/>
            <w:tcBorders>
              <w:tl2br w:val="nil"/>
              <w:tr2bl w:val="nil"/>
            </w:tcBorders>
            <w:vAlign w:val="center"/>
          </w:tcPr>
          <w:p>
            <w:pPr>
              <w:spacing w:line="240" w:lineRule="auto"/>
              <w:jc w:val="center"/>
              <w:rPr>
                <w:rFonts w:hint="default" w:ascii="Arial" w:hAnsi="Arial" w:cs="Arial"/>
                <w:bCs/>
                <w:color w:val="auto"/>
                <w:sz w:val="21"/>
                <w:szCs w:val="21"/>
                <w:lang w:val="en-US" w:eastAsia="zh-CN"/>
              </w:rPr>
            </w:pPr>
            <w:r>
              <w:rPr>
                <w:rFonts w:hint="eastAsia" w:ascii="宋体" w:hAnsi="宋体" w:cs="宋体"/>
                <w:bCs/>
                <w:color w:val="auto"/>
                <w:sz w:val="21"/>
                <w:szCs w:val="21"/>
                <w:lang w:val="en-US" w:eastAsia="zh-CN"/>
              </w:rPr>
              <w:t>0.1</w:t>
            </w:r>
            <w:r>
              <w:rPr>
                <w:rFonts w:hint="default" w:ascii="Arial" w:hAnsi="Arial" w:cs="Arial"/>
                <w:bCs/>
                <w:color w:val="auto"/>
                <w:sz w:val="21"/>
                <w:szCs w:val="21"/>
                <w:lang w:val="en-US" w:eastAsia="zh-CN"/>
              </w:rPr>
              <w:t>×</w:t>
            </w:r>
          </w:p>
          <w:p>
            <w:pPr>
              <w:jc w:val="center"/>
              <w:rPr>
                <w:rFonts w:hint="eastAsia"/>
                <w:bCs/>
                <w:sz w:val="21"/>
                <w:szCs w:val="21"/>
                <w:lang w:val="en-US"/>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45" w:type="dxa"/>
            <w:vMerge w:val="continue"/>
            <w:tcBorders>
              <w:tl2br w:val="nil"/>
              <w:tr2bl w:val="nil"/>
            </w:tcBorders>
            <w:vAlign w:val="center"/>
          </w:tcPr>
          <w:p>
            <w:pPr>
              <w:jc w:val="center"/>
              <w:rPr>
                <w:rFonts w:hint="eastAsia"/>
                <w:bCs/>
                <w:sz w:val="21"/>
                <w:szCs w:val="21"/>
              </w:rPr>
            </w:pPr>
          </w:p>
        </w:tc>
        <w:tc>
          <w:tcPr>
            <w:tcW w:w="1249" w:type="dxa"/>
            <w:tcBorders>
              <w:tl2br w:val="nil"/>
              <w:tr2bl w:val="nil"/>
            </w:tcBorders>
            <w:vAlign w:val="center"/>
          </w:tcPr>
          <w:p>
            <w:pPr>
              <w:jc w:val="center"/>
              <w:rPr>
                <w:rFonts w:hint="eastAsia"/>
                <w:bCs/>
                <w:sz w:val="21"/>
                <w:szCs w:val="21"/>
              </w:rPr>
            </w:pPr>
            <w:r>
              <w:rPr>
                <w:rFonts w:hint="eastAsia"/>
                <w:bCs/>
                <w:sz w:val="21"/>
                <w:szCs w:val="21"/>
              </w:rPr>
              <w:t>排放速率</w:t>
            </w:r>
          </w:p>
        </w:tc>
        <w:tc>
          <w:tcPr>
            <w:tcW w:w="892" w:type="dxa"/>
            <w:tcBorders>
              <w:tl2br w:val="nil"/>
              <w:tr2bl w:val="nil"/>
            </w:tcBorders>
            <w:vAlign w:val="center"/>
          </w:tcPr>
          <w:p>
            <w:pPr>
              <w:jc w:val="center"/>
              <w:rPr>
                <w:rFonts w:hint="eastAsia"/>
                <w:bCs/>
                <w:sz w:val="21"/>
                <w:szCs w:val="21"/>
              </w:rPr>
            </w:pPr>
            <w:r>
              <w:rPr>
                <w:rFonts w:hint="eastAsia"/>
                <w:bCs/>
                <w:sz w:val="21"/>
                <w:szCs w:val="21"/>
              </w:rPr>
              <w:t>Kg/h</w:t>
            </w:r>
          </w:p>
        </w:tc>
        <w:tc>
          <w:tcPr>
            <w:tcW w:w="758" w:type="dxa"/>
            <w:tcBorders>
              <w:tl2br w:val="nil"/>
              <w:tr2bl w:val="nil"/>
            </w:tcBorders>
            <w:vAlign w:val="center"/>
          </w:tcPr>
          <w:p>
            <w:pPr>
              <w:spacing w:line="240" w:lineRule="auto"/>
              <w:jc w:val="center"/>
              <w:rPr>
                <w:rFonts w:hint="default" w:ascii="Arial" w:hAnsi="Arial" w:cs="Arial"/>
                <w:bCs/>
                <w:color w:val="auto"/>
                <w:sz w:val="21"/>
                <w:szCs w:val="21"/>
                <w:lang w:val="en-US" w:eastAsia="zh-CN"/>
              </w:rPr>
            </w:pPr>
            <w:r>
              <w:rPr>
                <w:rFonts w:hint="eastAsia"/>
                <w:bCs/>
                <w:sz w:val="21"/>
                <w:szCs w:val="21"/>
                <w:lang w:val="en-US" w:eastAsia="zh-CN"/>
              </w:rPr>
              <w:t>0.3</w:t>
            </w:r>
            <w:r>
              <w:rPr>
                <w:rFonts w:hint="default" w:ascii="Arial" w:hAnsi="Arial" w:cs="Arial"/>
                <w:bCs/>
                <w:color w:val="auto"/>
                <w:sz w:val="21"/>
                <w:szCs w:val="21"/>
                <w:lang w:val="en-US" w:eastAsia="zh-CN"/>
              </w:rPr>
              <w:t>×</w:t>
            </w:r>
          </w:p>
          <w:p>
            <w:pPr>
              <w:jc w:val="center"/>
              <w:rPr>
                <w:rFonts w:hint="default"/>
                <w:bCs/>
                <w:sz w:val="21"/>
                <w:szCs w:val="21"/>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-6</w:t>
            </w:r>
          </w:p>
        </w:tc>
        <w:tc>
          <w:tcPr>
            <w:tcW w:w="773" w:type="dxa"/>
            <w:tcBorders>
              <w:tl2br w:val="nil"/>
              <w:tr2bl w:val="nil"/>
            </w:tcBorders>
            <w:vAlign w:val="center"/>
          </w:tcPr>
          <w:p>
            <w:pPr>
              <w:spacing w:line="240" w:lineRule="auto"/>
              <w:jc w:val="center"/>
              <w:rPr>
                <w:rFonts w:hint="default" w:ascii="Arial" w:hAnsi="Arial" w:cs="Arial"/>
                <w:bCs/>
                <w:color w:val="auto"/>
                <w:sz w:val="21"/>
                <w:szCs w:val="21"/>
                <w:lang w:val="en-US" w:eastAsia="zh-CN"/>
              </w:rPr>
            </w:pPr>
            <w:r>
              <w:rPr>
                <w:rFonts w:hint="eastAsia"/>
                <w:bCs/>
                <w:sz w:val="21"/>
                <w:szCs w:val="21"/>
                <w:lang w:val="en-US" w:eastAsia="zh-CN"/>
              </w:rPr>
              <w:t>0.6</w:t>
            </w:r>
            <w:r>
              <w:rPr>
                <w:rFonts w:hint="default" w:ascii="Arial" w:hAnsi="Arial" w:cs="Arial"/>
                <w:bCs/>
                <w:color w:val="auto"/>
                <w:sz w:val="21"/>
                <w:szCs w:val="21"/>
                <w:lang w:val="en-US" w:eastAsia="zh-CN"/>
              </w:rPr>
              <w:t>×</w:t>
            </w:r>
          </w:p>
          <w:p>
            <w:pPr>
              <w:jc w:val="center"/>
              <w:rPr>
                <w:rFonts w:hint="default"/>
                <w:bCs/>
                <w:sz w:val="21"/>
                <w:szCs w:val="21"/>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-6</w:t>
            </w:r>
          </w:p>
        </w:tc>
        <w:tc>
          <w:tcPr>
            <w:tcW w:w="792" w:type="dxa"/>
            <w:tcBorders>
              <w:tl2br w:val="nil"/>
              <w:tr2bl w:val="nil"/>
            </w:tcBorders>
            <w:vAlign w:val="center"/>
          </w:tcPr>
          <w:p>
            <w:pPr>
              <w:spacing w:line="240" w:lineRule="auto"/>
              <w:jc w:val="center"/>
              <w:rPr>
                <w:rFonts w:hint="default" w:ascii="Arial" w:hAnsi="Arial" w:cs="Arial"/>
                <w:bCs/>
                <w:color w:val="auto"/>
                <w:sz w:val="21"/>
                <w:szCs w:val="21"/>
                <w:lang w:val="en-US" w:eastAsia="zh-CN"/>
              </w:rPr>
            </w:pPr>
            <w:r>
              <w:rPr>
                <w:rFonts w:hint="eastAsia"/>
                <w:bCs/>
                <w:sz w:val="21"/>
                <w:szCs w:val="21"/>
                <w:lang w:val="en-US" w:eastAsia="zh-CN"/>
              </w:rPr>
              <w:t>0.3</w:t>
            </w:r>
            <w:r>
              <w:rPr>
                <w:rFonts w:hint="default" w:ascii="Arial" w:hAnsi="Arial" w:cs="Arial"/>
                <w:bCs/>
                <w:color w:val="auto"/>
                <w:sz w:val="21"/>
                <w:szCs w:val="21"/>
                <w:lang w:val="en-US" w:eastAsia="zh-CN"/>
              </w:rPr>
              <w:t>×</w:t>
            </w:r>
          </w:p>
          <w:p>
            <w:pPr>
              <w:jc w:val="center"/>
              <w:rPr>
                <w:rFonts w:hint="default"/>
                <w:bCs/>
                <w:sz w:val="21"/>
                <w:szCs w:val="21"/>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-6</w:t>
            </w:r>
          </w:p>
        </w:tc>
        <w:tc>
          <w:tcPr>
            <w:tcW w:w="803" w:type="dxa"/>
            <w:tcBorders>
              <w:tl2br w:val="nil"/>
              <w:tr2bl w:val="nil"/>
            </w:tcBorders>
            <w:vAlign w:val="center"/>
          </w:tcPr>
          <w:p>
            <w:pPr>
              <w:spacing w:line="240" w:lineRule="auto"/>
              <w:jc w:val="center"/>
              <w:rPr>
                <w:rFonts w:hint="default" w:ascii="Arial" w:hAnsi="Arial" w:cs="Arial"/>
                <w:bCs/>
                <w:color w:val="auto"/>
                <w:sz w:val="21"/>
                <w:szCs w:val="21"/>
                <w:lang w:val="en-US" w:eastAsia="zh-CN"/>
              </w:rPr>
            </w:pPr>
            <w:r>
              <w:rPr>
                <w:rFonts w:hint="eastAsia"/>
                <w:bCs/>
                <w:sz w:val="21"/>
                <w:szCs w:val="21"/>
                <w:lang w:val="en-US" w:eastAsia="zh-CN"/>
              </w:rPr>
              <w:t>0.6</w:t>
            </w:r>
            <w:r>
              <w:rPr>
                <w:rFonts w:hint="default" w:ascii="Arial" w:hAnsi="Arial" w:cs="Arial"/>
                <w:bCs/>
                <w:color w:val="auto"/>
                <w:sz w:val="21"/>
                <w:szCs w:val="21"/>
                <w:lang w:val="en-US" w:eastAsia="zh-CN"/>
              </w:rPr>
              <w:t>×</w:t>
            </w:r>
          </w:p>
          <w:p>
            <w:pPr>
              <w:jc w:val="center"/>
              <w:rPr>
                <w:rFonts w:hint="default"/>
                <w:bCs/>
                <w:sz w:val="21"/>
                <w:szCs w:val="21"/>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-7</w:t>
            </w:r>
          </w:p>
        </w:tc>
        <w:tc>
          <w:tcPr>
            <w:tcW w:w="873" w:type="dxa"/>
            <w:tcBorders>
              <w:tl2br w:val="nil"/>
              <w:tr2bl w:val="nil"/>
            </w:tcBorders>
            <w:vAlign w:val="center"/>
          </w:tcPr>
          <w:p>
            <w:pPr>
              <w:spacing w:line="240" w:lineRule="auto"/>
              <w:jc w:val="center"/>
              <w:rPr>
                <w:rFonts w:hint="default" w:ascii="Arial" w:hAnsi="Arial" w:cs="Arial"/>
                <w:bCs/>
                <w:color w:val="auto"/>
                <w:sz w:val="21"/>
                <w:szCs w:val="21"/>
                <w:lang w:val="en-US" w:eastAsia="zh-CN"/>
              </w:rPr>
            </w:pPr>
            <w:r>
              <w:rPr>
                <w:rFonts w:hint="eastAsia"/>
                <w:bCs/>
                <w:sz w:val="21"/>
                <w:szCs w:val="21"/>
                <w:lang w:val="en-US" w:eastAsia="zh-CN"/>
              </w:rPr>
              <w:t>0.5</w:t>
            </w:r>
            <w:r>
              <w:rPr>
                <w:rFonts w:hint="default" w:ascii="Arial" w:hAnsi="Arial" w:cs="Arial"/>
                <w:bCs/>
                <w:color w:val="auto"/>
                <w:sz w:val="21"/>
                <w:szCs w:val="21"/>
                <w:lang w:val="en-US" w:eastAsia="zh-CN"/>
              </w:rPr>
              <w:t>×</w:t>
            </w:r>
          </w:p>
          <w:p>
            <w:pPr>
              <w:jc w:val="center"/>
              <w:rPr>
                <w:rFonts w:hint="default"/>
                <w:bCs/>
                <w:sz w:val="21"/>
                <w:szCs w:val="21"/>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-7</w:t>
            </w:r>
          </w:p>
        </w:tc>
        <w:tc>
          <w:tcPr>
            <w:tcW w:w="867" w:type="dxa"/>
            <w:tcBorders>
              <w:tl2br w:val="nil"/>
              <w:tr2bl w:val="nil"/>
            </w:tcBorders>
            <w:vAlign w:val="center"/>
          </w:tcPr>
          <w:p>
            <w:pPr>
              <w:spacing w:line="240" w:lineRule="auto"/>
              <w:jc w:val="center"/>
              <w:rPr>
                <w:rFonts w:hint="default" w:ascii="Arial" w:hAnsi="Arial" w:cs="Arial"/>
                <w:bCs/>
                <w:color w:val="auto"/>
                <w:sz w:val="21"/>
                <w:szCs w:val="21"/>
                <w:lang w:val="en-US" w:eastAsia="zh-CN"/>
              </w:rPr>
            </w:pPr>
            <w:r>
              <w:rPr>
                <w:rFonts w:hint="eastAsia"/>
                <w:bCs/>
                <w:sz w:val="21"/>
                <w:szCs w:val="21"/>
                <w:lang w:val="en-US" w:eastAsia="zh-CN"/>
              </w:rPr>
              <w:t>0.5</w:t>
            </w:r>
            <w:r>
              <w:rPr>
                <w:rFonts w:hint="default" w:ascii="Arial" w:hAnsi="Arial" w:cs="Arial"/>
                <w:bCs/>
                <w:color w:val="auto"/>
                <w:sz w:val="21"/>
                <w:szCs w:val="21"/>
                <w:lang w:val="en-US" w:eastAsia="zh-CN"/>
              </w:rPr>
              <w:t>×</w:t>
            </w:r>
          </w:p>
          <w:p>
            <w:pPr>
              <w:jc w:val="center"/>
              <w:rPr>
                <w:rFonts w:hint="default"/>
                <w:bCs/>
                <w:sz w:val="21"/>
                <w:szCs w:val="21"/>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-6</w:t>
            </w:r>
          </w:p>
        </w:tc>
        <w:tc>
          <w:tcPr>
            <w:tcW w:w="806" w:type="dxa"/>
            <w:tcBorders>
              <w:tl2br w:val="nil"/>
              <w:tr2bl w:val="nil"/>
            </w:tcBorders>
            <w:vAlign w:val="center"/>
          </w:tcPr>
          <w:p>
            <w:pPr>
              <w:jc w:val="center"/>
              <w:rPr>
                <w:rFonts w:hint="eastAsia"/>
                <w:bCs/>
                <w:sz w:val="21"/>
                <w:szCs w:val="21"/>
                <w:lang w:val="en-US"/>
              </w:rPr>
            </w:pPr>
            <w:r>
              <w:rPr>
                <w:rFonts w:hint="eastAsia" w:ascii="Times New Roman" w:hAnsi="Times New Roman" w:cs="Times New Roman"/>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858" w:type="dxa"/>
            <w:gridSpan w:val="10"/>
            <w:tcBorders>
              <w:tl2br w:val="nil"/>
              <w:tr2bl w:val="nil"/>
            </w:tcBorders>
            <w:vAlign w:val="center"/>
          </w:tcPr>
          <w:p>
            <w:pPr>
              <w:ind w:left="-105" w:leftChars="-50" w:right="-105" w:rightChars="-50"/>
              <w:jc w:val="both"/>
              <w:rPr>
                <w:rFonts w:hint="eastAsia" w:eastAsia="宋体"/>
                <w:bCs/>
                <w:sz w:val="21"/>
                <w:szCs w:val="21"/>
                <w:lang w:val="en-US" w:eastAsia="zh-CN"/>
              </w:rPr>
            </w:pPr>
            <w:r>
              <w:rPr>
                <w:rFonts w:hint="eastAsia"/>
                <w:bCs/>
                <w:sz w:val="21"/>
                <w:szCs w:val="21"/>
                <w:lang w:val="en-US" w:eastAsia="zh-CN"/>
              </w:rPr>
              <w:t>备注：</w:t>
            </w:r>
            <w:r>
              <w:rPr>
                <w:rFonts w:hint="eastAsia"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rPr>
              <w:t>炭化炉</w:t>
            </w:r>
            <w:r>
              <w:rPr>
                <w:rFonts w:hint="eastAsia" w:cs="宋体"/>
                <w:color w:val="auto"/>
                <w:sz w:val="21"/>
                <w:szCs w:val="21"/>
                <w:highlight w:val="none"/>
                <w:lang w:eastAsia="zh-CN"/>
              </w:rPr>
              <w:t>共用一个脱硫塔。</w:t>
            </w:r>
          </w:p>
        </w:tc>
      </w:tr>
    </w:tbl>
    <w:p>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rPr>
          <w:rFonts w:hint="eastAsia" w:ascii="黑体" w:hAnsi="黑体" w:eastAsia="黑体" w:cs="黑体"/>
          <w:b/>
          <w:color w:val="auto"/>
          <w:sz w:val="24"/>
          <w:szCs w:val="24"/>
          <w:highlight w:val="none"/>
          <w:lang w:eastAsia="zh-CN"/>
        </w:rPr>
      </w:pPr>
      <w:r>
        <w:rPr>
          <w:rFonts w:hint="eastAsia" w:ascii="黑体" w:hAnsi="黑体" w:eastAsia="黑体" w:cs="黑体"/>
          <w:b/>
          <w:color w:val="auto"/>
          <w:sz w:val="24"/>
          <w:szCs w:val="24"/>
          <w:highlight w:val="none"/>
        </w:rPr>
        <w:t>表</w:t>
      </w:r>
      <w:r>
        <w:rPr>
          <w:rFonts w:hint="eastAsia" w:ascii="黑体" w:hAnsi="黑体" w:eastAsia="黑体" w:cs="黑体"/>
          <w:b/>
          <w:color w:val="auto"/>
          <w:sz w:val="24"/>
          <w:szCs w:val="24"/>
          <w:highlight w:val="none"/>
          <w:lang w:val="en-US" w:eastAsia="zh-CN"/>
        </w:rPr>
        <w:t>7</w:t>
      </w:r>
      <w:r>
        <w:rPr>
          <w:rFonts w:hint="eastAsia" w:ascii="黑体" w:hAnsi="黑体" w:eastAsia="黑体" w:cs="黑体"/>
          <w:b/>
          <w:color w:val="auto"/>
          <w:sz w:val="24"/>
          <w:szCs w:val="24"/>
          <w:highlight w:val="none"/>
        </w:rPr>
        <w:t>-</w:t>
      </w:r>
      <w:r>
        <w:rPr>
          <w:rFonts w:hint="eastAsia" w:ascii="黑体" w:hAnsi="黑体" w:eastAsia="黑体" w:cs="黑体"/>
          <w:b/>
          <w:color w:val="auto"/>
          <w:sz w:val="24"/>
          <w:szCs w:val="24"/>
          <w:highlight w:val="none"/>
          <w:lang w:val="en-US" w:eastAsia="zh-CN"/>
        </w:rPr>
        <w:t>3</w:t>
      </w:r>
      <w:r>
        <w:rPr>
          <w:rFonts w:hint="eastAsia" w:ascii="黑体" w:hAnsi="黑体" w:eastAsia="黑体" w:cs="黑体"/>
          <w:b/>
          <w:color w:val="auto"/>
          <w:sz w:val="24"/>
          <w:szCs w:val="24"/>
          <w:highlight w:val="none"/>
        </w:rPr>
        <w:t xml:space="preserve"> </w:t>
      </w:r>
      <w:r>
        <w:rPr>
          <w:rFonts w:hint="eastAsia" w:ascii="黑体" w:hAnsi="黑体" w:eastAsia="黑体" w:cs="黑体"/>
          <w:b/>
          <w:color w:val="auto"/>
          <w:sz w:val="24"/>
          <w:szCs w:val="24"/>
          <w:highlight w:val="none"/>
          <w:lang w:val="en-US" w:eastAsia="zh-CN"/>
        </w:rPr>
        <w:t xml:space="preserve">             活化炉废气有组织排放监测结果表</w:t>
      </w:r>
    </w:p>
    <w:tbl>
      <w:tblPr>
        <w:tblStyle w:val="16"/>
        <w:tblW w:w="8877" w:type="dxa"/>
        <w:tblInd w:w="-18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68"/>
        <w:gridCol w:w="1078"/>
        <w:gridCol w:w="763"/>
        <w:gridCol w:w="838"/>
        <w:gridCol w:w="793"/>
        <w:gridCol w:w="884"/>
        <w:gridCol w:w="808"/>
        <w:gridCol w:w="853"/>
        <w:gridCol w:w="824"/>
        <w:gridCol w:w="86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2246" w:type="dxa"/>
            <w:gridSpan w:val="2"/>
            <w:vMerge w:val="restart"/>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cs="宋体"/>
                <w:b/>
                <w:sz w:val="21"/>
                <w:szCs w:val="21"/>
                <w:lang w:eastAsia="zh-CN"/>
              </w:rPr>
              <w:t>监</w:t>
            </w:r>
            <w:r>
              <w:rPr>
                <w:rFonts w:hint="eastAsia" w:ascii="宋体" w:hAnsi="宋体" w:cs="宋体"/>
                <w:b/>
                <w:sz w:val="21"/>
                <w:szCs w:val="21"/>
              </w:rPr>
              <w:t>测项目</w:t>
            </w:r>
          </w:p>
        </w:tc>
        <w:tc>
          <w:tcPr>
            <w:tcW w:w="763" w:type="dxa"/>
            <w:vMerge w:val="restart"/>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cs="宋体"/>
                <w:b/>
                <w:sz w:val="21"/>
                <w:szCs w:val="21"/>
              </w:rPr>
              <w:t>单位</w:t>
            </w:r>
          </w:p>
        </w:tc>
        <w:tc>
          <w:tcPr>
            <w:tcW w:w="2515" w:type="dxa"/>
            <w:gridSpan w:val="3"/>
            <w:tcBorders>
              <w:tl2br w:val="nil"/>
              <w:tr2bl w:val="nil"/>
            </w:tcBorders>
            <w:noWrap w:val="0"/>
            <w:vAlign w:val="center"/>
          </w:tcPr>
          <w:p>
            <w:pPr>
              <w:jc w:val="center"/>
              <w:rPr>
                <w:rFonts w:hint="eastAsia" w:ascii="宋体" w:hAnsi="宋体" w:cs="宋体"/>
                <w:b/>
                <w:sz w:val="21"/>
                <w:szCs w:val="21"/>
                <w:highlight w:val="none"/>
              </w:rPr>
            </w:pPr>
            <w:r>
              <w:rPr>
                <w:rFonts w:hint="eastAsia"/>
                <w:b/>
                <w:bCs w:val="0"/>
                <w:sz w:val="21"/>
                <w:szCs w:val="21"/>
                <w:highlight w:val="none"/>
                <w:lang w:val="en-US" w:eastAsia="zh-CN"/>
              </w:rPr>
              <w:t xml:space="preserve"> 2022年8月25日</w:t>
            </w:r>
          </w:p>
        </w:tc>
        <w:tc>
          <w:tcPr>
            <w:tcW w:w="2485" w:type="dxa"/>
            <w:gridSpan w:val="3"/>
            <w:tcBorders>
              <w:tl2br w:val="nil"/>
              <w:tr2bl w:val="nil"/>
            </w:tcBorders>
            <w:noWrap w:val="0"/>
            <w:vAlign w:val="center"/>
          </w:tcPr>
          <w:p>
            <w:pPr>
              <w:jc w:val="center"/>
              <w:rPr>
                <w:rFonts w:hint="eastAsia" w:ascii="宋体" w:hAnsi="宋体"/>
                <w:b/>
                <w:bCs/>
                <w:sz w:val="21"/>
                <w:szCs w:val="21"/>
                <w:highlight w:val="none"/>
              </w:rPr>
            </w:pPr>
            <w:r>
              <w:rPr>
                <w:rFonts w:hint="eastAsia"/>
                <w:b/>
                <w:bCs w:val="0"/>
                <w:sz w:val="21"/>
                <w:szCs w:val="21"/>
                <w:highlight w:val="none"/>
                <w:lang w:val="en-US" w:eastAsia="zh-CN"/>
              </w:rPr>
              <w:t xml:space="preserve"> 2022年8月26日</w:t>
            </w:r>
          </w:p>
        </w:tc>
        <w:tc>
          <w:tcPr>
            <w:tcW w:w="868" w:type="dxa"/>
            <w:vMerge w:val="restart"/>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cs="宋体"/>
                <w:b/>
                <w:sz w:val="21"/>
                <w:szCs w:val="21"/>
              </w:rPr>
              <w:t>标准</w:t>
            </w:r>
          </w:p>
          <w:p>
            <w:pPr>
              <w:spacing w:line="240" w:lineRule="auto"/>
              <w:jc w:val="center"/>
              <w:rPr>
                <w:rFonts w:hint="eastAsia" w:ascii="宋体" w:hAnsi="宋体" w:cs="宋体"/>
                <w:b/>
                <w:sz w:val="21"/>
                <w:szCs w:val="21"/>
              </w:rPr>
            </w:pPr>
            <w:r>
              <w:rPr>
                <w:rFonts w:hint="eastAsia" w:ascii="宋体" w:hAnsi="宋体" w:cs="宋体"/>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246" w:type="dxa"/>
            <w:gridSpan w:val="2"/>
            <w:vMerge w:val="continue"/>
            <w:tcBorders>
              <w:tl2br w:val="nil"/>
              <w:tr2bl w:val="nil"/>
            </w:tcBorders>
            <w:noWrap w:val="0"/>
            <w:vAlign w:val="center"/>
          </w:tcPr>
          <w:p>
            <w:pPr>
              <w:spacing w:line="240" w:lineRule="auto"/>
              <w:jc w:val="center"/>
              <w:rPr>
                <w:rFonts w:hint="eastAsia" w:ascii="宋体" w:hAnsi="宋体" w:cs="宋体"/>
                <w:b/>
                <w:sz w:val="21"/>
                <w:szCs w:val="21"/>
                <w:lang w:eastAsia="zh-CN"/>
              </w:rPr>
            </w:pPr>
          </w:p>
        </w:tc>
        <w:tc>
          <w:tcPr>
            <w:tcW w:w="763" w:type="dxa"/>
            <w:vMerge w:val="continue"/>
            <w:tcBorders>
              <w:tl2br w:val="nil"/>
              <w:tr2bl w:val="nil"/>
            </w:tcBorders>
            <w:noWrap w:val="0"/>
            <w:vAlign w:val="center"/>
          </w:tcPr>
          <w:p>
            <w:pPr>
              <w:spacing w:line="240" w:lineRule="auto"/>
              <w:jc w:val="center"/>
              <w:rPr>
                <w:rFonts w:hint="eastAsia" w:ascii="宋体" w:hAnsi="宋体" w:cs="宋体"/>
                <w:b/>
                <w:sz w:val="21"/>
                <w:szCs w:val="21"/>
              </w:rPr>
            </w:pPr>
          </w:p>
        </w:tc>
        <w:tc>
          <w:tcPr>
            <w:tcW w:w="5000" w:type="dxa"/>
            <w:gridSpan w:val="6"/>
            <w:tcBorders>
              <w:tl2br w:val="nil"/>
              <w:tr2bl w:val="nil"/>
            </w:tcBorders>
            <w:noWrap w:val="0"/>
            <w:vAlign w:val="center"/>
          </w:tcPr>
          <w:p>
            <w:pPr>
              <w:jc w:val="center"/>
              <w:rPr>
                <w:rFonts w:hint="eastAsia" w:ascii="宋体" w:hAnsi="宋体"/>
                <w:b/>
                <w:bCs/>
                <w:sz w:val="21"/>
                <w:szCs w:val="21"/>
              </w:rPr>
            </w:pPr>
            <w:r>
              <w:rPr>
                <w:rFonts w:hint="eastAsia"/>
                <w:b/>
                <w:bCs w:val="0"/>
                <w:sz w:val="21"/>
                <w:szCs w:val="21"/>
                <w:lang w:eastAsia="zh-CN"/>
              </w:rPr>
              <w:t>脱硫塔出口</w:t>
            </w:r>
          </w:p>
        </w:tc>
        <w:tc>
          <w:tcPr>
            <w:tcW w:w="868" w:type="dxa"/>
            <w:vMerge w:val="continue"/>
            <w:tcBorders>
              <w:tl2br w:val="nil"/>
              <w:tr2bl w:val="nil"/>
            </w:tcBorders>
            <w:noWrap w:val="0"/>
            <w:vAlign w:val="center"/>
          </w:tcPr>
          <w:p>
            <w:pPr>
              <w:spacing w:line="240" w:lineRule="auto"/>
              <w:jc w:val="center"/>
              <w:rPr>
                <w:rFonts w:hint="eastAsia" w:ascii="宋体" w:hAnsi="宋体" w:cs="宋体"/>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2246" w:type="dxa"/>
            <w:gridSpan w:val="2"/>
            <w:vMerge w:val="continue"/>
            <w:tcBorders>
              <w:tl2br w:val="nil"/>
              <w:tr2bl w:val="nil"/>
            </w:tcBorders>
            <w:noWrap w:val="0"/>
            <w:vAlign w:val="center"/>
          </w:tcPr>
          <w:p>
            <w:pPr>
              <w:spacing w:line="240" w:lineRule="auto"/>
              <w:jc w:val="center"/>
              <w:rPr>
                <w:rFonts w:hint="eastAsia" w:ascii="宋体" w:hAnsi="宋体" w:cs="宋体"/>
                <w:b/>
                <w:sz w:val="21"/>
                <w:szCs w:val="21"/>
              </w:rPr>
            </w:pPr>
          </w:p>
        </w:tc>
        <w:tc>
          <w:tcPr>
            <w:tcW w:w="763" w:type="dxa"/>
            <w:vMerge w:val="continue"/>
            <w:tcBorders>
              <w:tl2br w:val="nil"/>
              <w:tr2bl w:val="nil"/>
            </w:tcBorders>
            <w:noWrap w:val="0"/>
            <w:vAlign w:val="center"/>
          </w:tcPr>
          <w:p>
            <w:pPr>
              <w:spacing w:line="240" w:lineRule="auto"/>
              <w:jc w:val="center"/>
              <w:rPr>
                <w:rFonts w:hint="eastAsia" w:ascii="宋体" w:hAnsi="宋体" w:cs="宋体"/>
                <w:b/>
                <w:sz w:val="21"/>
                <w:szCs w:val="21"/>
              </w:rPr>
            </w:pPr>
          </w:p>
        </w:tc>
        <w:tc>
          <w:tcPr>
            <w:tcW w:w="838" w:type="dxa"/>
            <w:tcBorders>
              <w:tl2br w:val="nil"/>
              <w:tr2bl w:val="nil"/>
            </w:tcBorders>
            <w:noWrap w:val="0"/>
            <w:vAlign w:val="center"/>
          </w:tcPr>
          <w:p>
            <w:pPr>
              <w:spacing w:line="240" w:lineRule="auto"/>
              <w:jc w:val="center"/>
              <w:rPr>
                <w:rFonts w:hint="eastAsia" w:ascii="宋体" w:hAnsi="宋体"/>
                <w:b/>
                <w:bCs/>
                <w:sz w:val="21"/>
                <w:szCs w:val="21"/>
              </w:rPr>
            </w:pPr>
            <w:r>
              <w:rPr>
                <w:rFonts w:hint="eastAsia" w:ascii="宋体" w:hAnsi="宋体"/>
                <w:b/>
                <w:bCs/>
                <w:sz w:val="21"/>
                <w:szCs w:val="21"/>
              </w:rPr>
              <w:t>第1</w:t>
            </w:r>
          </w:p>
          <w:p>
            <w:pPr>
              <w:spacing w:line="240" w:lineRule="auto"/>
              <w:jc w:val="center"/>
              <w:rPr>
                <w:rFonts w:hint="eastAsia" w:ascii="宋体" w:hAnsi="宋体" w:eastAsia="宋体" w:cs="宋体"/>
                <w:b/>
                <w:sz w:val="21"/>
                <w:szCs w:val="21"/>
                <w:lang w:val="en-US" w:eastAsia="zh-CN"/>
              </w:rPr>
            </w:pPr>
            <w:r>
              <w:rPr>
                <w:rFonts w:hint="eastAsia" w:ascii="宋体" w:hAnsi="宋体"/>
                <w:b/>
                <w:bCs/>
                <w:sz w:val="21"/>
                <w:szCs w:val="21"/>
              </w:rPr>
              <w:t>频次</w:t>
            </w:r>
          </w:p>
        </w:tc>
        <w:tc>
          <w:tcPr>
            <w:tcW w:w="793" w:type="dxa"/>
            <w:tcBorders>
              <w:tl2br w:val="nil"/>
              <w:tr2bl w:val="nil"/>
            </w:tcBorders>
            <w:noWrap w:val="0"/>
            <w:vAlign w:val="center"/>
          </w:tcPr>
          <w:p>
            <w:pPr>
              <w:spacing w:line="240" w:lineRule="auto"/>
              <w:jc w:val="center"/>
              <w:rPr>
                <w:rFonts w:hint="eastAsia" w:ascii="宋体" w:hAnsi="宋体"/>
                <w:b/>
                <w:bCs/>
                <w:sz w:val="21"/>
                <w:szCs w:val="21"/>
              </w:rPr>
            </w:pPr>
            <w:r>
              <w:rPr>
                <w:rFonts w:hint="eastAsia" w:ascii="宋体" w:hAnsi="宋体"/>
                <w:b/>
                <w:bCs/>
                <w:sz w:val="21"/>
                <w:szCs w:val="21"/>
              </w:rPr>
              <w:t>第2</w:t>
            </w:r>
          </w:p>
          <w:p>
            <w:pPr>
              <w:spacing w:line="240" w:lineRule="auto"/>
              <w:jc w:val="center"/>
              <w:rPr>
                <w:rFonts w:hint="eastAsia" w:ascii="宋体" w:hAnsi="宋体" w:eastAsia="宋体" w:cs="宋体"/>
                <w:b/>
                <w:sz w:val="21"/>
                <w:szCs w:val="21"/>
                <w:lang w:val="en-US" w:eastAsia="zh-CN"/>
              </w:rPr>
            </w:pPr>
            <w:r>
              <w:rPr>
                <w:rFonts w:hint="eastAsia" w:ascii="宋体" w:hAnsi="宋体"/>
                <w:b/>
                <w:bCs/>
                <w:sz w:val="21"/>
                <w:szCs w:val="21"/>
              </w:rPr>
              <w:t>频次</w:t>
            </w:r>
          </w:p>
        </w:tc>
        <w:tc>
          <w:tcPr>
            <w:tcW w:w="884" w:type="dxa"/>
            <w:tcBorders>
              <w:tl2br w:val="nil"/>
              <w:tr2bl w:val="nil"/>
            </w:tcBorders>
            <w:noWrap w:val="0"/>
            <w:vAlign w:val="center"/>
          </w:tcPr>
          <w:p>
            <w:pPr>
              <w:spacing w:line="240" w:lineRule="auto"/>
              <w:jc w:val="center"/>
              <w:rPr>
                <w:rFonts w:hint="eastAsia" w:ascii="宋体" w:hAnsi="宋体"/>
                <w:b/>
                <w:bCs/>
                <w:sz w:val="21"/>
                <w:szCs w:val="21"/>
              </w:rPr>
            </w:pPr>
            <w:r>
              <w:rPr>
                <w:rFonts w:hint="eastAsia" w:ascii="宋体" w:hAnsi="宋体"/>
                <w:b/>
                <w:bCs/>
                <w:sz w:val="21"/>
                <w:szCs w:val="21"/>
              </w:rPr>
              <w:t>第3</w:t>
            </w:r>
          </w:p>
          <w:p>
            <w:pPr>
              <w:spacing w:line="240" w:lineRule="auto"/>
              <w:jc w:val="center"/>
              <w:rPr>
                <w:rFonts w:hint="eastAsia" w:ascii="宋体" w:hAnsi="宋体" w:eastAsia="宋体" w:cs="宋体"/>
                <w:b/>
                <w:sz w:val="21"/>
                <w:szCs w:val="21"/>
                <w:lang w:val="en-US" w:eastAsia="zh-CN"/>
              </w:rPr>
            </w:pPr>
            <w:r>
              <w:rPr>
                <w:rFonts w:hint="eastAsia" w:ascii="宋体" w:hAnsi="宋体"/>
                <w:b/>
                <w:bCs/>
                <w:sz w:val="21"/>
                <w:szCs w:val="21"/>
              </w:rPr>
              <w:t>频次</w:t>
            </w:r>
          </w:p>
        </w:tc>
        <w:tc>
          <w:tcPr>
            <w:tcW w:w="808" w:type="dxa"/>
            <w:tcBorders>
              <w:tl2br w:val="nil"/>
              <w:tr2bl w:val="nil"/>
            </w:tcBorders>
            <w:noWrap w:val="0"/>
            <w:vAlign w:val="center"/>
          </w:tcPr>
          <w:p>
            <w:pPr>
              <w:spacing w:line="240" w:lineRule="auto"/>
              <w:jc w:val="center"/>
              <w:rPr>
                <w:rFonts w:hint="eastAsia" w:ascii="宋体" w:hAnsi="宋体"/>
                <w:b/>
                <w:bCs/>
                <w:sz w:val="21"/>
                <w:szCs w:val="21"/>
                <w:lang w:val="en-US" w:eastAsia="zh-CN"/>
              </w:rPr>
            </w:pPr>
            <w:r>
              <w:rPr>
                <w:rFonts w:hint="eastAsia" w:ascii="宋体" w:hAnsi="宋体"/>
                <w:b/>
                <w:bCs/>
                <w:sz w:val="21"/>
                <w:szCs w:val="21"/>
              </w:rPr>
              <w:t>第</w:t>
            </w:r>
            <w:r>
              <w:rPr>
                <w:rFonts w:hint="eastAsia" w:ascii="宋体" w:hAnsi="宋体"/>
                <w:b/>
                <w:bCs/>
                <w:sz w:val="21"/>
                <w:szCs w:val="21"/>
                <w:lang w:val="en-US" w:eastAsia="zh-CN"/>
              </w:rPr>
              <w:t>4</w:t>
            </w:r>
          </w:p>
          <w:p>
            <w:pPr>
              <w:spacing w:line="240" w:lineRule="auto"/>
              <w:jc w:val="center"/>
              <w:rPr>
                <w:rFonts w:hint="eastAsia" w:ascii="宋体" w:hAnsi="宋体" w:cs="宋体"/>
                <w:b/>
                <w:sz w:val="21"/>
                <w:szCs w:val="21"/>
                <w:lang w:val="en-US" w:eastAsia="zh-CN"/>
              </w:rPr>
            </w:pPr>
            <w:r>
              <w:rPr>
                <w:rFonts w:hint="eastAsia" w:ascii="宋体" w:hAnsi="宋体"/>
                <w:b/>
                <w:bCs/>
                <w:sz w:val="21"/>
                <w:szCs w:val="21"/>
              </w:rPr>
              <w:t>频次</w:t>
            </w:r>
          </w:p>
        </w:tc>
        <w:tc>
          <w:tcPr>
            <w:tcW w:w="853" w:type="dxa"/>
            <w:tcBorders>
              <w:tl2br w:val="nil"/>
              <w:tr2bl w:val="nil"/>
            </w:tcBorders>
            <w:noWrap w:val="0"/>
            <w:vAlign w:val="center"/>
          </w:tcPr>
          <w:p>
            <w:pPr>
              <w:spacing w:line="240" w:lineRule="auto"/>
              <w:jc w:val="center"/>
              <w:rPr>
                <w:rFonts w:hint="eastAsia" w:ascii="宋体" w:hAnsi="宋体"/>
                <w:b/>
                <w:bCs/>
                <w:sz w:val="21"/>
                <w:szCs w:val="21"/>
                <w:lang w:val="en-US" w:eastAsia="zh-CN"/>
              </w:rPr>
            </w:pPr>
            <w:r>
              <w:rPr>
                <w:rFonts w:hint="eastAsia" w:ascii="宋体" w:hAnsi="宋体"/>
                <w:b/>
                <w:bCs/>
                <w:sz w:val="21"/>
                <w:szCs w:val="21"/>
              </w:rPr>
              <w:t>第</w:t>
            </w:r>
            <w:r>
              <w:rPr>
                <w:rFonts w:hint="eastAsia" w:ascii="宋体" w:hAnsi="宋体"/>
                <w:b/>
                <w:bCs/>
                <w:sz w:val="21"/>
                <w:szCs w:val="21"/>
                <w:lang w:val="en-US" w:eastAsia="zh-CN"/>
              </w:rPr>
              <w:t>5</w:t>
            </w:r>
          </w:p>
          <w:p>
            <w:pPr>
              <w:spacing w:line="240" w:lineRule="auto"/>
              <w:jc w:val="center"/>
              <w:rPr>
                <w:rFonts w:hint="eastAsia" w:ascii="宋体" w:hAnsi="宋体" w:cs="宋体"/>
                <w:b/>
                <w:sz w:val="21"/>
                <w:szCs w:val="21"/>
                <w:lang w:val="en-US" w:eastAsia="zh-CN"/>
              </w:rPr>
            </w:pPr>
            <w:r>
              <w:rPr>
                <w:rFonts w:hint="eastAsia" w:ascii="宋体" w:hAnsi="宋体"/>
                <w:b/>
                <w:bCs/>
                <w:sz w:val="21"/>
                <w:szCs w:val="21"/>
              </w:rPr>
              <w:t>频次</w:t>
            </w:r>
          </w:p>
        </w:tc>
        <w:tc>
          <w:tcPr>
            <w:tcW w:w="824" w:type="dxa"/>
            <w:tcBorders>
              <w:tl2br w:val="nil"/>
              <w:tr2bl w:val="nil"/>
            </w:tcBorders>
            <w:noWrap w:val="0"/>
            <w:vAlign w:val="center"/>
          </w:tcPr>
          <w:p>
            <w:pPr>
              <w:spacing w:line="240" w:lineRule="auto"/>
              <w:jc w:val="center"/>
              <w:rPr>
                <w:rFonts w:hint="eastAsia" w:ascii="宋体" w:hAnsi="宋体"/>
                <w:b/>
                <w:bCs/>
                <w:sz w:val="21"/>
                <w:szCs w:val="21"/>
                <w:lang w:val="en-US" w:eastAsia="zh-CN"/>
              </w:rPr>
            </w:pPr>
            <w:r>
              <w:rPr>
                <w:rFonts w:hint="eastAsia" w:ascii="宋体" w:hAnsi="宋体"/>
                <w:b/>
                <w:bCs/>
                <w:sz w:val="21"/>
                <w:szCs w:val="21"/>
              </w:rPr>
              <w:t>第</w:t>
            </w:r>
            <w:r>
              <w:rPr>
                <w:rFonts w:hint="eastAsia" w:ascii="宋体" w:hAnsi="宋体"/>
                <w:b/>
                <w:bCs/>
                <w:sz w:val="21"/>
                <w:szCs w:val="21"/>
                <w:lang w:val="en-US" w:eastAsia="zh-CN"/>
              </w:rPr>
              <w:t>6</w:t>
            </w:r>
          </w:p>
          <w:p>
            <w:pPr>
              <w:spacing w:line="240" w:lineRule="auto"/>
              <w:jc w:val="center"/>
              <w:rPr>
                <w:rFonts w:hint="eastAsia" w:ascii="宋体" w:hAnsi="宋体" w:cs="宋体"/>
                <w:b/>
                <w:sz w:val="21"/>
                <w:szCs w:val="21"/>
                <w:lang w:val="en-US" w:eastAsia="zh-CN"/>
              </w:rPr>
            </w:pPr>
            <w:r>
              <w:rPr>
                <w:rFonts w:hint="eastAsia" w:ascii="宋体" w:hAnsi="宋体"/>
                <w:b/>
                <w:bCs/>
                <w:sz w:val="21"/>
                <w:szCs w:val="21"/>
              </w:rPr>
              <w:t>频次</w:t>
            </w:r>
          </w:p>
        </w:tc>
        <w:tc>
          <w:tcPr>
            <w:tcW w:w="868" w:type="dxa"/>
            <w:vMerge w:val="continue"/>
            <w:tcBorders>
              <w:tl2br w:val="nil"/>
              <w:tr2bl w:val="nil"/>
            </w:tcBorders>
            <w:noWrap w:val="0"/>
            <w:vAlign w:val="center"/>
          </w:tcPr>
          <w:p>
            <w:pPr>
              <w:spacing w:line="240" w:lineRule="auto"/>
              <w:jc w:val="center"/>
              <w:rPr>
                <w:rFonts w:hint="eastAsia" w:ascii="宋体" w:hAnsi="宋体" w:cs="宋体"/>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2246" w:type="dxa"/>
            <w:gridSpan w:val="2"/>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标</w:t>
            </w:r>
            <w:r>
              <w:rPr>
                <w:rFonts w:hint="eastAsia" w:ascii="宋体" w:hAnsi="宋体" w:cs="宋体"/>
                <w:bCs/>
                <w:sz w:val="21"/>
                <w:szCs w:val="21"/>
                <w:lang w:eastAsia="zh-CN"/>
              </w:rPr>
              <w:t>干</w:t>
            </w:r>
            <w:r>
              <w:rPr>
                <w:rFonts w:hint="eastAsia" w:ascii="宋体" w:hAnsi="宋体" w:cs="宋体"/>
                <w:bCs/>
                <w:sz w:val="21"/>
                <w:szCs w:val="21"/>
              </w:rPr>
              <w:t>流量</w:t>
            </w:r>
          </w:p>
        </w:tc>
        <w:tc>
          <w:tcPr>
            <w:tcW w:w="763"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w:t>
            </w:r>
            <w:r>
              <w:rPr>
                <w:rFonts w:hint="eastAsia" w:ascii="宋体" w:hAnsi="宋体" w:cs="宋体"/>
                <w:bCs/>
                <w:sz w:val="21"/>
                <w:szCs w:val="21"/>
                <w:vertAlign w:val="superscript"/>
              </w:rPr>
              <w:t>3</w:t>
            </w:r>
            <w:r>
              <w:rPr>
                <w:rFonts w:hint="eastAsia" w:ascii="宋体" w:hAnsi="宋体" w:cs="宋体"/>
                <w:bCs/>
                <w:sz w:val="21"/>
                <w:szCs w:val="21"/>
              </w:rPr>
              <w:t>/h</w:t>
            </w:r>
          </w:p>
        </w:tc>
        <w:tc>
          <w:tcPr>
            <w:tcW w:w="838"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5001</w:t>
            </w:r>
          </w:p>
        </w:tc>
        <w:tc>
          <w:tcPr>
            <w:tcW w:w="793"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4915</w:t>
            </w:r>
          </w:p>
        </w:tc>
        <w:tc>
          <w:tcPr>
            <w:tcW w:w="88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4856</w:t>
            </w:r>
          </w:p>
        </w:tc>
        <w:tc>
          <w:tcPr>
            <w:tcW w:w="808"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5577</w:t>
            </w:r>
          </w:p>
        </w:tc>
        <w:tc>
          <w:tcPr>
            <w:tcW w:w="853"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5364</w:t>
            </w:r>
          </w:p>
        </w:tc>
        <w:tc>
          <w:tcPr>
            <w:tcW w:w="824"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5294</w:t>
            </w:r>
          </w:p>
        </w:tc>
        <w:tc>
          <w:tcPr>
            <w:tcW w:w="868"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168" w:type="dxa"/>
            <w:vMerge w:val="restart"/>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颗粒物</w:t>
            </w:r>
          </w:p>
        </w:tc>
        <w:tc>
          <w:tcPr>
            <w:tcW w:w="1078" w:type="dxa"/>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平均流速</w:t>
            </w:r>
          </w:p>
        </w:tc>
        <w:tc>
          <w:tcPr>
            <w:tcW w:w="763" w:type="dxa"/>
            <w:tcBorders>
              <w:tl2br w:val="nil"/>
              <w:tr2bl w:val="nil"/>
            </w:tcBorders>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m/s</w:t>
            </w:r>
          </w:p>
        </w:tc>
        <w:tc>
          <w:tcPr>
            <w:tcW w:w="838"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2.4</w:t>
            </w:r>
          </w:p>
        </w:tc>
        <w:tc>
          <w:tcPr>
            <w:tcW w:w="793"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2.4</w:t>
            </w:r>
          </w:p>
        </w:tc>
        <w:tc>
          <w:tcPr>
            <w:tcW w:w="88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2.4</w:t>
            </w:r>
          </w:p>
        </w:tc>
        <w:tc>
          <w:tcPr>
            <w:tcW w:w="808"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2.9</w:t>
            </w:r>
          </w:p>
        </w:tc>
        <w:tc>
          <w:tcPr>
            <w:tcW w:w="853"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2.8</w:t>
            </w:r>
          </w:p>
        </w:tc>
        <w:tc>
          <w:tcPr>
            <w:tcW w:w="824"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2.7</w:t>
            </w:r>
          </w:p>
        </w:tc>
        <w:tc>
          <w:tcPr>
            <w:tcW w:w="868" w:type="dxa"/>
            <w:tcBorders>
              <w:tl2br w:val="nil"/>
              <w:tr2bl w:val="nil"/>
            </w:tcBorders>
            <w:noWrap w:val="0"/>
            <w:vAlign w:val="center"/>
          </w:tcPr>
          <w:p>
            <w:pPr>
              <w:spacing w:line="240" w:lineRule="auto"/>
              <w:jc w:val="center"/>
              <w:rPr>
                <w:rFonts w:hint="eastAsia"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168" w:type="dxa"/>
            <w:vMerge w:val="continue"/>
            <w:tcBorders>
              <w:tl2br w:val="nil"/>
              <w:tr2bl w:val="nil"/>
            </w:tcBorders>
            <w:noWrap w:val="0"/>
            <w:vAlign w:val="center"/>
          </w:tcPr>
          <w:p>
            <w:pPr>
              <w:spacing w:line="240" w:lineRule="auto"/>
              <w:jc w:val="center"/>
              <w:rPr>
                <w:rFonts w:hint="eastAsia" w:ascii="宋体" w:hAnsi="宋体" w:cs="宋体"/>
                <w:bCs/>
                <w:sz w:val="21"/>
                <w:szCs w:val="21"/>
              </w:rPr>
            </w:pPr>
          </w:p>
        </w:tc>
        <w:tc>
          <w:tcPr>
            <w:tcW w:w="1078" w:type="dxa"/>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烟气流量</w:t>
            </w:r>
          </w:p>
        </w:tc>
        <w:tc>
          <w:tcPr>
            <w:tcW w:w="763" w:type="dxa"/>
            <w:tcBorders>
              <w:tl2br w:val="nil"/>
              <w:tr2bl w:val="nil"/>
            </w:tcBorders>
            <w:noWrap w:val="0"/>
            <w:vAlign w:val="center"/>
          </w:tcPr>
          <w:p>
            <w:pPr>
              <w:spacing w:line="240" w:lineRule="auto"/>
              <w:jc w:val="center"/>
              <w:rPr>
                <w:rFonts w:hint="eastAsia" w:ascii="宋体" w:hAnsi="宋体" w:cs="宋体"/>
                <w:bCs/>
                <w:kern w:val="2"/>
                <w:sz w:val="21"/>
                <w:szCs w:val="21"/>
                <w:lang w:val="en-US" w:eastAsia="zh-CN" w:bidi="ar-SA"/>
              </w:rPr>
            </w:pPr>
            <w:r>
              <w:rPr>
                <w:rFonts w:hint="eastAsia" w:ascii="宋体" w:hAnsi="宋体" w:cs="宋体"/>
                <w:bCs/>
                <w:sz w:val="21"/>
                <w:szCs w:val="21"/>
              </w:rPr>
              <w:t>m</w:t>
            </w:r>
            <w:r>
              <w:rPr>
                <w:rFonts w:hint="eastAsia" w:ascii="宋体" w:hAnsi="宋体" w:cs="宋体"/>
                <w:bCs/>
                <w:sz w:val="21"/>
                <w:szCs w:val="21"/>
                <w:vertAlign w:val="superscript"/>
              </w:rPr>
              <w:t>3</w:t>
            </w:r>
            <w:r>
              <w:rPr>
                <w:rFonts w:hint="eastAsia" w:ascii="宋体" w:hAnsi="宋体" w:cs="宋体"/>
                <w:bCs/>
                <w:sz w:val="21"/>
                <w:szCs w:val="21"/>
              </w:rPr>
              <w:t>/h</w:t>
            </w:r>
          </w:p>
        </w:tc>
        <w:tc>
          <w:tcPr>
            <w:tcW w:w="838" w:type="dxa"/>
            <w:tcBorders>
              <w:tl2br w:val="nil"/>
              <w:tr2bl w:val="nil"/>
            </w:tcBorders>
            <w:noWrap w:val="0"/>
            <w:vAlign w:val="center"/>
          </w:tcPr>
          <w:p>
            <w:pPr>
              <w:tabs>
                <w:tab w:val="left" w:pos="497"/>
              </w:tabs>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9772</w:t>
            </w:r>
          </w:p>
        </w:tc>
        <w:tc>
          <w:tcPr>
            <w:tcW w:w="793"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9772</w:t>
            </w:r>
          </w:p>
        </w:tc>
        <w:tc>
          <w:tcPr>
            <w:tcW w:w="88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9772</w:t>
            </w:r>
          </w:p>
        </w:tc>
        <w:tc>
          <w:tcPr>
            <w:tcW w:w="808"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11807</w:t>
            </w:r>
          </w:p>
        </w:tc>
        <w:tc>
          <w:tcPr>
            <w:tcW w:w="853"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11359</w:t>
            </w:r>
          </w:p>
        </w:tc>
        <w:tc>
          <w:tcPr>
            <w:tcW w:w="824"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10993</w:t>
            </w:r>
          </w:p>
        </w:tc>
        <w:tc>
          <w:tcPr>
            <w:tcW w:w="868" w:type="dxa"/>
            <w:tcBorders>
              <w:tl2br w:val="nil"/>
              <w:tr2bl w:val="nil"/>
            </w:tcBorders>
            <w:noWrap w:val="0"/>
            <w:vAlign w:val="center"/>
          </w:tcPr>
          <w:p>
            <w:pPr>
              <w:spacing w:line="240" w:lineRule="auto"/>
              <w:jc w:val="center"/>
              <w:rPr>
                <w:rFonts w:hint="eastAsia"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168" w:type="dxa"/>
            <w:vMerge w:val="continue"/>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p>
        </w:tc>
        <w:tc>
          <w:tcPr>
            <w:tcW w:w="1078"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color w:val="auto"/>
                <w:sz w:val="21"/>
                <w:szCs w:val="21"/>
                <w:lang w:eastAsia="zh-CN"/>
              </w:rPr>
              <w:t>实测</w:t>
            </w:r>
            <w:r>
              <w:rPr>
                <w:rFonts w:hint="eastAsia" w:ascii="宋体" w:hAnsi="宋体" w:cs="宋体"/>
                <w:bCs/>
                <w:color w:val="auto"/>
                <w:sz w:val="21"/>
                <w:szCs w:val="21"/>
              </w:rPr>
              <w:t>浓度</w:t>
            </w:r>
          </w:p>
        </w:tc>
        <w:tc>
          <w:tcPr>
            <w:tcW w:w="763"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mg/m</w:t>
            </w:r>
            <w:r>
              <w:rPr>
                <w:rFonts w:hint="eastAsia" w:ascii="宋体" w:hAnsi="宋体" w:cs="宋体"/>
                <w:bCs/>
                <w:sz w:val="21"/>
                <w:szCs w:val="21"/>
                <w:vertAlign w:val="superscript"/>
              </w:rPr>
              <w:t>3</w:t>
            </w:r>
          </w:p>
        </w:tc>
        <w:tc>
          <w:tcPr>
            <w:tcW w:w="838"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25.2</w:t>
            </w:r>
          </w:p>
        </w:tc>
        <w:tc>
          <w:tcPr>
            <w:tcW w:w="793"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26.3</w:t>
            </w:r>
          </w:p>
        </w:tc>
        <w:tc>
          <w:tcPr>
            <w:tcW w:w="88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25.8</w:t>
            </w:r>
          </w:p>
        </w:tc>
        <w:tc>
          <w:tcPr>
            <w:tcW w:w="808"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27.2</w:t>
            </w:r>
          </w:p>
        </w:tc>
        <w:tc>
          <w:tcPr>
            <w:tcW w:w="853"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26.7</w:t>
            </w:r>
          </w:p>
        </w:tc>
        <w:tc>
          <w:tcPr>
            <w:tcW w:w="824"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25.3</w:t>
            </w:r>
          </w:p>
        </w:tc>
        <w:tc>
          <w:tcPr>
            <w:tcW w:w="868"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168" w:type="dxa"/>
            <w:vMerge w:val="continue"/>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p>
        </w:tc>
        <w:tc>
          <w:tcPr>
            <w:tcW w:w="1078"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排放速率</w:t>
            </w:r>
          </w:p>
        </w:tc>
        <w:tc>
          <w:tcPr>
            <w:tcW w:w="763"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Kg/h</w:t>
            </w:r>
          </w:p>
        </w:tc>
        <w:tc>
          <w:tcPr>
            <w:tcW w:w="838"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0.13</w:t>
            </w:r>
          </w:p>
        </w:tc>
        <w:tc>
          <w:tcPr>
            <w:tcW w:w="793"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0.13</w:t>
            </w:r>
          </w:p>
        </w:tc>
        <w:tc>
          <w:tcPr>
            <w:tcW w:w="88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highlight w:val="cyan"/>
                <w:lang w:val="en-US" w:eastAsia="zh-CN"/>
              </w:rPr>
            </w:pPr>
            <w:r>
              <w:rPr>
                <w:rFonts w:hint="eastAsia" w:ascii="宋体" w:hAnsi="宋体" w:cs="宋体"/>
                <w:bCs/>
                <w:color w:val="auto"/>
                <w:sz w:val="21"/>
                <w:szCs w:val="21"/>
                <w:highlight w:val="none"/>
                <w:lang w:val="en-US" w:eastAsia="zh-CN"/>
              </w:rPr>
              <w:t>0.13</w:t>
            </w:r>
          </w:p>
        </w:tc>
        <w:tc>
          <w:tcPr>
            <w:tcW w:w="808"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0.15</w:t>
            </w:r>
          </w:p>
        </w:tc>
        <w:tc>
          <w:tcPr>
            <w:tcW w:w="853"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0.14</w:t>
            </w:r>
          </w:p>
        </w:tc>
        <w:tc>
          <w:tcPr>
            <w:tcW w:w="824"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0.13</w:t>
            </w:r>
          </w:p>
        </w:tc>
        <w:tc>
          <w:tcPr>
            <w:tcW w:w="868"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2246" w:type="dxa"/>
            <w:gridSpan w:val="2"/>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烟气含氧量</w:t>
            </w:r>
          </w:p>
        </w:tc>
        <w:tc>
          <w:tcPr>
            <w:tcW w:w="763" w:type="dxa"/>
            <w:tcBorders>
              <w:tl2br w:val="nil"/>
              <w:tr2bl w:val="nil"/>
            </w:tcBorders>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w:t>
            </w:r>
          </w:p>
        </w:tc>
        <w:tc>
          <w:tcPr>
            <w:tcW w:w="838"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15.6</w:t>
            </w:r>
          </w:p>
        </w:tc>
        <w:tc>
          <w:tcPr>
            <w:tcW w:w="793"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15.7</w:t>
            </w:r>
          </w:p>
        </w:tc>
        <w:tc>
          <w:tcPr>
            <w:tcW w:w="88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15.8</w:t>
            </w:r>
          </w:p>
        </w:tc>
        <w:tc>
          <w:tcPr>
            <w:tcW w:w="808"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15.5</w:t>
            </w:r>
          </w:p>
        </w:tc>
        <w:tc>
          <w:tcPr>
            <w:tcW w:w="853"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15.6</w:t>
            </w:r>
          </w:p>
        </w:tc>
        <w:tc>
          <w:tcPr>
            <w:tcW w:w="824"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15.8</w:t>
            </w:r>
          </w:p>
        </w:tc>
        <w:tc>
          <w:tcPr>
            <w:tcW w:w="868"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168" w:type="dxa"/>
            <w:vMerge w:val="restart"/>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二氧</w:t>
            </w:r>
          </w:p>
          <w:p>
            <w:pPr>
              <w:spacing w:line="240" w:lineRule="auto"/>
              <w:jc w:val="center"/>
              <w:rPr>
                <w:rFonts w:hint="eastAsia" w:ascii="宋体" w:hAnsi="宋体" w:cs="宋体"/>
                <w:bCs/>
                <w:sz w:val="21"/>
                <w:szCs w:val="21"/>
              </w:rPr>
            </w:pPr>
            <w:r>
              <w:rPr>
                <w:rFonts w:hint="eastAsia" w:ascii="宋体" w:hAnsi="宋体" w:cs="宋体"/>
                <w:bCs/>
                <w:sz w:val="21"/>
                <w:szCs w:val="21"/>
              </w:rPr>
              <w:t>化硫</w:t>
            </w:r>
          </w:p>
        </w:tc>
        <w:tc>
          <w:tcPr>
            <w:tcW w:w="1078"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lang w:eastAsia="zh-CN"/>
              </w:rPr>
              <w:t>实测</w:t>
            </w:r>
            <w:r>
              <w:rPr>
                <w:rFonts w:hint="eastAsia" w:ascii="宋体" w:hAnsi="宋体" w:cs="宋体"/>
                <w:bCs/>
                <w:sz w:val="21"/>
                <w:szCs w:val="21"/>
              </w:rPr>
              <w:t>浓度</w:t>
            </w:r>
          </w:p>
        </w:tc>
        <w:tc>
          <w:tcPr>
            <w:tcW w:w="763"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mg/m</w:t>
            </w:r>
            <w:r>
              <w:rPr>
                <w:rFonts w:hint="eastAsia" w:ascii="宋体" w:hAnsi="宋体" w:cs="宋体"/>
                <w:bCs/>
                <w:sz w:val="21"/>
                <w:szCs w:val="21"/>
                <w:vertAlign w:val="superscript"/>
              </w:rPr>
              <w:t>3</w:t>
            </w:r>
          </w:p>
        </w:tc>
        <w:tc>
          <w:tcPr>
            <w:tcW w:w="838"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153</w:t>
            </w:r>
          </w:p>
        </w:tc>
        <w:tc>
          <w:tcPr>
            <w:tcW w:w="793"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149</w:t>
            </w:r>
          </w:p>
        </w:tc>
        <w:tc>
          <w:tcPr>
            <w:tcW w:w="88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150</w:t>
            </w:r>
          </w:p>
        </w:tc>
        <w:tc>
          <w:tcPr>
            <w:tcW w:w="808"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151</w:t>
            </w:r>
          </w:p>
        </w:tc>
        <w:tc>
          <w:tcPr>
            <w:tcW w:w="853"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148</w:t>
            </w:r>
          </w:p>
        </w:tc>
        <w:tc>
          <w:tcPr>
            <w:tcW w:w="824"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151</w:t>
            </w:r>
          </w:p>
        </w:tc>
        <w:tc>
          <w:tcPr>
            <w:tcW w:w="868" w:type="dxa"/>
            <w:tcBorders>
              <w:tl2br w:val="nil"/>
              <w:tr2bl w:val="nil"/>
            </w:tcBorders>
            <w:noWrap w:val="0"/>
            <w:vAlign w:val="center"/>
          </w:tcPr>
          <w:p>
            <w:pPr>
              <w:spacing w:line="240" w:lineRule="auto"/>
              <w:jc w:val="center"/>
              <w:rPr>
                <w:rFonts w:hint="default" w:ascii="宋体" w:hAnsi="宋体" w:cs="宋体"/>
                <w:bCs/>
                <w:color w:val="auto"/>
                <w:sz w:val="21"/>
                <w:szCs w:val="21"/>
                <w:lang w:val="en-US"/>
              </w:rPr>
            </w:pPr>
            <w:r>
              <w:rPr>
                <w:rFonts w:hint="eastAsia" w:ascii="宋体" w:hAnsi="宋体" w:cs="宋体"/>
                <w:bCs/>
                <w:color w:val="auto"/>
                <w:sz w:val="21"/>
                <w:szCs w:val="21"/>
                <w:lang w:val="en-US" w:eastAsia="zh-CN"/>
              </w:rPr>
              <w:t>350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168" w:type="dxa"/>
            <w:vMerge w:val="continue"/>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p>
        </w:tc>
        <w:tc>
          <w:tcPr>
            <w:tcW w:w="1078"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排放速率</w:t>
            </w:r>
          </w:p>
        </w:tc>
        <w:tc>
          <w:tcPr>
            <w:tcW w:w="763"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Kg/h</w:t>
            </w:r>
          </w:p>
        </w:tc>
        <w:tc>
          <w:tcPr>
            <w:tcW w:w="838" w:type="dxa"/>
            <w:tcBorders>
              <w:tl2br w:val="nil"/>
              <w:tr2bl w:val="nil"/>
            </w:tcBorders>
            <w:shd w:val="clear" w:color="auto" w:fill="auto"/>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0.77</w:t>
            </w:r>
          </w:p>
        </w:tc>
        <w:tc>
          <w:tcPr>
            <w:tcW w:w="793" w:type="dxa"/>
            <w:tcBorders>
              <w:tl2br w:val="nil"/>
              <w:tr2bl w:val="nil"/>
            </w:tcBorders>
            <w:shd w:val="clear" w:color="auto" w:fill="auto"/>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0.73</w:t>
            </w:r>
          </w:p>
        </w:tc>
        <w:tc>
          <w:tcPr>
            <w:tcW w:w="884"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0.73</w:t>
            </w:r>
          </w:p>
        </w:tc>
        <w:tc>
          <w:tcPr>
            <w:tcW w:w="808"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0.84</w:t>
            </w:r>
          </w:p>
        </w:tc>
        <w:tc>
          <w:tcPr>
            <w:tcW w:w="853"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0.79</w:t>
            </w:r>
          </w:p>
        </w:tc>
        <w:tc>
          <w:tcPr>
            <w:tcW w:w="824"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0.80</w:t>
            </w:r>
          </w:p>
        </w:tc>
        <w:tc>
          <w:tcPr>
            <w:tcW w:w="868"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168" w:type="dxa"/>
            <w:vMerge w:val="restart"/>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氮氧</w:t>
            </w:r>
            <w:r>
              <w:rPr>
                <w:rFonts w:hint="eastAsia" w:ascii="宋体" w:hAnsi="宋体" w:cs="宋体"/>
                <w:bCs/>
                <w:sz w:val="21"/>
                <w:szCs w:val="21"/>
                <w:lang w:eastAsia="zh-CN"/>
              </w:rPr>
              <w:t>化</w:t>
            </w:r>
            <w:r>
              <w:rPr>
                <w:rFonts w:hint="eastAsia" w:ascii="宋体" w:hAnsi="宋体" w:cs="宋体"/>
                <w:bCs/>
                <w:sz w:val="21"/>
                <w:szCs w:val="21"/>
              </w:rPr>
              <w:t>物</w:t>
            </w:r>
          </w:p>
        </w:tc>
        <w:tc>
          <w:tcPr>
            <w:tcW w:w="1078"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lang w:eastAsia="zh-CN"/>
              </w:rPr>
              <w:t>实测</w:t>
            </w:r>
            <w:r>
              <w:rPr>
                <w:rFonts w:hint="eastAsia" w:ascii="宋体" w:hAnsi="宋体" w:cs="宋体"/>
                <w:bCs/>
                <w:sz w:val="21"/>
                <w:szCs w:val="21"/>
              </w:rPr>
              <w:t>浓度</w:t>
            </w:r>
          </w:p>
        </w:tc>
        <w:tc>
          <w:tcPr>
            <w:tcW w:w="763"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mg/m</w:t>
            </w:r>
            <w:r>
              <w:rPr>
                <w:rFonts w:hint="eastAsia" w:ascii="宋体" w:hAnsi="宋体" w:cs="宋体"/>
                <w:bCs/>
                <w:sz w:val="21"/>
                <w:szCs w:val="21"/>
                <w:vertAlign w:val="superscript"/>
              </w:rPr>
              <w:t>3</w:t>
            </w:r>
          </w:p>
        </w:tc>
        <w:tc>
          <w:tcPr>
            <w:tcW w:w="838"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107</w:t>
            </w:r>
          </w:p>
        </w:tc>
        <w:tc>
          <w:tcPr>
            <w:tcW w:w="793"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103</w:t>
            </w:r>
          </w:p>
        </w:tc>
        <w:tc>
          <w:tcPr>
            <w:tcW w:w="88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101</w:t>
            </w:r>
          </w:p>
        </w:tc>
        <w:tc>
          <w:tcPr>
            <w:tcW w:w="808"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98</w:t>
            </w:r>
          </w:p>
        </w:tc>
        <w:tc>
          <w:tcPr>
            <w:tcW w:w="853"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99</w:t>
            </w:r>
          </w:p>
        </w:tc>
        <w:tc>
          <w:tcPr>
            <w:tcW w:w="824"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100</w:t>
            </w:r>
          </w:p>
        </w:tc>
        <w:tc>
          <w:tcPr>
            <w:tcW w:w="868"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lang w:val="en-US" w:eastAsia="zh-CN"/>
              </w:rPr>
              <w:t>200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168" w:type="dxa"/>
            <w:vMerge w:val="continue"/>
            <w:tcBorders>
              <w:tl2br w:val="nil"/>
              <w:tr2bl w:val="nil"/>
            </w:tcBorders>
            <w:noWrap w:val="0"/>
            <w:vAlign w:val="center"/>
          </w:tcPr>
          <w:p>
            <w:pPr>
              <w:spacing w:line="240" w:lineRule="auto"/>
              <w:jc w:val="center"/>
              <w:rPr>
                <w:rFonts w:hint="eastAsia" w:ascii="宋体" w:hAnsi="宋体" w:cs="宋体"/>
                <w:bCs/>
                <w:sz w:val="21"/>
                <w:szCs w:val="21"/>
              </w:rPr>
            </w:pPr>
          </w:p>
        </w:tc>
        <w:tc>
          <w:tcPr>
            <w:tcW w:w="1078"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排放速率</w:t>
            </w:r>
          </w:p>
        </w:tc>
        <w:tc>
          <w:tcPr>
            <w:tcW w:w="763"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Kg/h</w:t>
            </w:r>
          </w:p>
        </w:tc>
        <w:tc>
          <w:tcPr>
            <w:tcW w:w="838"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0.54</w:t>
            </w:r>
          </w:p>
        </w:tc>
        <w:tc>
          <w:tcPr>
            <w:tcW w:w="793"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0.51</w:t>
            </w:r>
          </w:p>
        </w:tc>
        <w:tc>
          <w:tcPr>
            <w:tcW w:w="88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0.49</w:t>
            </w:r>
          </w:p>
        </w:tc>
        <w:tc>
          <w:tcPr>
            <w:tcW w:w="808"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0.55</w:t>
            </w:r>
          </w:p>
        </w:tc>
        <w:tc>
          <w:tcPr>
            <w:tcW w:w="853"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0.53</w:t>
            </w:r>
          </w:p>
        </w:tc>
        <w:tc>
          <w:tcPr>
            <w:tcW w:w="824"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0.53</w:t>
            </w:r>
          </w:p>
        </w:tc>
        <w:tc>
          <w:tcPr>
            <w:tcW w:w="868"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2246" w:type="dxa"/>
            <w:gridSpan w:val="2"/>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eastAsia="宋体" w:cs="宋体"/>
                <w:bCs/>
                <w:sz w:val="21"/>
                <w:szCs w:val="21"/>
              </w:rPr>
              <w:t>标</w:t>
            </w:r>
            <w:r>
              <w:rPr>
                <w:rFonts w:hint="eastAsia" w:ascii="宋体" w:hAnsi="宋体" w:eastAsia="宋体" w:cs="宋体"/>
                <w:bCs/>
                <w:sz w:val="21"/>
                <w:szCs w:val="21"/>
                <w:lang w:eastAsia="zh-CN"/>
              </w:rPr>
              <w:t>干</w:t>
            </w:r>
            <w:r>
              <w:rPr>
                <w:rFonts w:hint="eastAsia" w:ascii="宋体" w:hAnsi="宋体" w:eastAsia="宋体" w:cs="宋体"/>
                <w:bCs/>
                <w:sz w:val="21"/>
                <w:szCs w:val="21"/>
              </w:rPr>
              <w:t>流量</w:t>
            </w:r>
          </w:p>
        </w:tc>
        <w:tc>
          <w:tcPr>
            <w:tcW w:w="763"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w:t>
            </w:r>
            <w:r>
              <w:rPr>
                <w:rFonts w:hint="eastAsia" w:ascii="宋体" w:hAnsi="宋体" w:cs="宋体"/>
                <w:bCs/>
                <w:sz w:val="21"/>
                <w:szCs w:val="21"/>
                <w:vertAlign w:val="superscript"/>
              </w:rPr>
              <w:t>3</w:t>
            </w:r>
            <w:r>
              <w:rPr>
                <w:rFonts w:hint="eastAsia" w:ascii="宋体" w:hAnsi="宋体" w:cs="宋体"/>
                <w:bCs/>
                <w:sz w:val="21"/>
                <w:szCs w:val="21"/>
              </w:rPr>
              <w:t>/h</w:t>
            </w:r>
          </w:p>
        </w:tc>
        <w:tc>
          <w:tcPr>
            <w:tcW w:w="838"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5093</w:t>
            </w:r>
          </w:p>
        </w:tc>
        <w:tc>
          <w:tcPr>
            <w:tcW w:w="793"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5063</w:t>
            </w:r>
          </w:p>
        </w:tc>
        <w:tc>
          <w:tcPr>
            <w:tcW w:w="884"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5597</w:t>
            </w:r>
          </w:p>
        </w:tc>
        <w:tc>
          <w:tcPr>
            <w:tcW w:w="808"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5347</w:t>
            </w:r>
          </w:p>
        </w:tc>
        <w:tc>
          <w:tcPr>
            <w:tcW w:w="853"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5530</w:t>
            </w:r>
          </w:p>
        </w:tc>
        <w:tc>
          <w:tcPr>
            <w:tcW w:w="824"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5527</w:t>
            </w:r>
          </w:p>
        </w:tc>
        <w:tc>
          <w:tcPr>
            <w:tcW w:w="868"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1168" w:type="dxa"/>
            <w:vMerge w:val="restart"/>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eastAsia="宋体" w:cs="宋体"/>
                <w:bCs/>
                <w:sz w:val="21"/>
                <w:szCs w:val="21"/>
                <w:lang w:eastAsia="zh-CN"/>
              </w:rPr>
              <w:t>苯并</w:t>
            </w:r>
            <w:r>
              <w:rPr>
                <w:rFonts w:hint="eastAsia" w:ascii="宋体" w:hAnsi="宋体" w:eastAsia="宋体" w:cs="宋体"/>
                <w:bCs/>
                <w:sz w:val="21"/>
                <w:szCs w:val="21"/>
                <w:lang w:val="en-US" w:eastAsia="zh-CN"/>
              </w:rPr>
              <w:t>[a]芘</w:t>
            </w:r>
          </w:p>
        </w:tc>
        <w:tc>
          <w:tcPr>
            <w:tcW w:w="1078"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eastAsia="宋体" w:cs="宋体"/>
                <w:bCs/>
                <w:sz w:val="21"/>
                <w:szCs w:val="21"/>
                <w:lang w:eastAsia="zh-CN"/>
              </w:rPr>
              <w:t>实测</w:t>
            </w:r>
            <w:r>
              <w:rPr>
                <w:rFonts w:hint="eastAsia" w:ascii="宋体" w:hAnsi="宋体" w:eastAsia="宋体" w:cs="宋体"/>
                <w:bCs/>
                <w:sz w:val="21"/>
                <w:szCs w:val="21"/>
              </w:rPr>
              <w:t>浓度</w:t>
            </w:r>
          </w:p>
        </w:tc>
        <w:tc>
          <w:tcPr>
            <w:tcW w:w="763"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mg/m</w:t>
            </w:r>
            <w:r>
              <w:rPr>
                <w:rFonts w:hint="eastAsia" w:ascii="宋体" w:hAnsi="宋体" w:cs="宋体"/>
                <w:bCs/>
                <w:sz w:val="21"/>
                <w:szCs w:val="21"/>
                <w:vertAlign w:val="superscript"/>
              </w:rPr>
              <w:t>3</w:t>
            </w:r>
          </w:p>
        </w:tc>
        <w:tc>
          <w:tcPr>
            <w:tcW w:w="838" w:type="dxa"/>
            <w:tcBorders>
              <w:tl2br w:val="nil"/>
              <w:tr2bl w:val="nil"/>
            </w:tcBorders>
            <w:noWrap w:val="0"/>
            <w:vAlign w:val="center"/>
          </w:tcPr>
          <w:p>
            <w:pPr>
              <w:spacing w:line="240" w:lineRule="auto"/>
              <w:jc w:val="center"/>
              <w:rPr>
                <w:rFonts w:hint="default" w:ascii="Arial" w:hAnsi="Arial" w:cs="Arial"/>
                <w:bCs/>
                <w:color w:val="auto"/>
                <w:sz w:val="21"/>
                <w:szCs w:val="21"/>
                <w:lang w:val="en-US" w:eastAsia="zh-CN"/>
              </w:rPr>
            </w:pPr>
            <w:r>
              <w:rPr>
                <w:rFonts w:hint="eastAsia" w:ascii="宋体" w:hAnsi="宋体" w:cs="宋体"/>
                <w:bCs/>
                <w:color w:val="auto"/>
                <w:sz w:val="21"/>
                <w:szCs w:val="21"/>
                <w:lang w:val="en-US" w:eastAsia="zh-CN"/>
              </w:rPr>
              <w:t>4.3</w:t>
            </w:r>
            <w:r>
              <w:rPr>
                <w:rFonts w:hint="default" w:ascii="Arial" w:hAnsi="Arial" w:cs="Arial"/>
                <w:bCs/>
                <w:color w:val="auto"/>
                <w:sz w:val="21"/>
                <w:szCs w:val="21"/>
                <w:lang w:val="en-US" w:eastAsia="zh-CN"/>
              </w:rPr>
              <w:t>×</w:t>
            </w:r>
          </w:p>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-6</w:t>
            </w:r>
          </w:p>
        </w:tc>
        <w:tc>
          <w:tcPr>
            <w:tcW w:w="793" w:type="dxa"/>
            <w:tcBorders>
              <w:tl2br w:val="nil"/>
              <w:tr2bl w:val="nil"/>
            </w:tcBorders>
            <w:noWrap w:val="0"/>
            <w:vAlign w:val="center"/>
          </w:tcPr>
          <w:p>
            <w:pPr>
              <w:spacing w:line="240" w:lineRule="auto"/>
              <w:jc w:val="center"/>
              <w:rPr>
                <w:rFonts w:hint="default" w:ascii="Arial" w:hAnsi="Arial" w:cs="Arial"/>
                <w:bCs/>
                <w:color w:val="auto"/>
                <w:sz w:val="21"/>
                <w:szCs w:val="21"/>
                <w:lang w:val="en-US" w:eastAsia="zh-CN"/>
              </w:rPr>
            </w:pPr>
            <w:r>
              <w:rPr>
                <w:rFonts w:hint="eastAsia" w:ascii="宋体" w:hAnsi="宋体" w:cs="宋体"/>
                <w:bCs/>
                <w:color w:val="auto"/>
                <w:sz w:val="21"/>
                <w:szCs w:val="21"/>
                <w:lang w:val="en-US" w:eastAsia="zh-CN"/>
              </w:rPr>
              <w:t>9.1</w:t>
            </w:r>
            <w:r>
              <w:rPr>
                <w:rFonts w:hint="default" w:ascii="Arial" w:hAnsi="Arial" w:cs="Arial"/>
                <w:bCs/>
                <w:color w:val="auto"/>
                <w:sz w:val="21"/>
                <w:szCs w:val="21"/>
                <w:lang w:val="en-US" w:eastAsia="zh-CN"/>
              </w:rPr>
              <w:t>×</w:t>
            </w:r>
          </w:p>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-5</w:t>
            </w:r>
          </w:p>
        </w:tc>
        <w:tc>
          <w:tcPr>
            <w:tcW w:w="884" w:type="dxa"/>
            <w:tcBorders>
              <w:tl2br w:val="nil"/>
              <w:tr2bl w:val="nil"/>
            </w:tcBorders>
            <w:noWrap w:val="0"/>
            <w:vAlign w:val="center"/>
          </w:tcPr>
          <w:p>
            <w:pPr>
              <w:spacing w:line="240" w:lineRule="auto"/>
              <w:jc w:val="center"/>
              <w:rPr>
                <w:rFonts w:hint="default" w:ascii="Arial" w:hAnsi="Arial" w:cs="Arial"/>
                <w:bCs/>
                <w:color w:val="auto"/>
                <w:sz w:val="21"/>
                <w:szCs w:val="21"/>
                <w:lang w:val="en-US" w:eastAsia="zh-CN"/>
              </w:rPr>
            </w:pPr>
            <w:r>
              <w:rPr>
                <w:rFonts w:hint="eastAsia" w:ascii="Arial" w:hAnsi="Arial" w:cs="Arial"/>
                <w:bCs/>
                <w:color w:val="auto"/>
                <w:sz w:val="21"/>
                <w:szCs w:val="21"/>
                <w:lang w:val="en-US" w:eastAsia="zh-CN"/>
              </w:rPr>
              <w:t>2.2</w:t>
            </w:r>
            <w:r>
              <w:rPr>
                <w:rFonts w:hint="default" w:ascii="Arial" w:hAnsi="Arial" w:cs="Arial"/>
                <w:bCs/>
                <w:color w:val="auto"/>
                <w:sz w:val="21"/>
                <w:szCs w:val="21"/>
                <w:lang w:val="en-US" w:eastAsia="zh-CN"/>
              </w:rPr>
              <w:t>×</w:t>
            </w:r>
          </w:p>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-6</w:t>
            </w:r>
          </w:p>
        </w:tc>
        <w:tc>
          <w:tcPr>
            <w:tcW w:w="808" w:type="dxa"/>
            <w:tcBorders>
              <w:tl2br w:val="nil"/>
              <w:tr2bl w:val="nil"/>
            </w:tcBorders>
            <w:noWrap w:val="0"/>
            <w:vAlign w:val="center"/>
          </w:tcPr>
          <w:p>
            <w:pPr>
              <w:spacing w:line="240" w:lineRule="auto"/>
              <w:jc w:val="center"/>
              <w:rPr>
                <w:rFonts w:hint="default" w:ascii="Arial" w:hAnsi="Arial" w:cs="Arial"/>
                <w:bCs/>
                <w:color w:val="auto"/>
                <w:sz w:val="21"/>
                <w:szCs w:val="21"/>
                <w:lang w:val="en-US" w:eastAsia="zh-CN"/>
              </w:rPr>
            </w:pPr>
            <w:r>
              <w:rPr>
                <w:rFonts w:hint="eastAsia" w:ascii="Arial" w:hAnsi="Arial" w:cs="Arial"/>
                <w:bCs/>
                <w:color w:val="auto"/>
                <w:sz w:val="21"/>
                <w:szCs w:val="21"/>
                <w:lang w:val="en-US" w:eastAsia="zh-CN"/>
              </w:rPr>
              <w:t>3.8</w:t>
            </w:r>
            <w:r>
              <w:rPr>
                <w:rFonts w:hint="default" w:ascii="Arial" w:hAnsi="Arial" w:cs="Arial"/>
                <w:bCs/>
                <w:color w:val="auto"/>
                <w:sz w:val="21"/>
                <w:szCs w:val="21"/>
                <w:lang w:val="en-US" w:eastAsia="zh-CN"/>
              </w:rPr>
              <w:t>×</w:t>
            </w:r>
          </w:p>
          <w:p>
            <w:pPr>
              <w:spacing w:line="240" w:lineRule="auto"/>
              <w:jc w:val="center"/>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-6</w:t>
            </w:r>
          </w:p>
        </w:tc>
        <w:tc>
          <w:tcPr>
            <w:tcW w:w="853" w:type="dxa"/>
            <w:tcBorders>
              <w:tl2br w:val="nil"/>
              <w:tr2bl w:val="nil"/>
            </w:tcBorders>
            <w:noWrap w:val="0"/>
            <w:vAlign w:val="center"/>
          </w:tcPr>
          <w:p>
            <w:pPr>
              <w:spacing w:line="240" w:lineRule="auto"/>
              <w:jc w:val="center"/>
              <w:rPr>
                <w:rFonts w:hint="default" w:ascii="Arial" w:hAnsi="Arial" w:cs="Arial"/>
                <w:bCs/>
                <w:color w:val="auto"/>
                <w:sz w:val="21"/>
                <w:szCs w:val="21"/>
                <w:lang w:val="en-US" w:eastAsia="zh-CN"/>
              </w:rPr>
            </w:pPr>
            <w:r>
              <w:rPr>
                <w:rFonts w:hint="eastAsia" w:ascii="Arial" w:hAnsi="Arial" w:cs="Arial"/>
                <w:bCs/>
                <w:color w:val="auto"/>
                <w:sz w:val="21"/>
                <w:szCs w:val="21"/>
                <w:lang w:val="en-US" w:eastAsia="zh-CN"/>
              </w:rPr>
              <w:t>3.6</w:t>
            </w:r>
            <w:r>
              <w:rPr>
                <w:rFonts w:hint="default" w:ascii="Arial" w:hAnsi="Arial" w:cs="Arial"/>
                <w:bCs/>
                <w:color w:val="auto"/>
                <w:sz w:val="21"/>
                <w:szCs w:val="21"/>
                <w:lang w:val="en-US" w:eastAsia="zh-CN"/>
              </w:rPr>
              <w:t>×</w:t>
            </w:r>
          </w:p>
          <w:p>
            <w:pPr>
              <w:spacing w:line="240" w:lineRule="auto"/>
              <w:jc w:val="center"/>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-6</w:t>
            </w:r>
          </w:p>
        </w:tc>
        <w:tc>
          <w:tcPr>
            <w:tcW w:w="824" w:type="dxa"/>
            <w:tcBorders>
              <w:tl2br w:val="nil"/>
              <w:tr2bl w:val="nil"/>
            </w:tcBorders>
            <w:noWrap w:val="0"/>
            <w:vAlign w:val="center"/>
          </w:tcPr>
          <w:p>
            <w:pPr>
              <w:spacing w:line="240" w:lineRule="auto"/>
              <w:jc w:val="center"/>
              <w:rPr>
                <w:rFonts w:hint="default" w:ascii="Arial" w:hAnsi="Arial" w:cs="Arial"/>
                <w:bCs/>
                <w:color w:val="auto"/>
                <w:sz w:val="21"/>
                <w:szCs w:val="21"/>
                <w:lang w:val="en-US" w:eastAsia="zh-CN"/>
              </w:rPr>
            </w:pPr>
            <w:r>
              <w:rPr>
                <w:rFonts w:hint="eastAsia" w:ascii="Arial" w:hAnsi="Arial" w:cs="Arial"/>
                <w:bCs/>
                <w:color w:val="auto"/>
                <w:sz w:val="21"/>
                <w:szCs w:val="21"/>
                <w:lang w:val="en-US" w:eastAsia="zh-CN"/>
              </w:rPr>
              <w:t>8.6</w:t>
            </w:r>
            <w:r>
              <w:rPr>
                <w:rFonts w:hint="default" w:ascii="Arial" w:hAnsi="Arial" w:cs="Arial"/>
                <w:bCs/>
                <w:color w:val="auto"/>
                <w:sz w:val="21"/>
                <w:szCs w:val="21"/>
                <w:lang w:val="en-US" w:eastAsia="zh-CN"/>
              </w:rPr>
              <w:t>×</w:t>
            </w:r>
          </w:p>
          <w:p>
            <w:pPr>
              <w:spacing w:line="240" w:lineRule="auto"/>
              <w:jc w:val="center"/>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-6</w:t>
            </w:r>
          </w:p>
        </w:tc>
        <w:tc>
          <w:tcPr>
            <w:tcW w:w="868" w:type="dxa"/>
            <w:tcBorders>
              <w:tl2br w:val="nil"/>
              <w:tr2bl w:val="nil"/>
            </w:tcBorders>
            <w:noWrap w:val="0"/>
            <w:vAlign w:val="center"/>
          </w:tcPr>
          <w:p>
            <w:pPr>
              <w:spacing w:line="240" w:lineRule="auto"/>
              <w:jc w:val="center"/>
              <w:rPr>
                <w:rFonts w:hint="default" w:ascii="Arial" w:hAnsi="Arial" w:cs="Arial"/>
                <w:bCs/>
                <w:color w:val="auto"/>
                <w:sz w:val="21"/>
                <w:szCs w:val="21"/>
                <w:lang w:val="en-US" w:eastAsia="zh-CN"/>
              </w:rPr>
            </w:pPr>
            <w:r>
              <w:rPr>
                <w:rFonts w:hint="eastAsia" w:ascii="宋体" w:hAnsi="宋体" w:cs="宋体"/>
                <w:bCs/>
                <w:color w:val="auto"/>
                <w:sz w:val="21"/>
                <w:szCs w:val="21"/>
                <w:lang w:val="en-US" w:eastAsia="zh-CN"/>
              </w:rPr>
              <w:t>0.1</w:t>
            </w:r>
            <w:r>
              <w:rPr>
                <w:rFonts w:hint="default" w:ascii="Arial" w:hAnsi="Arial" w:cs="Arial"/>
                <w:bCs/>
                <w:color w:val="auto"/>
                <w:sz w:val="21"/>
                <w:szCs w:val="21"/>
                <w:lang w:val="en-US" w:eastAsia="zh-CN"/>
              </w:rPr>
              <w:t>×</w:t>
            </w:r>
          </w:p>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1168" w:type="dxa"/>
            <w:vMerge w:val="continue"/>
            <w:tcBorders>
              <w:tl2br w:val="nil"/>
              <w:tr2bl w:val="nil"/>
            </w:tcBorders>
            <w:noWrap w:val="0"/>
            <w:vAlign w:val="center"/>
          </w:tcPr>
          <w:p>
            <w:pPr>
              <w:spacing w:line="240" w:lineRule="auto"/>
              <w:jc w:val="center"/>
              <w:rPr>
                <w:rFonts w:hint="eastAsia" w:ascii="宋体" w:hAnsi="宋体" w:cs="宋体"/>
                <w:bCs/>
                <w:sz w:val="21"/>
                <w:szCs w:val="21"/>
              </w:rPr>
            </w:pPr>
          </w:p>
        </w:tc>
        <w:tc>
          <w:tcPr>
            <w:tcW w:w="1078"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eastAsia="宋体" w:cs="宋体"/>
                <w:bCs/>
                <w:sz w:val="21"/>
                <w:szCs w:val="21"/>
              </w:rPr>
              <w:t>排放速率</w:t>
            </w:r>
          </w:p>
        </w:tc>
        <w:tc>
          <w:tcPr>
            <w:tcW w:w="763"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Kg/h</w:t>
            </w:r>
          </w:p>
        </w:tc>
        <w:tc>
          <w:tcPr>
            <w:tcW w:w="838" w:type="dxa"/>
            <w:tcBorders>
              <w:tl2br w:val="nil"/>
              <w:tr2bl w:val="nil"/>
            </w:tcBorders>
            <w:noWrap w:val="0"/>
            <w:vAlign w:val="center"/>
          </w:tcPr>
          <w:p>
            <w:pPr>
              <w:spacing w:line="240" w:lineRule="auto"/>
              <w:jc w:val="center"/>
              <w:rPr>
                <w:rFonts w:hint="default" w:ascii="Arial" w:hAnsi="Arial" w:cs="Arial"/>
                <w:bCs/>
                <w:color w:val="auto"/>
                <w:sz w:val="21"/>
                <w:szCs w:val="21"/>
                <w:lang w:val="en-US" w:eastAsia="zh-CN"/>
              </w:rPr>
            </w:pPr>
            <w:r>
              <w:rPr>
                <w:rFonts w:hint="eastAsia" w:ascii="宋体" w:hAnsi="宋体" w:cs="宋体"/>
                <w:bCs/>
                <w:color w:val="auto"/>
                <w:sz w:val="21"/>
                <w:szCs w:val="21"/>
                <w:lang w:val="en-US" w:eastAsia="zh-CN"/>
              </w:rPr>
              <w:t>0.2</w:t>
            </w:r>
            <w:r>
              <w:rPr>
                <w:rFonts w:hint="default" w:ascii="Arial" w:hAnsi="Arial" w:cs="Arial"/>
                <w:bCs/>
                <w:color w:val="auto"/>
                <w:sz w:val="21"/>
                <w:szCs w:val="21"/>
                <w:lang w:val="en-US" w:eastAsia="zh-CN"/>
              </w:rPr>
              <w:t>×</w:t>
            </w:r>
          </w:p>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-7</w:t>
            </w:r>
          </w:p>
        </w:tc>
        <w:tc>
          <w:tcPr>
            <w:tcW w:w="793" w:type="dxa"/>
            <w:tcBorders>
              <w:tl2br w:val="nil"/>
              <w:tr2bl w:val="nil"/>
            </w:tcBorders>
            <w:noWrap w:val="0"/>
            <w:vAlign w:val="center"/>
          </w:tcPr>
          <w:p>
            <w:pPr>
              <w:spacing w:line="240" w:lineRule="auto"/>
              <w:jc w:val="center"/>
              <w:rPr>
                <w:rFonts w:hint="default" w:ascii="Arial" w:hAnsi="Arial" w:cs="Arial"/>
                <w:bCs/>
                <w:color w:val="auto"/>
                <w:sz w:val="21"/>
                <w:szCs w:val="21"/>
                <w:lang w:val="en-US" w:eastAsia="zh-CN"/>
              </w:rPr>
            </w:pPr>
            <w:r>
              <w:rPr>
                <w:rFonts w:hint="eastAsia" w:ascii="Arial" w:hAnsi="Arial" w:cs="Arial"/>
                <w:bCs/>
                <w:color w:val="auto"/>
                <w:sz w:val="21"/>
                <w:szCs w:val="21"/>
                <w:lang w:val="en-US" w:eastAsia="zh-CN"/>
              </w:rPr>
              <w:t>0.5</w:t>
            </w:r>
            <w:r>
              <w:rPr>
                <w:rFonts w:hint="default" w:ascii="Arial" w:hAnsi="Arial" w:cs="Arial"/>
                <w:bCs/>
                <w:color w:val="auto"/>
                <w:sz w:val="21"/>
                <w:szCs w:val="21"/>
                <w:lang w:val="en-US" w:eastAsia="zh-CN"/>
              </w:rPr>
              <w:t>×</w:t>
            </w:r>
          </w:p>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-6</w:t>
            </w:r>
          </w:p>
        </w:tc>
        <w:tc>
          <w:tcPr>
            <w:tcW w:w="884" w:type="dxa"/>
            <w:tcBorders>
              <w:tl2br w:val="nil"/>
              <w:tr2bl w:val="nil"/>
            </w:tcBorders>
            <w:noWrap w:val="0"/>
            <w:vAlign w:val="center"/>
          </w:tcPr>
          <w:p>
            <w:pPr>
              <w:spacing w:line="240" w:lineRule="auto"/>
              <w:jc w:val="center"/>
              <w:rPr>
                <w:rFonts w:hint="default" w:ascii="Arial" w:hAnsi="Arial" w:cs="Arial"/>
                <w:bCs/>
                <w:color w:val="auto"/>
                <w:sz w:val="21"/>
                <w:szCs w:val="21"/>
                <w:lang w:val="en-US" w:eastAsia="zh-CN"/>
              </w:rPr>
            </w:pPr>
            <w:r>
              <w:rPr>
                <w:rFonts w:hint="eastAsia" w:ascii="宋体" w:hAnsi="宋体" w:cs="宋体"/>
                <w:bCs/>
                <w:color w:val="auto"/>
                <w:sz w:val="21"/>
                <w:szCs w:val="21"/>
                <w:lang w:val="en-US" w:eastAsia="zh-CN"/>
              </w:rPr>
              <w:t>0.1</w:t>
            </w:r>
            <w:r>
              <w:rPr>
                <w:rFonts w:hint="default" w:ascii="Arial" w:hAnsi="Arial" w:cs="Arial"/>
                <w:bCs/>
                <w:color w:val="auto"/>
                <w:sz w:val="21"/>
                <w:szCs w:val="21"/>
                <w:lang w:val="en-US" w:eastAsia="zh-CN"/>
              </w:rPr>
              <w:t>×</w:t>
            </w:r>
          </w:p>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-7</w:t>
            </w:r>
          </w:p>
        </w:tc>
        <w:tc>
          <w:tcPr>
            <w:tcW w:w="808" w:type="dxa"/>
            <w:tcBorders>
              <w:tl2br w:val="nil"/>
              <w:tr2bl w:val="nil"/>
            </w:tcBorders>
            <w:noWrap w:val="0"/>
            <w:vAlign w:val="center"/>
          </w:tcPr>
          <w:p>
            <w:pPr>
              <w:spacing w:line="240" w:lineRule="auto"/>
              <w:jc w:val="center"/>
              <w:rPr>
                <w:rFonts w:hint="default" w:ascii="Arial" w:hAnsi="Arial" w:cs="Arial"/>
                <w:bCs/>
                <w:color w:val="auto"/>
                <w:sz w:val="21"/>
                <w:szCs w:val="21"/>
                <w:lang w:val="en-US" w:eastAsia="zh-CN"/>
              </w:rPr>
            </w:pPr>
            <w:r>
              <w:rPr>
                <w:rFonts w:hint="eastAsia" w:ascii="宋体" w:hAnsi="宋体" w:cs="宋体"/>
                <w:bCs/>
                <w:color w:val="auto"/>
                <w:sz w:val="21"/>
                <w:szCs w:val="21"/>
                <w:highlight w:val="none"/>
                <w:lang w:val="en-US" w:eastAsia="zh-CN"/>
              </w:rPr>
              <w:t>0.2</w:t>
            </w:r>
            <w:r>
              <w:rPr>
                <w:rFonts w:hint="default" w:ascii="Arial" w:hAnsi="Arial" w:cs="Arial"/>
                <w:bCs/>
                <w:color w:val="auto"/>
                <w:sz w:val="21"/>
                <w:szCs w:val="21"/>
                <w:lang w:val="en-US" w:eastAsia="zh-CN"/>
              </w:rPr>
              <w:t>×</w:t>
            </w:r>
          </w:p>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-7</w:t>
            </w:r>
          </w:p>
        </w:tc>
        <w:tc>
          <w:tcPr>
            <w:tcW w:w="853" w:type="dxa"/>
            <w:tcBorders>
              <w:tl2br w:val="nil"/>
              <w:tr2bl w:val="nil"/>
            </w:tcBorders>
            <w:noWrap w:val="0"/>
            <w:vAlign w:val="center"/>
          </w:tcPr>
          <w:p>
            <w:pPr>
              <w:spacing w:line="240" w:lineRule="auto"/>
              <w:jc w:val="center"/>
              <w:rPr>
                <w:rFonts w:hint="default" w:ascii="Arial" w:hAnsi="Arial" w:cs="Arial"/>
                <w:bCs/>
                <w:color w:val="auto"/>
                <w:sz w:val="21"/>
                <w:szCs w:val="21"/>
                <w:lang w:val="en-US" w:eastAsia="zh-CN"/>
              </w:rPr>
            </w:pPr>
            <w:r>
              <w:rPr>
                <w:rFonts w:hint="eastAsia" w:ascii="宋体" w:hAnsi="宋体" w:cs="宋体"/>
                <w:bCs/>
                <w:color w:val="auto"/>
                <w:sz w:val="21"/>
                <w:szCs w:val="21"/>
                <w:highlight w:val="none"/>
                <w:lang w:val="en-US" w:eastAsia="zh-CN"/>
              </w:rPr>
              <w:t>0.2</w:t>
            </w:r>
            <w:r>
              <w:rPr>
                <w:rFonts w:hint="default" w:ascii="Arial" w:hAnsi="Arial" w:cs="Arial"/>
                <w:bCs/>
                <w:color w:val="auto"/>
                <w:sz w:val="21"/>
                <w:szCs w:val="21"/>
                <w:lang w:val="en-US" w:eastAsia="zh-CN"/>
              </w:rPr>
              <w:t>×</w:t>
            </w:r>
          </w:p>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-7</w:t>
            </w:r>
          </w:p>
        </w:tc>
        <w:tc>
          <w:tcPr>
            <w:tcW w:w="824" w:type="dxa"/>
            <w:tcBorders>
              <w:tl2br w:val="nil"/>
              <w:tr2bl w:val="nil"/>
            </w:tcBorders>
            <w:noWrap w:val="0"/>
            <w:vAlign w:val="center"/>
          </w:tcPr>
          <w:p>
            <w:pPr>
              <w:spacing w:line="240" w:lineRule="auto"/>
              <w:jc w:val="center"/>
              <w:rPr>
                <w:rFonts w:hint="default" w:ascii="Arial" w:hAnsi="Arial" w:cs="Arial"/>
                <w:bCs/>
                <w:color w:val="auto"/>
                <w:sz w:val="21"/>
                <w:szCs w:val="21"/>
                <w:lang w:val="en-US" w:eastAsia="zh-CN"/>
              </w:rPr>
            </w:pPr>
            <w:r>
              <w:rPr>
                <w:rFonts w:hint="eastAsia" w:ascii="宋体" w:hAnsi="宋体" w:cs="宋体"/>
                <w:bCs/>
                <w:color w:val="auto"/>
                <w:sz w:val="21"/>
                <w:szCs w:val="21"/>
                <w:highlight w:val="none"/>
                <w:lang w:val="en-US" w:eastAsia="zh-CN"/>
              </w:rPr>
              <w:t>0.5</w:t>
            </w:r>
            <w:r>
              <w:rPr>
                <w:rFonts w:hint="default" w:ascii="Arial" w:hAnsi="Arial" w:cs="Arial"/>
                <w:bCs/>
                <w:color w:val="auto"/>
                <w:sz w:val="21"/>
                <w:szCs w:val="21"/>
                <w:lang w:val="en-US" w:eastAsia="zh-CN"/>
              </w:rPr>
              <w:t>×</w:t>
            </w:r>
          </w:p>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lang w:val="en-US" w:eastAsia="zh-CN"/>
              </w:rPr>
              <w:t>10</w:t>
            </w:r>
            <w:r>
              <w:rPr>
                <w:rFonts w:hint="eastAsia" w:ascii="宋体" w:hAnsi="宋体" w:cs="宋体"/>
                <w:bCs/>
                <w:color w:val="auto"/>
                <w:sz w:val="21"/>
                <w:szCs w:val="21"/>
                <w:vertAlign w:val="superscript"/>
                <w:lang w:val="en-US" w:eastAsia="zh-CN"/>
              </w:rPr>
              <w:t>-7</w:t>
            </w:r>
          </w:p>
        </w:tc>
        <w:tc>
          <w:tcPr>
            <w:tcW w:w="868"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877" w:type="dxa"/>
            <w:gridSpan w:val="10"/>
            <w:tcBorders>
              <w:tl2br w:val="nil"/>
              <w:tr2bl w:val="nil"/>
            </w:tcBorders>
            <w:noWrap w:val="0"/>
            <w:vAlign w:val="center"/>
          </w:tcPr>
          <w:p>
            <w:pPr>
              <w:tabs>
                <w:tab w:val="left" w:pos="860"/>
              </w:tabs>
              <w:spacing w:line="420" w:lineRule="exact"/>
              <w:jc w:val="both"/>
              <w:rPr>
                <w:rFonts w:hint="eastAsia" w:ascii="宋体" w:hAnsi="宋体" w:cs="宋体"/>
                <w:bCs/>
                <w:color w:val="auto"/>
                <w:sz w:val="21"/>
                <w:szCs w:val="21"/>
              </w:rPr>
            </w:pPr>
            <w:r>
              <w:rPr>
                <w:rFonts w:hint="eastAsia"/>
                <w:bCs/>
                <w:sz w:val="21"/>
                <w:szCs w:val="21"/>
                <w:lang w:val="en-US" w:eastAsia="zh-CN"/>
              </w:rPr>
              <w:t>备注：</w:t>
            </w:r>
            <w:r>
              <w:rPr>
                <w:rFonts w:hint="eastAsia"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活化炉</w:t>
            </w:r>
            <w:r>
              <w:rPr>
                <w:rFonts w:hint="eastAsia" w:cs="宋体"/>
                <w:color w:val="auto"/>
                <w:sz w:val="21"/>
                <w:szCs w:val="21"/>
                <w:highlight w:val="none"/>
                <w:lang w:eastAsia="zh-CN"/>
              </w:rPr>
              <w:t>共用一个脱硫塔。</w:t>
            </w:r>
          </w:p>
        </w:tc>
      </w:tr>
    </w:tbl>
    <w:p>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rPr>
          <w:rFonts w:hint="eastAsia" w:ascii="黑体" w:hAnsi="黑体" w:eastAsia="黑体" w:cs="黑体"/>
          <w:b/>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bCs/>
          <w:sz w:val="28"/>
          <w:szCs w:val="28"/>
          <w:lang w:eastAsia="zh-CN"/>
        </w:rPr>
      </w:pPr>
      <w:r>
        <w:rPr>
          <w:sz w:val="32"/>
        </w:rPr>
        <mc:AlternateContent>
          <mc:Choice Requires="wps">
            <w:drawing>
              <wp:anchor distT="0" distB="0" distL="114300" distR="114300" simplePos="0" relativeHeight="251957248" behindDoc="0" locked="0" layoutInCell="1" allowOverlap="1">
                <wp:simplePos x="0" y="0"/>
                <wp:positionH relativeFrom="column">
                  <wp:posOffset>-347980</wp:posOffset>
                </wp:positionH>
                <wp:positionV relativeFrom="paragraph">
                  <wp:posOffset>19685</wp:posOffset>
                </wp:positionV>
                <wp:extent cx="5895975" cy="8779510"/>
                <wp:effectExtent l="6350" t="6350" r="22225" b="15240"/>
                <wp:wrapNone/>
                <wp:docPr id="197" name="矩形 197"/>
                <wp:cNvGraphicFramePr/>
                <a:graphic xmlns:a="http://schemas.openxmlformats.org/drawingml/2006/main">
                  <a:graphicData uri="http://schemas.microsoft.com/office/word/2010/wordprocessingShape">
                    <wps:wsp>
                      <wps:cNvSpPr/>
                      <wps:spPr>
                        <a:xfrm>
                          <a:off x="0" y="0"/>
                          <a:ext cx="5895975" cy="877951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4pt;margin-top:1.55pt;height:691.3pt;width:464.25pt;z-index:251957248;v-text-anchor:middle;mso-width-relative:page;mso-height-relative:page;" filled="f" stroked="t" coordsize="21600,21600" o:gfxdata="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AZnr1jYAAAACgEAAA8AAAAAAAAAAQAgAAAAIgAAAGRycy9kb3du&#10;cmV2LnhtbFBLAQIUABQAAAAIAIdO4kC9ELLWcQIAANsEAAAOAAAAAAAAAAEAIAAAACcBAABkcnMv&#10;ZTJvRG9jLnhtbFBLBQYAAAAABgAGAFkBAAAK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黑体" w:hAnsi="黑体" w:eastAsia="黑体" w:cs="黑体"/>
          <w:b/>
          <w:color w:val="auto"/>
          <w:sz w:val="24"/>
          <w:szCs w:val="24"/>
          <w:highlight w:val="none"/>
          <w:lang w:val="en-US" w:eastAsia="zh-CN"/>
        </w:rPr>
        <w:t>表7-4             活化炉废气有组织排放监测结果表</w:t>
      </w:r>
    </w:p>
    <w:tbl>
      <w:tblPr>
        <w:tblStyle w:val="16"/>
        <w:tblW w:w="8998" w:type="dxa"/>
        <w:tblInd w:w="-27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62"/>
        <w:gridCol w:w="1112"/>
        <w:gridCol w:w="721"/>
        <w:gridCol w:w="840"/>
        <w:gridCol w:w="796"/>
        <w:gridCol w:w="826"/>
        <w:gridCol w:w="781"/>
        <w:gridCol w:w="856"/>
        <w:gridCol w:w="947"/>
        <w:gridCol w:w="85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374" w:type="dxa"/>
            <w:gridSpan w:val="2"/>
            <w:vMerge w:val="restart"/>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cs="宋体"/>
                <w:b/>
                <w:sz w:val="21"/>
                <w:szCs w:val="21"/>
                <w:lang w:eastAsia="zh-CN"/>
              </w:rPr>
              <w:t>监</w:t>
            </w:r>
            <w:r>
              <w:rPr>
                <w:rFonts w:hint="eastAsia" w:ascii="宋体" w:hAnsi="宋体" w:cs="宋体"/>
                <w:b/>
                <w:sz w:val="21"/>
                <w:szCs w:val="21"/>
              </w:rPr>
              <w:t>测项目</w:t>
            </w:r>
          </w:p>
        </w:tc>
        <w:tc>
          <w:tcPr>
            <w:tcW w:w="721" w:type="dxa"/>
            <w:vMerge w:val="restart"/>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cs="宋体"/>
                <w:b/>
                <w:sz w:val="21"/>
                <w:szCs w:val="21"/>
              </w:rPr>
              <w:t>单位</w:t>
            </w:r>
          </w:p>
        </w:tc>
        <w:tc>
          <w:tcPr>
            <w:tcW w:w="2462" w:type="dxa"/>
            <w:gridSpan w:val="3"/>
            <w:tcBorders>
              <w:tl2br w:val="nil"/>
              <w:tr2bl w:val="nil"/>
            </w:tcBorders>
            <w:noWrap w:val="0"/>
            <w:vAlign w:val="center"/>
          </w:tcPr>
          <w:p>
            <w:pPr>
              <w:jc w:val="center"/>
              <w:rPr>
                <w:rFonts w:hint="eastAsia" w:ascii="宋体" w:hAnsi="宋体" w:cs="宋体"/>
                <w:b/>
                <w:sz w:val="21"/>
                <w:szCs w:val="21"/>
                <w:highlight w:val="none"/>
              </w:rPr>
            </w:pPr>
            <w:r>
              <w:rPr>
                <w:rFonts w:hint="eastAsia"/>
                <w:b/>
                <w:bCs w:val="0"/>
                <w:sz w:val="21"/>
                <w:szCs w:val="21"/>
                <w:highlight w:val="none"/>
                <w:lang w:val="en-US" w:eastAsia="zh-CN"/>
              </w:rPr>
              <w:t xml:space="preserve"> 2022年8月28日</w:t>
            </w:r>
          </w:p>
        </w:tc>
        <w:tc>
          <w:tcPr>
            <w:tcW w:w="2584" w:type="dxa"/>
            <w:gridSpan w:val="3"/>
            <w:tcBorders>
              <w:tl2br w:val="nil"/>
              <w:tr2bl w:val="nil"/>
            </w:tcBorders>
            <w:noWrap w:val="0"/>
            <w:vAlign w:val="center"/>
          </w:tcPr>
          <w:p>
            <w:pPr>
              <w:jc w:val="center"/>
              <w:rPr>
                <w:rFonts w:hint="eastAsia" w:ascii="宋体" w:hAnsi="宋体"/>
                <w:b/>
                <w:bCs/>
                <w:sz w:val="21"/>
                <w:szCs w:val="21"/>
                <w:highlight w:val="none"/>
              </w:rPr>
            </w:pPr>
            <w:r>
              <w:rPr>
                <w:rFonts w:hint="eastAsia"/>
                <w:b/>
                <w:bCs w:val="0"/>
                <w:sz w:val="21"/>
                <w:szCs w:val="21"/>
                <w:highlight w:val="none"/>
                <w:lang w:val="en-US" w:eastAsia="zh-CN"/>
              </w:rPr>
              <w:t xml:space="preserve"> 2022年8月29日</w:t>
            </w:r>
          </w:p>
        </w:tc>
        <w:tc>
          <w:tcPr>
            <w:tcW w:w="857" w:type="dxa"/>
            <w:vMerge w:val="restart"/>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cs="宋体"/>
                <w:b/>
                <w:sz w:val="21"/>
                <w:szCs w:val="21"/>
              </w:rPr>
              <w:t>标准</w:t>
            </w:r>
          </w:p>
          <w:p>
            <w:pPr>
              <w:spacing w:line="240" w:lineRule="auto"/>
              <w:jc w:val="center"/>
              <w:rPr>
                <w:rFonts w:hint="eastAsia" w:ascii="宋体" w:hAnsi="宋体" w:cs="宋体"/>
                <w:b/>
                <w:sz w:val="21"/>
                <w:szCs w:val="21"/>
              </w:rPr>
            </w:pPr>
            <w:r>
              <w:rPr>
                <w:rFonts w:hint="eastAsia" w:ascii="宋体" w:hAnsi="宋体" w:cs="宋体"/>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2374" w:type="dxa"/>
            <w:gridSpan w:val="2"/>
            <w:vMerge w:val="continue"/>
            <w:tcBorders>
              <w:tl2br w:val="nil"/>
              <w:tr2bl w:val="nil"/>
            </w:tcBorders>
            <w:noWrap w:val="0"/>
            <w:vAlign w:val="center"/>
          </w:tcPr>
          <w:p>
            <w:pPr>
              <w:spacing w:line="240" w:lineRule="auto"/>
              <w:jc w:val="center"/>
              <w:rPr>
                <w:rFonts w:hint="eastAsia" w:ascii="宋体" w:hAnsi="宋体" w:cs="宋体"/>
                <w:b/>
                <w:sz w:val="21"/>
                <w:szCs w:val="21"/>
                <w:lang w:eastAsia="zh-CN"/>
              </w:rPr>
            </w:pPr>
          </w:p>
        </w:tc>
        <w:tc>
          <w:tcPr>
            <w:tcW w:w="721" w:type="dxa"/>
            <w:vMerge w:val="continue"/>
            <w:tcBorders>
              <w:tl2br w:val="nil"/>
              <w:tr2bl w:val="nil"/>
            </w:tcBorders>
            <w:noWrap w:val="0"/>
            <w:vAlign w:val="center"/>
          </w:tcPr>
          <w:p>
            <w:pPr>
              <w:spacing w:line="240" w:lineRule="auto"/>
              <w:jc w:val="center"/>
              <w:rPr>
                <w:rFonts w:hint="eastAsia" w:ascii="宋体" w:hAnsi="宋体" w:cs="宋体"/>
                <w:b/>
                <w:sz w:val="21"/>
                <w:szCs w:val="21"/>
              </w:rPr>
            </w:pPr>
          </w:p>
        </w:tc>
        <w:tc>
          <w:tcPr>
            <w:tcW w:w="5046" w:type="dxa"/>
            <w:gridSpan w:val="6"/>
            <w:tcBorders>
              <w:tl2br w:val="nil"/>
              <w:tr2bl w:val="nil"/>
            </w:tcBorders>
            <w:noWrap w:val="0"/>
            <w:vAlign w:val="center"/>
          </w:tcPr>
          <w:p>
            <w:pPr>
              <w:jc w:val="center"/>
              <w:rPr>
                <w:rFonts w:hint="eastAsia" w:ascii="宋体" w:hAnsi="宋体"/>
                <w:b/>
                <w:bCs/>
                <w:sz w:val="21"/>
                <w:szCs w:val="21"/>
              </w:rPr>
            </w:pPr>
            <w:r>
              <w:rPr>
                <w:rFonts w:hint="eastAsia"/>
                <w:b/>
                <w:bCs w:val="0"/>
                <w:sz w:val="21"/>
                <w:szCs w:val="21"/>
                <w:lang w:eastAsia="zh-CN"/>
              </w:rPr>
              <w:t>脱硫塔出口</w:t>
            </w:r>
          </w:p>
        </w:tc>
        <w:tc>
          <w:tcPr>
            <w:tcW w:w="857" w:type="dxa"/>
            <w:vMerge w:val="continue"/>
            <w:tcBorders>
              <w:tl2br w:val="nil"/>
              <w:tr2bl w:val="nil"/>
            </w:tcBorders>
            <w:noWrap w:val="0"/>
            <w:vAlign w:val="center"/>
          </w:tcPr>
          <w:p>
            <w:pPr>
              <w:spacing w:line="240" w:lineRule="auto"/>
              <w:jc w:val="center"/>
              <w:rPr>
                <w:rFonts w:hint="eastAsia" w:ascii="宋体" w:hAnsi="宋体" w:cs="宋体"/>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2374" w:type="dxa"/>
            <w:gridSpan w:val="2"/>
            <w:vMerge w:val="continue"/>
            <w:tcBorders>
              <w:tl2br w:val="nil"/>
              <w:tr2bl w:val="nil"/>
            </w:tcBorders>
            <w:noWrap w:val="0"/>
            <w:vAlign w:val="center"/>
          </w:tcPr>
          <w:p>
            <w:pPr>
              <w:spacing w:line="240" w:lineRule="auto"/>
              <w:jc w:val="center"/>
              <w:rPr>
                <w:rFonts w:hint="eastAsia" w:ascii="宋体" w:hAnsi="宋体" w:cs="宋体"/>
                <w:b/>
                <w:sz w:val="21"/>
                <w:szCs w:val="21"/>
              </w:rPr>
            </w:pPr>
          </w:p>
        </w:tc>
        <w:tc>
          <w:tcPr>
            <w:tcW w:w="721" w:type="dxa"/>
            <w:vMerge w:val="continue"/>
            <w:tcBorders>
              <w:tl2br w:val="nil"/>
              <w:tr2bl w:val="nil"/>
            </w:tcBorders>
            <w:noWrap w:val="0"/>
            <w:vAlign w:val="center"/>
          </w:tcPr>
          <w:p>
            <w:pPr>
              <w:spacing w:line="240" w:lineRule="auto"/>
              <w:jc w:val="center"/>
              <w:rPr>
                <w:rFonts w:hint="eastAsia" w:ascii="宋体" w:hAnsi="宋体" w:cs="宋体"/>
                <w:b/>
                <w:sz w:val="21"/>
                <w:szCs w:val="21"/>
              </w:rPr>
            </w:pPr>
          </w:p>
        </w:tc>
        <w:tc>
          <w:tcPr>
            <w:tcW w:w="840" w:type="dxa"/>
            <w:tcBorders>
              <w:tl2br w:val="nil"/>
              <w:tr2bl w:val="nil"/>
            </w:tcBorders>
            <w:noWrap w:val="0"/>
            <w:vAlign w:val="center"/>
          </w:tcPr>
          <w:p>
            <w:pPr>
              <w:spacing w:line="240" w:lineRule="auto"/>
              <w:jc w:val="center"/>
              <w:rPr>
                <w:rFonts w:hint="eastAsia" w:ascii="宋体" w:hAnsi="宋体"/>
                <w:b/>
                <w:bCs/>
                <w:sz w:val="21"/>
                <w:szCs w:val="21"/>
              </w:rPr>
            </w:pPr>
            <w:r>
              <w:rPr>
                <w:rFonts w:hint="eastAsia" w:ascii="宋体" w:hAnsi="宋体"/>
                <w:b/>
                <w:bCs/>
                <w:sz w:val="21"/>
                <w:szCs w:val="21"/>
              </w:rPr>
              <w:t>第1</w:t>
            </w:r>
          </w:p>
          <w:p>
            <w:pPr>
              <w:spacing w:line="240" w:lineRule="auto"/>
              <w:jc w:val="center"/>
              <w:rPr>
                <w:rFonts w:hint="eastAsia" w:ascii="宋体" w:hAnsi="宋体" w:eastAsia="宋体" w:cs="宋体"/>
                <w:b/>
                <w:sz w:val="21"/>
                <w:szCs w:val="21"/>
                <w:lang w:val="en-US" w:eastAsia="zh-CN"/>
              </w:rPr>
            </w:pPr>
            <w:r>
              <w:rPr>
                <w:rFonts w:hint="eastAsia" w:ascii="宋体" w:hAnsi="宋体"/>
                <w:b/>
                <w:bCs/>
                <w:sz w:val="21"/>
                <w:szCs w:val="21"/>
              </w:rPr>
              <w:t>频次</w:t>
            </w:r>
          </w:p>
        </w:tc>
        <w:tc>
          <w:tcPr>
            <w:tcW w:w="796" w:type="dxa"/>
            <w:tcBorders>
              <w:tl2br w:val="nil"/>
              <w:tr2bl w:val="nil"/>
            </w:tcBorders>
            <w:noWrap w:val="0"/>
            <w:vAlign w:val="center"/>
          </w:tcPr>
          <w:p>
            <w:pPr>
              <w:spacing w:line="240" w:lineRule="auto"/>
              <w:jc w:val="center"/>
              <w:rPr>
                <w:rFonts w:hint="eastAsia" w:ascii="宋体" w:hAnsi="宋体"/>
                <w:b/>
                <w:bCs/>
                <w:sz w:val="21"/>
                <w:szCs w:val="21"/>
              </w:rPr>
            </w:pPr>
            <w:r>
              <w:rPr>
                <w:rFonts w:hint="eastAsia" w:ascii="宋体" w:hAnsi="宋体"/>
                <w:b/>
                <w:bCs/>
                <w:sz w:val="21"/>
                <w:szCs w:val="21"/>
              </w:rPr>
              <w:t>第2</w:t>
            </w:r>
          </w:p>
          <w:p>
            <w:pPr>
              <w:spacing w:line="240" w:lineRule="auto"/>
              <w:jc w:val="center"/>
              <w:rPr>
                <w:rFonts w:hint="eastAsia" w:ascii="宋体" w:hAnsi="宋体" w:eastAsia="宋体" w:cs="宋体"/>
                <w:b/>
                <w:sz w:val="21"/>
                <w:szCs w:val="21"/>
                <w:lang w:val="en-US" w:eastAsia="zh-CN"/>
              </w:rPr>
            </w:pPr>
            <w:r>
              <w:rPr>
                <w:rFonts w:hint="eastAsia" w:ascii="宋体" w:hAnsi="宋体"/>
                <w:b/>
                <w:bCs/>
                <w:sz w:val="21"/>
                <w:szCs w:val="21"/>
              </w:rPr>
              <w:t>频次</w:t>
            </w:r>
          </w:p>
        </w:tc>
        <w:tc>
          <w:tcPr>
            <w:tcW w:w="826" w:type="dxa"/>
            <w:tcBorders>
              <w:tl2br w:val="nil"/>
              <w:tr2bl w:val="nil"/>
            </w:tcBorders>
            <w:noWrap w:val="0"/>
            <w:vAlign w:val="center"/>
          </w:tcPr>
          <w:p>
            <w:pPr>
              <w:spacing w:line="240" w:lineRule="auto"/>
              <w:jc w:val="center"/>
              <w:rPr>
                <w:rFonts w:hint="eastAsia" w:ascii="宋体" w:hAnsi="宋体"/>
                <w:b/>
                <w:bCs/>
                <w:sz w:val="21"/>
                <w:szCs w:val="21"/>
              </w:rPr>
            </w:pPr>
            <w:r>
              <w:rPr>
                <w:rFonts w:hint="eastAsia" w:ascii="宋体" w:hAnsi="宋体"/>
                <w:b/>
                <w:bCs/>
                <w:sz w:val="21"/>
                <w:szCs w:val="21"/>
              </w:rPr>
              <w:t>第3</w:t>
            </w:r>
          </w:p>
          <w:p>
            <w:pPr>
              <w:spacing w:line="240" w:lineRule="auto"/>
              <w:jc w:val="center"/>
              <w:rPr>
                <w:rFonts w:hint="eastAsia" w:ascii="宋体" w:hAnsi="宋体" w:eastAsia="宋体" w:cs="宋体"/>
                <w:b/>
                <w:sz w:val="21"/>
                <w:szCs w:val="21"/>
                <w:lang w:val="en-US" w:eastAsia="zh-CN"/>
              </w:rPr>
            </w:pPr>
            <w:r>
              <w:rPr>
                <w:rFonts w:hint="eastAsia" w:ascii="宋体" w:hAnsi="宋体"/>
                <w:b/>
                <w:bCs/>
                <w:sz w:val="21"/>
                <w:szCs w:val="21"/>
              </w:rPr>
              <w:t>频次</w:t>
            </w:r>
          </w:p>
        </w:tc>
        <w:tc>
          <w:tcPr>
            <w:tcW w:w="781" w:type="dxa"/>
            <w:tcBorders>
              <w:tl2br w:val="nil"/>
              <w:tr2bl w:val="nil"/>
            </w:tcBorders>
            <w:noWrap w:val="0"/>
            <w:vAlign w:val="center"/>
          </w:tcPr>
          <w:p>
            <w:pPr>
              <w:spacing w:line="240" w:lineRule="auto"/>
              <w:jc w:val="center"/>
              <w:rPr>
                <w:rFonts w:hint="eastAsia" w:ascii="宋体" w:hAnsi="宋体" w:cs="宋体"/>
                <w:b/>
                <w:sz w:val="21"/>
                <w:szCs w:val="21"/>
                <w:lang w:val="en-US" w:eastAsia="zh-CN"/>
              </w:rPr>
            </w:pPr>
            <w:r>
              <w:rPr>
                <w:rFonts w:hint="eastAsia" w:ascii="宋体" w:hAnsi="宋体"/>
                <w:b/>
                <w:bCs/>
                <w:sz w:val="21"/>
                <w:szCs w:val="21"/>
              </w:rPr>
              <w:t>第</w:t>
            </w:r>
            <w:r>
              <w:rPr>
                <w:rFonts w:hint="eastAsia" w:ascii="宋体" w:hAnsi="宋体"/>
                <w:b/>
                <w:bCs/>
                <w:sz w:val="21"/>
                <w:szCs w:val="21"/>
                <w:lang w:val="en-US" w:eastAsia="zh-CN"/>
              </w:rPr>
              <w:t>4</w:t>
            </w:r>
            <w:r>
              <w:rPr>
                <w:rFonts w:hint="eastAsia" w:ascii="宋体" w:hAnsi="宋体"/>
                <w:b/>
                <w:bCs/>
                <w:sz w:val="21"/>
                <w:szCs w:val="21"/>
              </w:rPr>
              <w:t>频次</w:t>
            </w:r>
          </w:p>
        </w:tc>
        <w:tc>
          <w:tcPr>
            <w:tcW w:w="856" w:type="dxa"/>
            <w:tcBorders>
              <w:tl2br w:val="nil"/>
              <w:tr2bl w:val="nil"/>
            </w:tcBorders>
            <w:noWrap w:val="0"/>
            <w:vAlign w:val="center"/>
          </w:tcPr>
          <w:p>
            <w:pPr>
              <w:spacing w:line="240" w:lineRule="auto"/>
              <w:jc w:val="center"/>
              <w:rPr>
                <w:rFonts w:hint="eastAsia" w:ascii="宋体" w:hAnsi="宋体"/>
                <w:b/>
                <w:bCs/>
                <w:sz w:val="21"/>
                <w:szCs w:val="21"/>
                <w:lang w:val="en-US" w:eastAsia="zh-CN"/>
              </w:rPr>
            </w:pPr>
            <w:r>
              <w:rPr>
                <w:rFonts w:hint="eastAsia" w:ascii="宋体" w:hAnsi="宋体"/>
                <w:b/>
                <w:bCs/>
                <w:sz w:val="21"/>
                <w:szCs w:val="21"/>
              </w:rPr>
              <w:t>第</w:t>
            </w:r>
            <w:r>
              <w:rPr>
                <w:rFonts w:hint="eastAsia" w:ascii="宋体" w:hAnsi="宋体"/>
                <w:b/>
                <w:bCs/>
                <w:sz w:val="21"/>
                <w:szCs w:val="21"/>
                <w:lang w:val="en-US" w:eastAsia="zh-CN"/>
              </w:rPr>
              <w:t>5</w:t>
            </w:r>
          </w:p>
          <w:p>
            <w:pPr>
              <w:spacing w:line="240" w:lineRule="auto"/>
              <w:jc w:val="center"/>
              <w:rPr>
                <w:rFonts w:hint="eastAsia" w:ascii="宋体" w:hAnsi="宋体" w:cs="宋体"/>
                <w:b/>
                <w:sz w:val="21"/>
                <w:szCs w:val="21"/>
                <w:lang w:val="en-US" w:eastAsia="zh-CN"/>
              </w:rPr>
            </w:pPr>
            <w:r>
              <w:rPr>
                <w:rFonts w:hint="eastAsia" w:ascii="宋体" w:hAnsi="宋体"/>
                <w:b/>
                <w:bCs/>
                <w:sz w:val="21"/>
                <w:szCs w:val="21"/>
              </w:rPr>
              <w:t>频次</w:t>
            </w:r>
          </w:p>
        </w:tc>
        <w:tc>
          <w:tcPr>
            <w:tcW w:w="947" w:type="dxa"/>
            <w:tcBorders>
              <w:tl2br w:val="nil"/>
              <w:tr2bl w:val="nil"/>
            </w:tcBorders>
            <w:noWrap w:val="0"/>
            <w:vAlign w:val="center"/>
          </w:tcPr>
          <w:p>
            <w:pPr>
              <w:spacing w:line="240" w:lineRule="auto"/>
              <w:jc w:val="center"/>
              <w:rPr>
                <w:rFonts w:hint="eastAsia" w:ascii="宋体" w:hAnsi="宋体"/>
                <w:b/>
                <w:bCs/>
                <w:sz w:val="21"/>
                <w:szCs w:val="21"/>
                <w:lang w:val="en-US" w:eastAsia="zh-CN"/>
              </w:rPr>
            </w:pPr>
            <w:r>
              <w:rPr>
                <w:rFonts w:hint="eastAsia" w:ascii="宋体" w:hAnsi="宋体"/>
                <w:b/>
                <w:bCs/>
                <w:sz w:val="21"/>
                <w:szCs w:val="21"/>
              </w:rPr>
              <w:t>第</w:t>
            </w:r>
            <w:r>
              <w:rPr>
                <w:rFonts w:hint="eastAsia" w:ascii="宋体" w:hAnsi="宋体"/>
                <w:b/>
                <w:bCs/>
                <w:sz w:val="21"/>
                <w:szCs w:val="21"/>
                <w:lang w:val="en-US" w:eastAsia="zh-CN"/>
              </w:rPr>
              <w:t>6</w:t>
            </w:r>
          </w:p>
          <w:p>
            <w:pPr>
              <w:spacing w:line="240" w:lineRule="auto"/>
              <w:jc w:val="center"/>
              <w:rPr>
                <w:rFonts w:hint="eastAsia" w:ascii="宋体" w:hAnsi="宋体" w:cs="宋体"/>
                <w:b/>
                <w:sz w:val="21"/>
                <w:szCs w:val="21"/>
                <w:lang w:val="en-US" w:eastAsia="zh-CN"/>
              </w:rPr>
            </w:pPr>
            <w:r>
              <w:rPr>
                <w:rFonts w:hint="eastAsia" w:ascii="宋体" w:hAnsi="宋体"/>
                <w:b/>
                <w:bCs/>
                <w:sz w:val="21"/>
                <w:szCs w:val="21"/>
              </w:rPr>
              <w:t>频次</w:t>
            </w:r>
          </w:p>
        </w:tc>
        <w:tc>
          <w:tcPr>
            <w:tcW w:w="857" w:type="dxa"/>
            <w:vMerge w:val="continue"/>
            <w:tcBorders>
              <w:tl2br w:val="nil"/>
              <w:tr2bl w:val="nil"/>
            </w:tcBorders>
            <w:noWrap w:val="0"/>
            <w:vAlign w:val="center"/>
          </w:tcPr>
          <w:p>
            <w:pPr>
              <w:spacing w:line="240" w:lineRule="auto"/>
              <w:jc w:val="center"/>
              <w:rPr>
                <w:rFonts w:hint="eastAsia" w:ascii="宋体" w:hAnsi="宋体" w:cs="宋体"/>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374" w:type="dxa"/>
            <w:gridSpan w:val="2"/>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标</w:t>
            </w:r>
            <w:r>
              <w:rPr>
                <w:rFonts w:hint="eastAsia" w:ascii="宋体" w:hAnsi="宋体" w:cs="宋体"/>
                <w:bCs/>
                <w:sz w:val="21"/>
                <w:szCs w:val="21"/>
                <w:lang w:eastAsia="zh-CN"/>
              </w:rPr>
              <w:t>干</w:t>
            </w:r>
            <w:r>
              <w:rPr>
                <w:rFonts w:hint="eastAsia" w:ascii="宋体" w:hAnsi="宋体" w:cs="宋体"/>
                <w:bCs/>
                <w:sz w:val="21"/>
                <w:szCs w:val="21"/>
              </w:rPr>
              <w:t>流量</w:t>
            </w:r>
          </w:p>
        </w:tc>
        <w:tc>
          <w:tcPr>
            <w:tcW w:w="721"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w:t>
            </w:r>
            <w:r>
              <w:rPr>
                <w:rFonts w:hint="eastAsia" w:ascii="宋体" w:hAnsi="宋体" w:cs="宋体"/>
                <w:bCs/>
                <w:sz w:val="21"/>
                <w:szCs w:val="21"/>
                <w:vertAlign w:val="superscript"/>
              </w:rPr>
              <w:t>3</w:t>
            </w:r>
            <w:r>
              <w:rPr>
                <w:rFonts w:hint="eastAsia" w:ascii="宋体" w:hAnsi="宋体" w:cs="宋体"/>
                <w:bCs/>
                <w:sz w:val="21"/>
                <w:szCs w:val="21"/>
              </w:rPr>
              <w:t>/h</w:t>
            </w:r>
          </w:p>
        </w:tc>
        <w:tc>
          <w:tcPr>
            <w:tcW w:w="840"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5001</w:t>
            </w:r>
          </w:p>
        </w:tc>
        <w:tc>
          <w:tcPr>
            <w:tcW w:w="796"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4915</w:t>
            </w:r>
          </w:p>
        </w:tc>
        <w:tc>
          <w:tcPr>
            <w:tcW w:w="826"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4856</w:t>
            </w:r>
          </w:p>
        </w:tc>
        <w:tc>
          <w:tcPr>
            <w:tcW w:w="781"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5577</w:t>
            </w:r>
          </w:p>
        </w:tc>
        <w:tc>
          <w:tcPr>
            <w:tcW w:w="856"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5364</w:t>
            </w:r>
          </w:p>
        </w:tc>
        <w:tc>
          <w:tcPr>
            <w:tcW w:w="947"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5294</w:t>
            </w:r>
          </w:p>
        </w:tc>
        <w:tc>
          <w:tcPr>
            <w:tcW w:w="857"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262" w:type="dxa"/>
            <w:vMerge w:val="restart"/>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eastAsia="宋体" w:cs="宋体"/>
                <w:bCs/>
                <w:sz w:val="21"/>
                <w:szCs w:val="21"/>
                <w:lang w:eastAsia="zh-CN"/>
              </w:rPr>
              <w:t>非甲烷</w:t>
            </w:r>
          </w:p>
          <w:p>
            <w:pPr>
              <w:spacing w:line="240" w:lineRule="auto"/>
              <w:jc w:val="center"/>
              <w:rPr>
                <w:rFonts w:hint="eastAsia" w:ascii="宋体" w:hAnsi="宋体" w:eastAsia="宋体" w:cs="宋体"/>
                <w:bCs/>
                <w:sz w:val="21"/>
                <w:szCs w:val="21"/>
                <w:lang w:eastAsia="zh-CN"/>
              </w:rPr>
            </w:pPr>
            <w:r>
              <w:rPr>
                <w:rFonts w:hint="eastAsia" w:ascii="宋体" w:hAnsi="宋体" w:eastAsia="宋体" w:cs="宋体"/>
                <w:bCs/>
                <w:sz w:val="21"/>
                <w:szCs w:val="21"/>
                <w:lang w:eastAsia="zh-CN"/>
              </w:rPr>
              <w:t>总烃</w:t>
            </w:r>
          </w:p>
        </w:tc>
        <w:tc>
          <w:tcPr>
            <w:tcW w:w="1112" w:type="dxa"/>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eastAsia="宋体" w:cs="宋体"/>
                <w:bCs/>
                <w:sz w:val="21"/>
                <w:szCs w:val="21"/>
                <w:lang w:eastAsia="zh-CN"/>
              </w:rPr>
              <w:t>实测</w:t>
            </w:r>
            <w:r>
              <w:rPr>
                <w:rFonts w:hint="eastAsia" w:ascii="宋体" w:hAnsi="宋体" w:eastAsia="宋体" w:cs="宋体"/>
                <w:bCs/>
                <w:sz w:val="21"/>
                <w:szCs w:val="21"/>
              </w:rPr>
              <w:t>浓度</w:t>
            </w:r>
          </w:p>
        </w:tc>
        <w:tc>
          <w:tcPr>
            <w:tcW w:w="721" w:type="dxa"/>
            <w:tcBorders>
              <w:tl2br w:val="nil"/>
              <w:tr2bl w:val="nil"/>
            </w:tcBorders>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rPr>
              <w:t>mg/m</w:t>
            </w:r>
            <w:r>
              <w:rPr>
                <w:rFonts w:hint="eastAsia" w:ascii="宋体" w:hAnsi="宋体" w:cs="宋体"/>
                <w:bCs/>
                <w:sz w:val="21"/>
                <w:szCs w:val="21"/>
                <w:vertAlign w:val="superscript"/>
              </w:rPr>
              <w:t>3</w:t>
            </w:r>
          </w:p>
        </w:tc>
        <w:tc>
          <w:tcPr>
            <w:tcW w:w="840"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4.10</w:t>
            </w:r>
          </w:p>
        </w:tc>
        <w:tc>
          <w:tcPr>
            <w:tcW w:w="796"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4.64</w:t>
            </w:r>
          </w:p>
        </w:tc>
        <w:tc>
          <w:tcPr>
            <w:tcW w:w="826"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4.24</w:t>
            </w:r>
          </w:p>
        </w:tc>
        <w:tc>
          <w:tcPr>
            <w:tcW w:w="781"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4.07</w:t>
            </w:r>
          </w:p>
        </w:tc>
        <w:tc>
          <w:tcPr>
            <w:tcW w:w="856"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4.26</w:t>
            </w:r>
          </w:p>
        </w:tc>
        <w:tc>
          <w:tcPr>
            <w:tcW w:w="947"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4.41</w:t>
            </w:r>
          </w:p>
        </w:tc>
        <w:tc>
          <w:tcPr>
            <w:tcW w:w="857" w:type="dxa"/>
            <w:tcBorders>
              <w:tl2br w:val="nil"/>
              <w:tr2bl w:val="nil"/>
            </w:tcBorders>
            <w:noWrap w:val="0"/>
            <w:vAlign w:val="center"/>
          </w:tcPr>
          <w:p>
            <w:pPr>
              <w:spacing w:line="240" w:lineRule="auto"/>
              <w:jc w:val="center"/>
              <w:rPr>
                <w:rFonts w:hint="eastAsia"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262" w:type="dxa"/>
            <w:vMerge w:val="continue"/>
            <w:tcBorders>
              <w:tl2br w:val="nil"/>
              <w:tr2bl w:val="nil"/>
            </w:tcBorders>
            <w:noWrap w:val="0"/>
            <w:vAlign w:val="center"/>
          </w:tcPr>
          <w:p>
            <w:pPr>
              <w:spacing w:line="240" w:lineRule="auto"/>
              <w:jc w:val="center"/>
              <w:rPr>
                <w:rFonts w:hint="eastAsia" w:ascii="宋体" w:hAnsi="宋体" w:cs="宋体"/>
                <w:bCs/>
                <w:sz w:val="21"/>
                <w:szCs w:val="21"/>
              </w:rPr>
            </w:pPr>
          </w:p>
        </w:tc>
        <w:tc>
          <w:tcPr>
            <w:tcW w:w="1112" w:type="dxa"/>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eastAsia="宋体" w:cs="宋体"/>
                <w:bCs/>
                <w:sz w:val="21"/>
                <w:szCs w:val="21"/>
              </w:rPr>
              <w:t>排放速率</w:t>
            </w:r>
          </w:p>
        </w:tc>
        <w:tc>
          <w:tcPr>
            <w:tcW w:w="721" w:type="dxa"/>
            <w:tcBorders>
              <w:tl2br w:val="nil"/>
              <w:tr2bl w:val="nil"/>
            </w:tcBorders>
            <w:noWrap w:val="0"/>
            <w:vAlign w:val="center"/>
          </w:tcPr>
          <w:p>
            <w:pPr>
              <w:spacing w:line="240" w:lineRule="auto"/>
              <w:jc w:val="center"/>
              <w:rPr>
                <w:rFonts w:hint="eastAsia" w:ascii="宋体" w:hAnsi="宋体" w:cs="宋体"/>
                <w:bCs/>
                <w:kern w:val="2"/>
                <w:sz w:val="21"/>
                <w:szCs w:val="21"/>
                <w:lang w:val="en-US" w:eastAsia="zh-CN" w:bidi="ar-SA"/>
              </w:rPr>
            </w:pPr>
            <w:r>
              <w:rPr>
                <w:rFonts w:hint="eastAsia" w:ascii="宋体" w:hAnsi="宋体" w:cs="宋体"/>
                <w:bCs/>
                <w:sz w:val="21"/>
                <w:szCs w:val="21"/>
              </w:rPr>
              <w:t>Kg/h</w:t>
            </w:r>
          </w:p>
        </w:tc>
        <w:tc>
          <w:tcPr>
            <w:tcW w:w="840"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0.02</w:t>
            </w:r>
          </w:p>
        </w:tc>
        <w:tc>
          <w:tcPr>
            <w:tcW w:w="796"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0.02</w:t>
            </w:r>
          </w:p>
        </w:tc>
        <w:tc>
          <w:tcPr>
            <w:tcW w:w="826"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0.02</w:t>
            </w:r>
          </w:p>
        </w:tc>
        <w:tc>
          <w:tcPr>
            <w:tcW w:w="781"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0.02</w:t>
            </w:r>
          </w:p>
        </w:tc>
        <w:tc>
          <w:tcPr>
            <w:tcW w:w="856"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0.02</w:t>
            </w:r>
          </w:p>
        </w:tc>
        <w:tc>
          <w:tcPr>
            <w:tcW w:w="947"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0.02</w:t>
            </w:r>
          </w:p>
        </w:tc>
        <w:tc>
          <w:tcPr>
            <w:tcW w:w="857" w:type="dxa"/>
            <w:tcBorders>
              <w:tl2br w:val="nil"/>
              <w:tr2bl w:val="nil"/>
            </w:tcBorders>
            <w:noWrap w:val="0"/>
            <w:vAlign w:val="center"/>
          </w:tcPr>
          <w:p>
            <w:pPr>
              <w:spacing w:line="240" w:lineRule="auto"/>
              <w:jc w:val="center"/>
              <w:rPr>
                <w:rFonts w:hint="eastAsia" w:ascii="宋体" w:hAnsi="宋体" w:eastAsia="宋体" w:cs="宋体"/>
                <w:bCs/>
                <w:color w:val="auto"/>
                <w:sz w:val="21"/>
                <w:szCs w:val="21"/>
                <w:lang w:val="en-US" w:eastAsia="zh-CN"/>
              </w:rPr>
            </w:pPr>
            <w:r>
              <w:rPr>
                <w:rFonts w:hint="eastAsia" w:ascii="宋体" w:hAnsi="宋体" w:cs="宋体"/>
                <w:bCs/>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998" w:type="dxa"/>
            <w:gridSpan w:val="10"/>
            <w:tcBorders>
              <w:tl2br w:val="nil"/>
              <w:tr2bl w:val="nil"/>
            </w:tcBorders>
            <w:noWrap w:val="0"/>
            <w:vAlign w:val="center"/>
          </w:tcPr>
          <w:p>
            <w:pPr>
              <w:spacing w:line="240" w:lineRule="auto"/>
              <w:jc w:val="both"/>
              <w:rPr>
                <w:rFonts w:hint="eastAsia" w:ascii="宋体" w:hAnsi="宋体" w:cs="宋体"/>
                <w:bCs/>
                <w:color w:val="auto"/>
                <w:sz w:val="21"/>
                <w:szCs w:val="21"/>
              </w:rPr>
            </w:pPr>
            <w:r>
              <w:rPr>
                <w:rFonts w:hint="eastAsia"/>
                <w:bCs/>
                <w:sz w:val="21"/>
                <w:szCs w:val="21"/>
                <w:lang w:val="en-US" w:eastAsia="zh-CN"/>
              </w:rPr>
              <w:t>备注：</w:t>
            </w:r>
            <w:r>
              <w:rPr>
                <w:rFonts w:hint="eastAsia"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w:t>
            </w:r>
            <w:r>
              <w:rPr>
                <w:rFonts w:hint="eastAsia" w:cs="宋体"/>
                <w:color w:val="auto"/>
                <w:sz w:val="21"/>
                <w:szCs w:val="21"/>
                <w:highlight w:val="none"/>
                <w:lang w:val="en-US" w:eastAsia="zh-CN"/>
              </w:rPr>
              <w:t>活化炉</w:t>
            </w:r>
            <w:r>
              <w:rPr>
                <w:rFonts w:hint="eastAsia" w:cs="宋体"/>
                <w:color w:val="auto"/>
                <w:sz w:val="21"/>
                <w:szCs w:val="21"/>
                <w:highlight w:val="none"/>
                <w:lang w:eastAsia="zh-CN"/>
              </w:rPr>
              <w:t>共用一个脱硫塔。</w:t>
            </w:r>
          </w:p>
        </w:tc>
      </w:tr>
    </w:tbl>
    <w:p>
      <w:pPr>
        <w:autoSpaceDE/>
        <w:autoSpaceDN/>
        <w:spacing w:line="360" w:lineRule="auto"/>
        <w:ind w:firstLine="241" w:firstLineChars="100"/>
        <w:rPr>
          <w:rFonts w:hint="eastAsia" w:ascii="黑体" w:hAnsi="黑体" w:eastAsia="黑体" w:cs="黑体"/>
          <w:b/>
          <w:bCs/>
          <w:sz w:val="28"/>
          <w:szCs w:val="28"/>
          <w:lang w:eastAsia="zh-CN"/>
        </w:rPr>
      </w:pPr>
      <w:r>
        <w:rPr>
          <w:rFonts w:hint="eastAsia" w:ascii="黑体" w:hAnsi="黑体" w:eastAsia="黑体" w:cs="黑体"/>
          <w:b/>
          <w:color w:val="auto"/>
          <w:sz w:val="24"/>
          <w:szCs w:val="24"/>
          <w:highlight w:val="none"/>
          <w:lang w:val="en-US" w:eastAsia="zh-CN"/>
        </w:rPr>
        <w:t>表7-5      1#、2# 炭化筛分除尘器有组织排放监测结果表</w:t>
      </w:r>
    </w:p>
    <w:tbl>
      <w:tblPr>
        <w:tblStyle w:val="16"/>
        <w:tblW w:w="9000" w:type="dxa"/>
        <w:tblInd w:w="-29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140"/>
        <w:gridCol w:w="890"/>
        <w:gridCol w:w="776"/>
        <w:gridCol w:w="810"/>
        <w:gridCol w:w="780"/>
        <w:gridCol w:w="900"/>
        <w:gridCol w:w="870"/>
        <w:gridCol w:w="949"/>
        <w:gridCol w:w="98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2040" w:type="dxa"/>
            <w:gridSpan w:val="2"/>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监测项目</w:t>
            </w:r>
          </w:p>
        </w:tc>
        <w:tc>
          <w:tcPr>
            <w:tcW w:w="890" w:type="dxa"/>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单位</w:t>
            </w:r>
          </w:p>
        </w:tc>
        <w:tc>
          <w:tcPr>
            <w:tcW w:w="5085" w:type="dxa"/>
            <w:gridSpan w:val="6"/>
            <w:tcBorders>
              <w:tl2br w:val="nil"/>
              <w:tr2bl w:val="nil"/>
            </w:tcBorders>
            <w:vAlign w:val="center"/>
          </w:tcPr>
          <w:p>
            <w:pPr>
              <w:autoSpaceDE w:val="0"/>
              <w:autoSpaceDN w:val="0"/>
              <w:jc w:val="center"/>
              <w:rPr>
                <w:rFonts w:hint="default"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2022年8月26日</w:t>
            </w:r>
          </w:p>
        </w:tc>
        <w:tc>
          <w:tcPr>
            <w:tcW w:w="985" w:type="dxa"/>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标准</w:t>
            </w:r>
          </w:p>
          <w:p>
            <w:pPr>
              <w:autoSpaceDE w:val="0"/>
              <w:autoSpaceDN w:val="0"/>
              <w:jc w:val="center"/>
              <w:rPr>
                <w:rFonts w:ascii="宋体" w:hAnsi="宋体" w:cs="宋体"/>
                <w:bCs/>
                <w:kern w:val="0"/>
                <w:sz w:val="21"/>
                <w:szCs w:val="21"/>
                <w:lang w:val="zh-CN" w:bidi="zh-CN"/>
              </w:rPr>
            </w:pPr>
            <w:r>
              <w:rPr>
                <w:rFonts w:hint="eastAsia" w:ascii="宋体" w:hAnsi="宋体" w:cs="宋体"/>
                <w:b/>
                <w:bCs w:val="0"/>
                <w:kern w:val="0"/>
                <w:sz w:val="21"/>
                <w:szCs w:val="21"/>
                <w:lang w:val="zh-CN" w:bidi="zh-CN"/>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2040" w:type="dxa"/>
            <w:gridSpan w:val="2"/>
            <w:vMerge w:val="continue"/>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p>
        </w:tc>
        <w:tc>
          <w:tcPr>
            <w:tcW w:w="890" w:type="dxa"/>
            <w:vMerge w:val="continue"/>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p>
        </w:tc>
        <w:tc>
          <w:tcPr>
            <w:tcW w:w="5085" w:type="dxa"/>
            <w:gridSpan w:val="6"/>
            <w:tcBorders>
              <w:tl2br w:val="nil"/>
              <w:tr2bl w:val="nil"/>
            </w:tcBorders>
            <w:vAlign w:val="center"/>
          </w:tcPr>
          <w:p>
            <w:pPr>
              <w:autoSpaceDE w:val="0"/>
              <w:autoSpaceDN w:val="0"/>
              <w:ind w:firstLine="1897" w:firstLineChars="900"/>
              <w:jc w:val="both"/>
              <w:rPr>
                <w:rFonts w:hint="eastAsia" w:ascii="宋体" w:hAnsi="宋体" w:cs="宋体"/>
                <w:b/>
                <w:bCs w:val="0"/>
                <w:kern w:val="0"/>
                <w:sz w:val="21"/>
                <w:szCs w:val="21"/>
                <w:lang w:val="en-US" w:eastAsia="zh-CN" w:bidi="zh-CN"/>
              </w:rPr>
            </w:pPr>
            <w:r>
              <w:rPr>
                <w:rFonts w:hint="eastAsia" w:ascii="宋体" w:hAnsi="宋体" w:cs="宋体"/>
                <w:b/>
                <w:bCs w:val="0"/>
                <w:kern w:val="0"/>
                <w:sz w:val="21"/>
                <w:szCs w:val="21"/>
                <w:lang w:val="en-US" w:eastAsia="zh-CN" w:bidi="zh-CN"/>
              </w:rPr>
              <w:t>筛分除尘器</w:t>
            </w:r>
          </w:p>
        </w:tc>
        <w:tc>
          <w:tcPr>
            <w:tcW w:w="985" w:type="dxa"/>
            <w:vMerge w:val="continue"/>
            <w:tcBorders>
              <w:tl2br w:val="nil"/>
              <w:tr2bl w:val="nil"/>
            </w:tcBorders>
            <w:vAlign w:val="center"/>
          </w:tcPr>
          <w:p>
            <w:pPr>
              <w:autoSpaceDE w:val="0"/>
              <w:autoSpaceDN w:val="0"/>
              <w:jc w:val="center"/>
              <w:rPr>
                <w:rFonts w:hint="eastAsia"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2040" w:type="dxa"/>
            <w:gridSpan w:val="2"/>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890" w:type="dxa"/>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1586"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第1频次</w:t>
            </w:r>
          </w:p>
        </w:tc>
        <w:tc>
          <w:tcPr>
            <w:tcW w:w="1680"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w:t>
            </w:r>
            <w:r>
              <w:rPr>
                <w:rFonts w:hint="eastAsia" w:ascii="宋体" w:hAnsi="宋体" w:cs="宋体"/>
                <w:b/>
                <w:bCs w:val="0"/>
                <w:kern w:val="0"/>
                <w:sz w:val="21"/>
                <w:szCs w:val="21"/>
                <w:lang w:val="en-US" w:eastAsia="zh-CN" w:bidi="zh-CN"/>
              </w:rPr>
              <w:t>2</w:t>
            </w:r>
            <w:r>
              <w:rPr>
                <w:rFonts w:hint="eastAsia" w:ascii="宋体" w:hAnsi="宋体" w:cs="宋体"/>
                <w:b/>
                <w:bCs w:val="0"/>
                <w:kern w:val="0"/>
                <w:sz w:val="21"/>
                <w:szCs w:val="21"/>
                <w:lang w:val="zh-CN" w:bidi="zh-CN"/>
              </w:rPr>
              <w:t>频次</w:t>
            </w:r>
          </w:p>
        </w:tc>
        <w:tc>
          <w:tcPr>
            <w:tcW w:w="1819"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w:t>
            </w:r>
            <w:r>
              <w:rPr>
                <w:rFonts w:hint="eastAsia" w:ascii="宋体" w:hAnsi="宋体" w:cs="宋体"/>
                <w:b/>
                <w:bCs w:val="0"/>
                <w:kern w:val="0"/>
                <w:sz w:val="21"/>
                <w:szCs w:val="21"/>
                <w:lang w:val="en-US" w:eastAsia="zh-CN" w:bidi="zh-CN"/>
              </w:rPr>
              <w:t>3</w:t>
            </w:r>
            <w:r>
              <w:rPr>
                <w:rFonts w:hint="eastAsia" w:ascii="宋体" w:hAnsi="宋体" w:cs="宋体"/>
                <w:b/>
                <w:bCs w:val="0"/>
                <w:kern w:val="0"/>
                <w:sz w:val="21"/>
                <w:szCs w:val="21"/>
                <w:lang w:val="zh-CN" w:bidi="zh-CN"/>
              </w:rPr>
              <w:t>频次</w:t>
            </w:r>
          </w:p>
        </w:tc>
        <w:tc>
          <w:tcPr>
            <w:tcW w:w="985" w:type="dxa"/>
            <w:vMerge w:val="continue"/>
            <w:tcBorders>
              <w:tl2br w:val="nil"/>
              <w:tr2bl w:val="nil"/>
            </w:tcBorders>
            <w:vAlign w:val="center"/>
          </w:tcPr>
          <w:p>
            <w:pPr>
              <w:autoSpaceDE w:val="0"/>
              <w:autoSpaceDN w:val="0"/>
              <w:jc w:val="center"/>
              <w:rPr>
                <w:rFonts w:hint="eastAsia"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040" w:type="dxa"/>
            <w:gridSpan w:val="2"/>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890" w:type="dxa"/>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776" w:type="dxa"/>
            <w:tcBorders>
              <w:tl2br w:val="nil"/>
              <w:tr2bl w:val="nil"/>
            </w:tcBorders>
            <w:vAlign w:val="center"/>
          </w:tcPr>
          <w:p>
            <w:pPr>
              <w:autoSpaceDE w:val="0"/>
              <w:autoSpaceDN w:val="0"/>
              <w:jc w:val="center"/>
              <w:rPr>
                <w:rFonts w:hint="eastAsia" w:ascii="宋体" w:hAnsi="宋体" w:cs="宋体"/>
                <w:b/>
                <w:bCs w:val="0"/>
                <w:kern w:val="0"/>
                <w:sz w:val="21"/>
                <w:szCs w:val="21"/>
                <w:lang w:val="en-US" w:eastAsia="zh-CN" w:bidi="zh-CN"/>
              </w:rPr>
            </w:pPr>
            <w:r>
              <w:rPr>
                <w:rFonts w:hint="eastAsia" w:ascii="宋体" w:hAnsi="宋体" w:cs="宋体"/>
                <w:b/>
                <w:bCs w:val="0"/>
                <w:kern w:val="0"/>
                <w:sz w:val="21"/>
                <w:szCs w:val="21"/>
                <w:lang w:val="en-US" w:eastAsia="zh-CN" w:bidi="zh-CN"/>
              </w:rPr>
              <w:t>进口</w:t>
            </w:r>
          </w:p>
        </w:tc>
        <w:tc>
          <w:tcPr>
            <w:tcW w:w="810"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780"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进口</w:t>
            </w:r>
          </w:p>
        </w:tc>
        <w:tc>
          <w:tcPr>
            <w:tcW w:w="900"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870"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进口</w:t>
            </w:r>
          </w:p>
        </w:tc>
        <w:tc>
          <w:tcPr>
            <w:tcW w:w="949"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985" w:type="dxa"/>
            <w:vMerge w:val="continue"/>
            <w:tcBorders>
              <w:tl2br w:val="nil"/>
              <w:tr2bl w:val="nil"/>
            </w:tcBorders>
            <w:vAlign w:val="center"/>
          </w:tcPr>
          <w:p>
            <w:pPr>
              <w:autoSpaceDE w:val="0"/>
              <w:autoSpaceDN w:val="0"/>
              <w:jc w:val="center"/>
              <w:rPr>
                <w:rFonts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2040" w:type="dxa"/>
            <w:gridSpan w:val="2"/>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标干流量</w:t>
            </w:r>
          </w:p>
        </w:tc>
        <w:tc>
          <w:tcPr>
            <w:tcW w:w="890"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m</w:t>
            </w:r>
            <w:r>
              <w:rPr>
                <w:rFonts w:hint="eastAsia" w:ascii="宋体" w:hAnsi="宋体" w:cs="宋体"/>
                <w:bCs/>
                <w:kern w:val="0"/>
                <w:sz w:val="21"/>
                <w:szCs w:val="21"/>
                <w:vertAlign w:val="superscript"/>
                <w:lang w:val="zh-CN" w:bidi="zh-CN"/>
              </w:rPr>
              <w:t>3</w:t>
            </w:r>
            <w:r>
              <w:rPr>
                <w:rFonts w:hint="eastAsia" w:ascii="宋体" w:hAnsi="宋体" w:cs="宋体"/>
                <w:bCs/>
                <w:kern w:val="0"/>
                <w:sz w:val="21"/>
                <w:szCs w:val="21"/>
                <w:lang w:val="zh-CN" w:bidi="zh-CN"/>
              </w:rPr>
              <w:t>/h</w:t>
            </w:r>
          </w:p>
        </w:tc>
        <w:tc>
          <w:tcPr>
            <w:tcW w:w="776" w:type="dxa"/>
            <w:tcBorders>
              <w:tl2br w:val="nil"/>
              <w:tr2bl w:val="nil"/>
            </w:tcBorders>
            <w:vAlign w:val="center"/>
          </w:tcPr>
          <w:p>
            <w:pPr>
              <w:autoSpaceDE w:val="0"/>
              <w:autoSpaceDN w:val="0"/>
              <w:jc w:val="center"/>
              <w:rPr>
                <w:rFonts w:hint="default" w:ascii="宋体" w:hAnsi="宋体" w:cs="宋体"/>
                <w:bCs/>
                <w:kern w:val="0"/>
                <w:sz w:val="21"/>
                <w:szCs w:val="21"/>
                <w:highlight w:val="none"/>
                <w:lang w:val="en-US" w:eastAsia="zh-CN" w:bidi="zh-CN"/>
              </w:rPr>
            </w:pPr>
            <w:r>
              <w:rPr>
                <w:rFonts w:hint="eastAsia" w:ascii="宋体" w:hAnsi="宋体" w:cs="宋体"/>
                <w:bCs/>
                <w:kern w:val="0"/>
                <w:sz w:val="21"/>
                <w:szCs w:val="21"/>
                <w:highlight w:val="none"/>
                <w:lang w:val="en-US" w:eastAsia="zh-CN" w:bidi="zh-CN"/>
              </w:rPr>
              <w:t>1228</w:t>
            </w:r>
          </w:p>
        </w:tc>
        <w:tc>
          <w:tcPr>
            <w:tcW w:w="810" w:type="dxa"/>
            <w:tcBorders>
              <w:tl2br w:val="nil"/>
              <w:tr2bl w:val="nil"/>
            </w:tcBorders>
            <w:vAlign w:val="center"/>
          </w:tcPr>
          <w:p>
            <w:pPr>
              <w:autoSpaceDE w:val="0"/>
              <w:autoSpaceDN w:val="0"/>
              <w:jc w:val="center"/>
              <w:rPr>
                <w:rFonts w:hint="default" w:ascii="宋体" w:hAnsi="宋体" w:cs="宋体"/>
                <w:bCs/>
                <w:kern w:val="0"/>
                <w:sz w:val="21"/>
                <w:szCs w:val="21"/>
                <w:highlight w:val="none"/>
                <w:lang w:val="en-US" w:eastAsia="zh-CN" w:bidi="zh-CN"/>
              </w:rPr>
            </w:pPr>
            <w:r>
              <w:rPr>
                <w:rFonts w:hint="eastAsia" w:ascii="宋体" w:hAnsi="宋体" w:cs="宋体"/>
                <w:bCs/>
                <w:kern w:val="0"/>
                <w:sz w:val="21"/>
                <w:szCs w:val="21"/>
                <w:highlight w:val="none"/>
                <w:lang w:val="en-US" w:eastAsia="zh-CN" w:bidi="zh-CN"/>
              </w:rPr>
              <w:t>1319</w:t>
            </w:r>
          </w:p>
        </w:tc>
        <w:tc>
          <w:tcPr>
            <w:tcW w:w="780" w:type="dxa"/>
            <w:tcBorders>
              <w:tl2br w:val="nil"/>
              <w:tr2bl w:val="nil"/>
            </w:tcBorders>
            <w:vAlign w:val="center"/>
          </w:tcPr>
          <w:p>
            <w:pPr>
              <w:autoSpaceDE w:val="0"/>
              <w:autoSpaceDN w:val="0"/>
              <w:jc w:val="center"/>
              <w:rPr>
                <w:rFonts w:hint="default" w:ascii="宋体" w:hAnsi="宋体" w:cs="宋体"/>
                <w:bCs/>
                <w:kern w:val="0"/>
                <w:sz w:val="21"/>
                <w:szCs w:val="21"/>
                <w:highlight w:val="none"/>
                <w:lang w:val="en-US" w:eastAsia="zh-CN" w:bidi="zh-CN"/>
              </w:rPr>
            </w:pPr>
            <w:r>
              <w:rPr>
                <w:rFonts w:hint="eastAsia" w:ascii="宋体" w:hAnsi="宋体" w:cs="宋体"/>
                <w:bCs/>
                <w:kern w:val="0"/>
                <w:sz w:val="21"/>
                <w:szCs w:val="21"/>
                <w:highlight w:val="none"/>
                <w:lang w:val="en-US" w:eastAsia="zh-CN" w:bidi="zh-CN"/>
              </w:rPr>
              <w:t>1215</w:t>
            </w:r>
          </w:p>
        </w:tc>
        <w:tc>
          <w:tcPr>
            <w:tcW w:w="900" w:type="dxa"/>
            <w:tcBorders>
              <w:tl2br w:val="nil"/>
              <w:tr2bl w:val="nil"/>
            </w:tcBorders>
            <w:vAlign w:val="center"/>
          </w:tcPr>
          <w:p>
            <w:pPr>
              <w:autoSpaceDE w:val="0"/>
              <w:autoSpaceDN w:val="0"/>
              <w:jc w:val="center"/>
              <w:rPr>
                <w:rFonts w:hint="default" w:ascii="宋体" w:hAnsi="宋体" w:cs="宋体"/>
                <w:bCs/>
                <w:kern w:val="0"/>
                <w:sz w:val="21"/>
                <w:szCs w:val="21"/>
                <w:highlight w:val="none"/>
                <w:lang w:val="en-US" w:eastAsia="zh-CN" w:bidi="zh-CN"/>
              </w:rPr>
            </w:pPr>
            <w:r>
              <w:rPr>
                <w:rFonts w:hint="eastAsia" w:ascii="宋体" w:hAnsi="宋体" w:cs="宋体"/>
                <w:bCs/>
                <w:kern w:val="0"/>
                <w:sz w:val="21"/>
                <w:szCs w:val="21"/>
                <w:highlight w:val="none"/>
                <w:lang w:val="en-US" w:eastAsia="zh-CN" w:bidi="zh-CN"/>
              </w:rPr>
              <w:t>1322</w:t>
            </w:r>
          </w:p>
        </w:tc>
        <w:tc>
          <w:tcPr>
            <w:tcW w:w="870" w:type="dxa"/>
            <w:tcBorders>
              <w:tl2br w:val="nil"/>
              <w:tr2bl w:val="nil"/>
            </w:tcBorders>
            <w:vAlign w:val="center"/>
          </w:tcPr>
          <w:p>
            <w:pPr>
              <w:autoSpaceDE w:val="0"/>
              <w:autoSpaceDN w:val="0"/>
              <w:jc w:val="center"/>
              <w:rPr>
                <w:rFonts w:hint="default" w:ascii="宋体" w:hAnsi="宋体" w:cs="宋体"/>
                <w:bCs/>
                <w:kern w:val="0"/>
                <w:sz w:val="21"/>
                <w:szCs w:val="21"/>
                <w:highlight w:val="none"/>
                <w:lang w:val="en-US" w:eastAsia="zh-CN" w:bidi="zh-CN"/>
              </w:rPr>
            </w:pPr>
            <w:r>
              <w:rPr>
                <w:rFonts w:hint="eastAsia" w:ascii="宋体" w:hAnsi="宋体" w:cs="宋体"/>
                <w:bCs/>
                <w:kern w:val="0"/>
                <w:sz w:val="21"/>
                <w:szCs w:val="21"/>
                <w:highlight w:val="none"/>
                <w:lang w:val="en-US" w:eastAsia="zh-CN" w:bidi="zh-CN"/>
              </w:rPr>
              <w:t>1208</w:t>
            </w:r>
          </w:p>
        </w:tc>
        <w:tc>
          <w:tcPr>
            <w:tcW w:w="94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1316</w:t>
            </w:r>
          </w:p>
        </w:tc>
        <w:tc>
          <w:tcPr>
            <w:tcW w:w="985" w:type="dxa"/>
            <w:tcBorders>
              <w:tl2br w:val="nil"/>
              <w:tr2bl w:val="nil"/>
            </w:tcBorders>
            <w:vAlign w:val="center"/>
          </w:tcPr>
          <w:p>
            <w:pPr>
              <w:autoSpaceDE w:val="0"/>
              <w:autoSpaceDN w:val="0"/>
              <w:jc w:val="center"/>
              <w:rPr>
                <w:rFonts w:ascii="宋体" w:hAnsi="宋体" w:cs="宋体"/>
                <w:bCs/>
                <w:kern w:val="0"/>
                <w:sz w:val="21"/>
                <w:szCs w:val="21"/>
                <w:lang w:val="en-US" w:bidi="zh-CN"/>
              </w:rPr>
            </w:pPr>
            <w:bookmarkStart w:id="15" w:name="_Toc26066"/>
            <w:r>
              <w:rPr>
                <w:rFonts w:hint="eastAsia" w:ascii="宋体" w:hAnsi="宋体" w:cs="宋体"/>
                <w:bCs/>
                <w:kern w:val="0"/>
                <w:sz w:val="21"/>
                <w:szCs w:val="21"/>
                <w:lang w:val="en-US" w:bidi="zh-CN"/>
              </w:rPr>
              <w:t>/</w:t>
            </w:r>
            <w:bookmarkEnd w:id="15"/>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900" w:type="dxa"/>
            <w:vMerge w:val="restart"/>
            <w:tcBorders>
              <w:tl2br w:val="nil"/>
              <w:tr2bl w:val="nil"/>
            </w:tcBorders>
            <w:vAlign w:val="center"/>
          </w:tcPr>
          <w:p>
            <w:pPr>
              <w:autoSpaceDE w:val="0"/>
              <w:autoSpaceDN w:val="0"/>
              <w:jc w:val="both"/>
              <w:rPr>
                <w:rFonts w:ascii="宋体" w:hAnsi="宋体" w:cs="宋体"/>
                <w:bCs/>
                <w:kern w:val="0"/>
                <w:sz w:val="21"/>
                <w:szCs w:val="21"/>
                <w:lang w:val="zh-CN" w:bidi="zh-CN"/>
              </w:rPr>
            </w:pPr>
            <w:r>
              <w:rPr>
                <w:rFonts w:hint="eastAsia" w:ascii="宋体" w:hAnsi="宋体" w:cs="宋体"/>
                <w:bCs/>
                <w:kern w:val="0"/>
                <w:sz w:val="21"/>
                <w:szCs w:val="21"/>
                <w:lang w:val="zh-CN" w:bidi="zh-CN"/>
              </w:rPr>
              <w:t>颗粒物</w:t>
            </w:r>
          </w:p>
        </w:tc>
        <w:tc>
          <w:tcPr>
            <w:tcW w:w="1140"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平均流速</w:t>
            </w:r>
          </w:p>
        </w:tc>
        <w:tc>
          <w:tcPr>
            <w:tcW w:w="890"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m/s</w:t>
            </w:r>
          </w:p>
        </w:tc>
        <w:tc>
          <w:tcPr>
            <w:tcW w:w="776"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6.6</w:t>
            </w:r>
          </w:p>
        </w:tc>
        <w:tc>
          <w:tcPr>
            <w:tcW w:w="81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7.1</w:t>
            </w:r>
          </w:p>
        </w:tc>
        <w:tc>
          <w:tcPr>
            <w:tcW w:w="78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6.5</w:t>
            </w:r>
          </w:p>
        </w:tc>
        <w:tc>
          <w:tcPr>
            <w:tcW w:w="90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7.1</w:t>
            </w:r>
          </w:p>
        </w:tc>
        <w:tc>
          <w:tcPr>
            <w:tcW w:w="87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6.5</w:t>
            </w:r>
          </w:p>
        </w:tc>
        <w:tc>
          <w:tcPr>
            <w:tcW w:w="94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7.1</w:t>
            </w:r>
          </w:p>
        </w:tc>
        <w:tc>
          <w:tcPr>
            <w:tcW w:w="985" w:type="dxa"/>
            <w:tcBorders>
              <w:tl2br w:val="nil"/>
              <w:tr2bl w:val="nil"/>
            </w:tcBorders>
            <w:vAlign w:val="center"/>
          </w:tcPr>
          <w:p>
            <w:pPr>
              <w:autoSpaceDE w:val="0"/>
              <w:autoSpaceDN w:val="0"/>
              <w:jc w:val="center"/>
              <w:rPr>
                <w:rFonts w:ascii="宋体" w:hAnsi="宋体" w:cs="宋体"/>
                <w:bCs/>
                <w:kern w:val="0"/>
                <w:sz w:val="21"/>
                <w:szCs w:val="21"/>
                <w:lang w:val="en-US" w:bidi="zh-CN"/>
              </w:rPr>
            </w:pPr>
            <w:bookmarkStart w:id="16" w:name="_Toc13265"/>
            <w:r>
              <w:rPr>
                <w:rFonts w:hint="eastAsia" w:ascii="宋体" w:hAnsi="宋体" w:cs="宋体"/>
                <w:bCs/>
                <w:kern w:val="0"/>
                <w:sz w:val="21"/>
                <w:szCs w:val="21"/>
                <w:lang w:val="en-US" w:bidi="zh-CN"/>
              </w:rPr>
              <w:t>/</w:t>
            </w:r>
            <w:bookmarkEnd w:id="16"/>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900" w:type="dxa"/>
            <w:vMerge w:val="continue"/>
            <w:tcBorders>
              <w:tl2br w:val="nil"/>
              <w:tr2bl w:val="nil"/>
            </w:tcBorders>
            <w:vAlign w:val="center"/>
          </w:tcPr>
          <w:p>
            <w:pPr>
              <w:autoSpaceDE w:val="0"/>
              <w:autoSpaceDN w:val="0"/>
              <w:jc w:val="center"/>
              <w:rPr>
                <w:rFonts w:ascii="宋体" w:hAnsi="宋体" w:cs="宋体"/>
                <w:bCs/>
                <w:kern w:val="0"/>
                <w:sz w:val="21"/>
                <w:szCs w:val="21"/>
                <w:lang w:val="zh-CN" w:bidi="zh-CN"/>
              </w:rPr>
            </w:pPr>
          </w:p>
        </w:tc>
        <w:tc>
          <w:tcPr>
            <w:tcW w:w="1140"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烟气流量</w:t>
            </w:r>
          </w:p>
        </w:tc>
        <w:tc>
          <w:tcPr>
            <w:tcW w:w="890"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zh-CN" w:bidi="zh-CN"/>
              </w:rPr>
              <w:t>m</w:t>
            </w:r>
            <w:r>
              <w:rPr>
                <w:rFonts w:hint="eastAsia" w:ascii="宋体" w:hAnsi="宋体" w:cs="宋体"/>
                <w:bCs/>
                <w:kern w:val="0"/>
                <w:sz w:val="21"/>
                <w:szCs w:val="21"/>
                <w:vertAlign w:val="superscript"/>
                <w:lang w:val="zh-CN" w:bidi="zh-CN"/>
              </w:rPr>
              <w:t>3</w:t>
            </w:r>
            <w:r>
              <w:rPr>
                <w:rFonts w:hint="eastAsia" w:ascii="宋体" w:hAnsi="宋体" w:cs="宋体"/>
                <w:bCs/>
                <w:kern w:val="0"/>
                <w:sz w:val="21"/>
                <w:szCs w:val="21"/>
                <w:lang w:val="zh-CN" w:bidi="zh-CN"/>
              </w:rPr>
              <w:t>/h</w:t>
            </w:r>
          </w:p>
        </w:tc>
        <w:tc>
          <w:tcPr>
            <w:tcW w:w="776"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1677</w:t>
            </w:r>
          </w:p>
        </w:tc>
        <w:tc>
          <w:tcPr>
            <w:tcW w:w="81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1800</w:t>
            </w:r>
          </w:p>
        </w:tc>
        <w:tc>
          <w:tcPr>
            <w:tcW w:w="78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1654</w:t>
            </w:r>
          </w:p>
        </w:tc>
        <w:tc>
          <w:tcPr>
            <w:tcW w:w="90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1799</w:t>
            </w:r>
          </w:p>
        </w:tc>
        <w:tc>
          <w:tcPr>
            <w:tcW w:w="87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1208</w:t>
            </w:r>
          </w:p>
        </w:tc>
        <w:tc>
          <w:tcPr>
            <w:tcW w:w="94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1799</w:t>
            </w:r>
          </w:p>
        </w:tc>
        <w:tc>
          <w:tcPr>
            <w:tcW w:w="985" w:type="dxa"/>
            <w:tcBorders>
              <w:tl2br w:val="nil"/>
              <w:tr2bl w:val="nil"/>
            </w:tcBorders>
            <w:vAlign w:val="center"/>
          </w:tcPr>
          <w:p>
            <w:pPr>
              <w:autoSpaceDE w:val="0"/>
              <w:autoSpaceDN w:val="0"/>
              <w:jc w:val="center"/>
              <w:rPr>
                <w:rFonts w:ascii="宋体" w:hAnsi="宋体" w:cs="宋体"/>
                <w:bCs/>
                <w:kern w:val="0"/>
                <w:sz w:val="21"/>
                <w:szCs w:val="21"/>
                <w:lang w:val="en-US" w:bidi="zh-CN"/>
              </w:rPr>
            </w:pPr>
            <w:bookmarkStart w:id="17" w:name="_Toc30595"/>
            <w:r>
              <w:rPr>
                <w:rFonts w:hint="eastAsia" w:ascii="宋体" w:hAnsi="宋体" w:cs="宋体"/>
                <w:bCs/>
                <w:kern w:val="0"/>
                <w:sz w:val="21"/>
                <w:szCs w:val="21"/>
                <w:lang w:val="en-US" w:bidi="zh-CN"/>
              </w:rPr>
              <w:t>/</w:t>
            </w:r>
            <w:bookmarkEnd w:id="1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900"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140"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实测浓度</w:t>
            </w:r>
          </w:p>
        </w:tc>
        <w:tc>
          <w:tcPr>
            <w:tcW w:w="890"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mg/m</w:t>
            </w:r>
            <w:r>
              <w:rPr>
                <w:rFonts w:hint="eastAsia" w:ascii="宋体" w:hAnsi="宋体" w:cs="宋体"/>
                <w:bCs/>
                <w:kern w:val="0"/>
                <w:sz w:val="21"/>
                <w:szCs w:val="21"/>
                <w:vertAlign w:val="superscript"/>
                <w:lang w:val="zh-CN" w:bidi="zh-CN"/>
              </w:rPr>
              <w:t>3</w:t>
            </w:r>
          </w:p>
        </w:tc>
        <w:tc>
          <w:tcPr>
            <w:tcW w:w="776" w:type="dxa"/>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2498</w:t>
            </w:r>
          </w:p>
        </w:tc>
        <w:tc>
          <w:tcPr>
            <w:tcW w:w="810" w:type="dxa"/>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32.3</w:t>
            </w:r>
          </w:p>
        </w:tc>
        <w:tc>
          <w:tcPr>
            <w:tcW w:w="78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2346</w:t>
            </w:r>
          </w:p>
        </w:tc>
        <w:tc>
          <w:tcPr>
            <w:tcW w:w="90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31.9</w:t>
            </w:r>
          </w:p>
        </w:tc>
        <w:tc>
          <w:tcPr>
            <w:tcW w:w="87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2214</w:t>
            </w:r>
          </w:p>
        </w:tc>
        <w:tc>
          <w:tcPr>
            <w:tcW w:w="94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31.4</w:t>
            </w:r>
          </w:p>
        </w:tc>
        <w:tc>
          <w:tcPr>
            <w:tcW w:w="98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900"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140"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排放速率</w:t>
            </w:r>
          </w:p>
        </w:tc>
        <w:tc>
          <w:tcPr>
            <w:tcW w:w="890"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Kg/h</w:t>
            </w:r>
          </w:p>
        </w:tc>
        <w:tc>
          <w:tcPr>
            <w:tcW w:w="776"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3.1</w:t>
            </w:r>
          </w:p>
        </w:tc>
        <w:tc>
          <w:tcPr>
            <w:tcW w:w="810"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0.04</w:t>
            </w:r>
          </w:p>
        </w:tc>
        <w:tc>
          <w:tcPr>
            <w:tcW w:w="780"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2.9</w:t>
            </w:r>
          </w:p>
        </w:tc>
        <w:tc>
          <w:tcPr>
            <w:tcW w:w="900"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0.04</w:t>
            </w:r>
          </w:p>
        </w:tc>
        <w:tc>
          <w:tcPr>
            <w:tcW w:w="870"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2.7</w:t>
            </w:r>
          </w:p>
        </w:tc>
        <w:tc>
          <w:tcPr>
            <w:tcW w:w="949"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0.04</w:t>
            </w:r>
          </w:p>
        </w:tc>
        <w:tc>
          <w:tcPr>
            <w:tcW w:w="985" w:type="dxa"/>
            <w:tcBorders>
              <w:tl2br w:val="nil"/>
              <w:tr2bl w:val="nil"/>
            </w:tcBorders>
            <w:vAlign w:val="center"/>
          </w:tcPr>
          <w:p>
            <w:pPr>
              <w:autoSpaceDE w:val="0"/>
              <w:autoSpaceDN w:val="0"/>
              <w:jc w:val="center"/>
              <w:rPr>
                <w:rFonts w:ascii="宋体" w:hAnsi="宋体" w:cs="宋体"/>
                <w:bCs/>
                <w:kern w:val="0"/>
                <w:sz w:val="21"/>
                <w:szCs w:val="21"/>
                <w:lang w:val="en-US" w:bidi="zh-CN"/>
              </w:rPr>
            </w:pPr>
            <w:bookmarkStart w:id="18" w:name="_Toc22735"/>
            <w:r>
              <w:rPr>
                <w:rFonts w:hint="eastAsia" w:ascii="宋体" w:hAnsi="宋体" w:cs="宋体"/>
                <w:bCs/>
                <w:kern w:val="0"/>
                <w:sz w:val="21"/>
                <w:szCs w:val="21"/>
                <w:lang w:val="en-US" w:bidi="zh-CN"/>
              </w:rPr>
              <w:t>/</w:t>
            </w:r>
            <w:bookmarkEnd w:id="18"/>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900"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140" w:type="dxa"/>
            <w:tcBorders>
              <w:tl2br w:val="nil"/>
              <w:tr2bl w:val="nil"/>
            </w:tcBorders>
            <w:shd w:val="clear" w:color="auto" w:fill="auto"/>
            <w:vAlign w:val="center"/>
          </w:tcPr>
          <w:p>
            <w:pPr>
              <w:autoSpaceDE w:val="0"/>
              <w:autoSpaceDN w:val="0"/>
              <w:jc w:val="center"/>
              <w:rPr>
                <w:rFonts w:hint="eastAsia" w:ascii="宋体" w:hAnsi="宋体" w:cs="宋体"/>
                <w:bCs/>
                <w:kern w:val="0"/>
                <w:sz w:val="21"/>
                <w:szCs w:val="21"/>
                <w:lang w:val="zh-CN" w:eastAsia="zh-CN" w:bidi="zh-CN"/>
              </w:rPr>
            </w:pPr>
            <w:r>
              <w:rPr>
                <w:rFonts w:hint="eastAsia" w:ascii="宋体" w:hAnsi="宋体" w:cs="宋体"/>
                <w:bCs/>
                <w:kern w:val="0"/>
                <w:sz w:val="21"/>
                <w:szCs w:val="21"/>
                <w:lang w:val="zh-CN" w:eastAsia="zh-CN" w:bidi="zh-CN"/>
              </w:rPr>
              <w:t>除尘效率</w:t>
            </w:r>
          </w:p>
        </w:tc>
        <w:tc>
          <w:tcPr>
            <w:tcW w:w="890" w:type="dxa"/>
            <w:tcBorders>
              <w:tl2br w:val="nil"/>
              <w:tr2bl w:val="nil"/>
            </w:tcBorders>
            <w:shd w:val="clear" w:color="auto" w:fill="auto"/>
            <w:vAlign w:val="center"/>
          </w:tcPr>
          <w:p>
            <w:pPr>
              <w:autoSpaceDE w:val="0"/>
              <w:autoSpaceDN w:val="0"/>
              <w:jc w:val="center"/>
              <w:rPr>
                <w:rFonts w:hint="eastAsia" w:ascii="宋体" w:hAnsi="宋体" w:cs="宋体"/>
                <w:bCs/>
                <w:kern w:val="0"/>
                <w:sz w:val="21"/>
                <w:szCs w:val="21"/>
                <w:lang w:val="zh-CN" w:bidi="zh-CN"/>
              </w:rPr>
            </w:pPr>
            <w:r>
              <w:rPr>
                <w:rFonts w:hint="eastAsia" w:ascii="宋体" w:hAnsi="宋体" w:cs="宋体"/>
                <w:bCs/>
                <w:kern w:val="0"/>
                <w:sz w:val="21"/>
                <w:szCs w:val="21"/>
                <w:lang w:val="zh-CN" w:bidi="zh-CN"/>
              </w:rPr>
              <w:t>％</w:t>
            </w:r>
          </w:p>
        </w:tc>
        <w:tc>
          <w:tcPr>
            <w:tcW w:w="1586" w:type="dxa"/>
            <w:gridSpan w:val="2"/>
            <w:tcBorders>
              <w:tl2br w:val="nil"/>
              <w:tr2bl w:val="nil"/>
            </w:tcBorders>
            <w:shd w:val="clear" w:color="auto" w:fill="FFFFFF"/>
            <w:vAlign w:val="center"/>
          </w:tcPr>
          <w:p>
            <w:pPr>
              <w:autoSpaceDE w:val="0"/>
              <w:autoSpaceDN w:val="0"/>
              <w:jc w:val="center"/>
              <w:rPr>
                <w:rFonts w:hint="default" w:ascii="宋体" w:hAnsi="宋体" w:eastAsia="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680" w:type="dxa"/>
            <w:gridSpan w:val="2"/>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819" w:type="dxa"/>
            <w:gridSpan w:val="2"/>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985" w:type="dxa"/>
            <w:tcBorders>
              <w:tl2br w:val="nil"/>
              <w:tr2bl w:val="nil"/>
            </w:tcBorders>
            <w:vAlign w:val="center"/>
          </w:tcPr>
          <w:p>
            <w:pPr>
              <w:autoSpaceDE w:val="0"/>
              <w:autoSpaceDN w:val="0"/>
              <w:jc w:val="center"/>
              <w:rPr>
                <w:rFonts w:hint="eastAsia" w:ascii="宋体" w:hAnsi="宋体" w:cs="宋体"/>
                <w:bCs/>
                <w:kern w:val="0"/>
                <w:sz w:val="21"/>
                <w:szCs w:val="21"/>
                <w:lang w:val="en-US" w:bidi="zh-CN"/>
              </w:rPr>
            </w:pPr>
            <w:r>
              <w:rPr>
                <w:rFonts w:hint="eastAsia" w:ascii="宋体" w:hAnsi="宋体" w:cs="宋体"/>
                <w:bCs/>
                <w:kern w:val="0"/>
                <w:sz w:val="21"/>
                <w:szCs w:val="21"/>
                <w:lang w:val="en-US" w:bidi="zh-CN"/>
              </w:rPr>
              <w:t>/</w:t>
            </w:r>
          </w:p>
        </w:tc>
      </w:tr>
    </w:tbl>
    <w:p>
      <w:pPr>
        <w:autoSpaceDE/>
        <w:autoSpaceDN/>
        <w:spacing w:line="360" w:lineRule="auto"/>
        <w:ind w:firstLine="241" w:firstLineChars="100"/>
        <w:rPr>
          <w:rFonts w:hint="eastAsia" w:ascii="黑体" w:hAnsi="黑体" w:eastAsia="黑体" w:cs="黑体"/>
          <w:b/>
          <w:color w:val="auto"/>
          <w:sz w:val="24"/>
          <w:szCs w:val="24"/>
          <w:highlight w:val="none"/>
          <w:lang w:val="en-US" w:eastAsia="zh-CN"/>
        </w:rPr>
      </w:pPr>
      <w:r>
        <w:rPr>
          <w:rFonts w:hint="eastAsia" w:ascii="黑体" w:hAnsi="黑体" w:eastAsia="黑体" w:cs="黑体"/>
          <w:b/>
          <w:color w:val="auto"/>
          <w:sz w:val="24"/>
          <w:szCs w:val="24"/>
          <w:highlight w:val="none"/>
          <w:lang w:val="en-US" w:eastAsia="zh-CN"/>
        </w:rPr>
        <w:t>表7-6       1#、2# 炭化筛分除尘器有组织排放监测结果表</w:t>
      </w:r>
    </w:p>
    <w:tbl>
      <w:tblPr>
        <w:tblStyle w:val="16"/>
        <w:tblW w:w="9000" w:type="dxa"/>
        <w:tblInd w:w="-30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75"/>
        <w:gridCol w:w="1235"/>
        <w:gridCol w:w="735"/>
        <w:gridCol w:w="776"/>
        <w:gridCol w:w="810"/>
        <w:gridCol w:w="780"/>
        <w:gridCol w:w="900"/>
        <w:gridCol w:w="870"/>
        <w:gridCol w:w="949"/>
        <w:gridCol w:w="97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210" w:type="dxa"/>
            <w:gridSpan w:val="2"/>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监测项目</w:t>
            </w:r>
          </w:p>
        </w:tc>
        <w:tc>
          <w:tcPr>
            <w:tcW w:w="735" w:type="dxa"/>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单位</w:t>
            </w:r>
          </w:p>
        </w:tc>
        <w:tc>
          <w:tcPr>
            <w:tcW w:w="5085" w:type="dxa"/>
            <w:gridSpan w:val="6"/>
            <w:tcBorders>
              <w:tl2br w:val="nil"/>
              <w:tr2bl w:val="nil"/>
            </w:tcBorders>
            <w:vAlign w:val="center"/>
          </w:tcPr>
          <w:p>
            <w:pPr>
              <w:autoSpaceDE w:val="0"/>
              <w:autoSpaceDN w:val="0"/>
              <w:jc w:val="center"/>
              <w:rPr>
                <w:rFonts w:hint="default"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 xml:space="preserve">  2022年8月27日</w:t>
            </w:r>
          </w:p>
        </w:tc>
        <w:tc>
          <w:tcPr>
            <w:tcW w:w="970" w:type="dxa"/>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标准</w:t>
            </w:r>
          </w:p>
          <w:p>
            <w:pPr>
              <w:autoSpaceDE w:val="0"/>
              <w:autoSpaceDN w:val="0"/>
              <w:jc w:val="center"/>
              <w:rPr>
                <w:rFonts w:ascii="宋体" w:hAnsi="宋体" w:cs="宋体"/>
                <w:bCs/>
                <w:kern w:val="0"/>
                <w:sz w:val="21"/>
                <w:szCs w:val="21"/>
                <w:lang w:val="zh-CN" w:bidi="zh-CN"/>
              </w:rPr>
            </w:pPr>
            <w:r>
              <w:rPr>
                <w:rFonts w:hint="eastAsia" w:ascii="宋体" w:hAnsi="宋体" w:cs="宋体"/>
                <w:b/>
                <w:bCs w:val="0"/>
                <w:kern w:val="0"/>
                <w:sz w:val="21"/>
                <w:szCs w:val="21"/>
                <w:lang w:val="zh-CN" w:bidi="zh-CN"/>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2210" w:type="dxa"/>
            <w:gridSpan w:val="2"/>
            <w:vMerge w:val="continue"/>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p>
        </w:tc>
        <w:tc>
          <w:tcPr>
            <w:tcW w:w="735" w:type="dxa"/>
            <w:vMerge w:val="continue"/>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p>
        </w:tc>
        <w:tc>
          <w:tcPr>
            <w:tcW w:w="5085" w:type="dxa"/>
            <w:gridSpan w:val="6"/>
            <w:tcBorders>
              <w:tl2br w:val="nil"/>
              <w:tr2bl w:val="nil"/>
            </w:tcBorders>
            <w:vAlign w:val="center"/>
          </w:tcPr>
          <w:p>
            <w:pPr>
              <w:autoSpaceDE w:val="0"/>
              <w:autoSpaceDN w:val="0"/>
              <w:jc w:val="center"/>
              <w:rPr>
                <w:rFonts w:hint="eastAsia" w:ascii="宋体" w:hAnsi="宋体" w:cs="宋体"/>
                <w:b/>
                <w:bCs w:val="0"/>
                <w:kern w:val="0"/>
                <w:sz w:val="21"/>
                <w:szCs w:val="21"/>
                <w:lang w:val="en-US" w:eastAsia="zh-CN" w:bidi="zh-CN"/>
              </w:rPr>
            </w:pPr>
            <w:r>
              <w:rPr>
                <w:rFonts w:hint="eastAsia" w:ascii="宋体" w:hAnsi="宋体" w:cs="宋体"/>
                <w:b/>
                <w:bCs w:val="0"/>
                <w:kern w:val="0"/>
                <w:sz w:val="21"/>
                <w:szCs w:val="21"/>
                <w:lang w:val="en-US" w:eastAsia="zh-CN" w:bidi="zh-CN"/>
              </w:rPr>
              <w:t>筛分除尘器</w:t>
            </w:r>
          </w:p>
        </w:tc>
        <w:tc>
          <w:tcPr>
            <w:tcW w:w="970" w:type="dxa"/>
            <w:vMerge w:val="continue"/>
            <w:tcBorders>
              <w:tl2br w:val="nil"/>
              <w:tr2bl w:val="nil"/>
            </w:tcBorders>
            <w:vAlign w:val="center"/>
          </w:tcPr>
          <w:p>
            <w:pPr>
              <w:autoSpaceDE w:val="0"/>
              <w:autoSpaceDN w:val="0"/>
              <w:jc w:val="center"/>
              <w:rPr>
                <w:rFonts w:hint="eastAsia"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2210" w:type="dxa"/>
            <w:gridSpan w:val="2"/>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735" w:type="dxa"/>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1586"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第1频次</w:t>
            </w:r>
          </w:p>
        </w:tc>
        <w:tc>
          <w:tcPr>
            <w:tcW w:w="1680"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w:t>
            </w:r>
            <w:r>
              <w:rPr>
                <w:rFonts w:hint="eastAsia" w:ascii="宋体" w:hAnsi="宋体" w:cs="宋体"/>
                <w:b/>
                <w:bCs w:val="0"/>
                <w:kern w:val="0"/>
                <w:sz w:val="21"/>
                <w:szCs w:val="21"/>
                <w:lang w:val="en-US" w:eastAsia="zh-CN" w:bidi="zh-CN"/>
              </w:rPr>
              <w:t>2</w:t>
            </w:r>
            <w:r>
              <w:rPr>
                <w:rFonts w:hint="eastAsia" w:ascii="宋体" w:hAnsi="宋体" w:cs="宋体"/>
                <w:b/>
                <w:bCs w:val="0"/>
                <w:kern w:val="0"/>
                <w:sz w:val="21"/>
                <w:szCs w:val="21"/>
                <w:lang w:val="zh-CN" w:bidi="zh-CN"/>
              </w:rPr>
              <w:t>频次</w:t>
            </w:r>
          </w:p>
        </w:tc>
        <w:tc>
          <w:tcPr>
            <w:tcW w:w="1819"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w:t>
            </w:r>
            <w:r>
              <w:rPr>
                <w:rFonts w:hint="eastAsia" w:ascii="宋体" w:hAnsi="宋体" w:cs="宋体"/>
                <w:b/>
                <w:bCs w:val="0"/>
                <w:kern w:val="0"/>
                <w:sz w:val="21"/>
                <w:szCs w:val="21"/>
                <w:lang w:val="en-US" w:eastAsia="zh-CN" w:bidi="zh-CN"/>
              </w:rPr>
              <w:t>3</w:t>
            </w:r>
            <w:r>
              <w:rPr>
                <w:rFonts w:hint="eastAsia" w:ascii="宋体" w:hAnsi="宋体" w:cs="宋体"/>
                <w:b/>
                <w:bCs w:val="0"/>
                <w:kern w:val="0"/>
                <w:sz w:val="21"/>
                <w:szCs w:val="21"/>
                <w:lang w:val="zh-CN" w:bidi="zh-CN"/>
              </w:rPr>
              <w:t>频次</w:t>
            </w:r>
          </w:p>
        </w:tc>
        <w:tc>
          <w:tcPr>
            <w:tcW w:w="970" w:type="dxa"/>
            <w:vMerge w:val="continue"/>
            <w:tcBorders>
              <w:tl2br w:val="nil"/>
              <w:tr2bl w:val="nil"/>
            </w:tcBorders>
            <w:vAlign w:val="center"/>
          </w:tcPr>
          <w:p>
            <w:pPr>
              <w:autoSpaceDE w:val="0"/>
              <w:autoSpaceDN w:val="0"/>
              <w:jc w:val="center"/>
              <w:rPr>
                <w:rFonts w:hint="eastAsia"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2210" w:type="dxa"/>
            <w:gridSpan w:val="2"/>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735" w:type="dxa"/>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776" w:type="dxa"/>
            <w:tcBorders>
              <w:tl2br w:val="nil"/>
              <w:tr2bl w:val="nil"/>
            </w:tcBorders>
            <w:vAlign w:val="center"/>
          </w:tcPr>
          <w:p>
            <w:pPr>
              <w:autoSpaceDE w:val="0"/>
              <w:autoSpaceDN w:val="0"/>
              <w:jc w:val="center"/>
              <w:rPr>
                <w:rFonts w:hint="eastAsia" w:ascii="宋体" w:hAnsi="宋体" w:cs="宋体"/>
                <w:b/>
                <w:bCs w:val="0"/>
                <w:kern w:val="0"/>
                <w:sz w:val="21"/>
                <w:szCs w:val="21"/>
                <w:lang w:val="en-US" w:eastAsia="zh-CN" w:bidi="zh-CN"/>
              </w:rPr>
            </w:pPr>
            <w:r>
              <w:rPr>
                <w:rFonts w:hint="eastAsia" w:ascii="宋体" w:hAnsi="宋体" w:cs="宋体"/>
                <w:b/>
                <w:bCs w:val="0"/>
                <w:kern w:val="0"/>
                <w:sz w:val="21"/>
                <w:szCs w:val="21"/>
                <w:lang w:val="en-US" w:eastAsia="zh-CN" w:bidi="zh-CN"/>
              </w:rPr>
              <w:t>进口</w:t>
            </w:r>
          </w:p>
        </w:tc>
        <w:tc>
          <w:tcPr>
            <w:tcW w:w="810"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780"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进口</w:t>
            </w:r>
          </w:p>
        </w:tc>
        <w:tc>
          <w:tcPr>
            <w:tcW w:w="900"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870"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进口</w:t>
            </w:r>
          </w:p>
        </w:tc>
        <w:tc>
          <w:tcPr>
            <w:tcW w:w="949"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970" w:type="dxa"/>
            <w:vMerge w:val="continue"/>
            <w:tcBorders>
              <w:tl2br w:val="nil"/>
              <w:tr2bl w:val="nil"/>
            </w:tcBorders>
            <w:vAlign w:val="center"/>
          </w:tcPr>
          <w:p>
            <w:pPr>
              <w:autoSpaceDE w:val="0"/>
              <w:autoSpaceDN w:val="0"/>
              <w:jc w:val="center"/>
              <w:rPr>
                <w:rFonts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210" w:type="dxa"/>
            <w:gridSpan w:val="2"/>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标干流量</w:t>
            </w:r>
          </w:p>
        </w:tc>
        <w:tc>
          <w:tcPr>
            <w:tcW w:w="735"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m</w:t>
            </w:r>
            <w:r>
              <w:rPr>
                <w:rFonts w:hint="eastAsia" w:ascii="宋体" w:hAnsi="宋体" w:cs="宋体"/>
                <w:bCs/>
                <w:kern w:val="0"/>
                <w:sz w:val="21"/>
                <w:szCs w:val="21"/>
                <w:vertAlign w:val="superscript"/>
                <w:lang w:val="zh-CN" w:bidi="zh-CN"/>
              </w:rPr>
              <w:t>3</w:t>
            </w:r>
            <w:r>
              <w:rPr>
                <w:rFonts w:hint="eastAsia" w:ascii="宋体" w:hAnsi="宋体" w:cs="宋体"/>
                <w:bCs/>
                <w:kern w:val="0"/>
                <w:sz w:val="21"/>
                <w:szCs w:val="21"/>
                <w:lang w:val="zh-CN" w:bidi="zh-CN"/>
              </w:rPr>
              <w:t>/h</w:t>
            </w:r>
          </w:p>
        </w:tc>
        <w:tc>
          <w:tcPr>
            <w:tcW w:w="776"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1555</w:t>
            </w:r>
          </w:p>
        </w:tc>
        <w:tc>
          <w:tcPr>
            <w:tcW w:w="81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1674</w:t>
            </w:r>
          </w:p>
        </w:tc>
        <w:tc>
          <w:tcPr>
            <w:tcW w:w="78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1552</w:t>
            </w:r>
          </w:p>
        </w:tc>
        <w:tc>
          <w:tcPr>
            <w:tcW w:w="90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1682</w:t>
            </w:r>
          </w:p>
        </w:tc>
        <w:tc>
          <w:tcPr>
            <w:tcW w:w="87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1551</w:t>
            </w:r>
          </w:p>
        </w:tc>
        <w:tc>
          <w:tcPr>
            <w:tcW w:w="94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1688</w:t>
            </w:r>
          </w:p>
        </w:tc>
        <w:tc>
          <w:tcPr>
            <w:tcW w:w="970"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975" w:type="dxa"/>
            <w:vMerge w:val="restart"/>
            <w:tcBorders>
              <w:tl2br w:val="nil"/>
              <w:tr2bl w:val="nil"/>
            </w:tcBorders>
            <w:vAlign w:val="center"/>
          </w:tcPr>
          <w:p>
            <w:pPr>
              <w:autoSpaceDE w:val="0"/>
              <w:autoSpaceDN w:val="0"/>
              <w:jc w:val="both"/>
              <w:rPr>
                <w:rFonts w:ascii="宋体" w:hAnsi="宋体" w:cs="宋体"/>
                <w:bCs/>
                <w:kern w:val="0"/>
                <w:sz w:val="21"/>
                <w:szCs w:val="21"/>
                <w:lang w:val="zh-CN" w:bidi="zh-CN"/>
              </w:rPr>
            </w:pPr>
            <w:r>
              <w:rPr>
                <w:rFonts w:hint="eastAsia" w:ascii="宋体" w:hAnsi="宋体" w:cs="宋体"/>
                <w:bCs/>
                <w:kern w:val="0"/>
                <w:sz w:val="21"/>
                <w:szCs w:val="21"/>
                <w:lang w:val="zh-CN" w:bidi="zh-CN"/>
              </w:rPr>
              <w:t>颗粒物</w:t>
            </w:r>
          </w:p>
        </w:tc>
        <w:tc>
          <w:tcPr>
            <w:tcW w:w="1235"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平均流速</w:t>
            </w:r>
          </w:p>
        </w:tc>
        <w:tc>
          <w:tcPr>
            <w:tcW w:w="735"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m/s</w:t>
            </w:r>
          </w:p>
        </w:tc>
        <w:tc>
          <w:tcPr>
            <w:tcW w:w="776"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8.4</w:t>
            </w:r>
          </w:p>
        </w:tc>
        <w:tc>
          <w:tcPr>
            <w:tcW w:w="81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9.0</w:t>
            </w:r>
          </w:p>
        </w:tc>
        <w:tc>
          <w:tcPr>
            <w:tcW w:w="78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8.4</w:t>
            </w:r>
          </w:p>
        </w:tc>
        <w:tc>
          <w:tcPr>
            <w:tcW w:w="90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9.0</w:t>
            </w:r>
          </w:p>
        </w:tc>
        <w:tc>
          <w:tcPr>
            <w:tcW w:w="87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8.4</w:t>
            </w:r>
          </w:p>
        </w:tc>
        <w:tc>
          <w:tcPr>
            <w:tcW w:w="94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9.1</w:t>
            </w:r>
          </w:p>
        </w:tc>
        <w:tc>
          <w:tcPr>
            <w:tcW w:w="970"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75" w:type="dxa"/>
            <w:vMerge w:val="continue"/>
            <w:tcBorders>
              <w:tl2br w:val="nil"/>
              <w:tr2bl w:val="nil"/>
            </w:tcBorders>
            <w:vAlign w:val="center"/>
          </w:tcPr>
          <w:p>
            <w:pPr>
              <w:autoSpaceDE w:val="0"/>
              <w:autoSpaceDN w:val="0"/>
              <w:jc w:val="center"/>
              <w:rPr>
                <w:rFonts w:ascii="宋体" w:hAnsi="宋体" w:cs="宋体"/>
                <w:bCs/>
                <w:kern w:val="0"/>
                <w:sz w:val="21"/>
                <w:szCs w:val="21"/>
                <w:lang w:val="zh-CN" w:bidi="zh-CN"/>
              </w:rPr>
            </w:pPr>
          </w:p>
        </w:tc>
        <w:tc>
          <w:tcPr>
            <w:tcW w:w="1235"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烟气流量</w:t>
            </w:r>
          </w:p>
        </w:tc>
        <w:tc>
          <w:tcPr>
            <w:tcW w:w="735"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zh-CN" w:bidi="zh-CN"/>
              </w:rPr>
              <w:t>m</w:t>
            </w:r>
            <w:r>
              <w:rPr>
                <w:rFonts w:hint="eastAsia" w:ascii="宋体" w:hAnsi="宋体" w:cs="宋体"/>
                <w:bCs/>
                <w:kern w:val="0"/>
                <w:sz w:val="21"/>
                <w:szCs w:val="21"/>
                <w:vertAlign w:val="superscript"/>
                <w:lang w:val="zh-CN" w:bidi="zh-CN"/>
              </w:rPr>
              <w:t>3</w:t>
            </w:r>
            <w:r>
              <w:rPr>
                <w:rFonts w:hint="eastAsia" w:ascii="宋体" w:hAnsi="宋体" w:cs="宋体"/>
                <w:bCs/>
                <w:kern w:val="0"/>
                <w:sz w:val="21"/>
                <w:szCs w:val="21"/>
                <w:lang w:val="zh-CN" w:bidi="zh-CN"/>
              </w:rPr>
              <w:t>/h</w:t>
            </w:r>
          </w:p>
        </w:tc>
        <w:tc>
          <w:tcPr>
            <w:tcW w:w="776"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2135</w:t>
            </w:r>
          </w:p>
        </w:tc>
        <w:tc>
          <w:tcPr>
            <w:tcW w:w="81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2285</w:t>
            </w:r>
          </w:p>
        </w:tc>
        <w:tc>
          <w:tcPr>
            <w:tcW w:w="78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2135</w:t>
            </w:r>
          </w:p>
        </w:tc>
        <w:tc>
          <w:tcPr>
            <w:tcW w:w="90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2297</w:t>
            </w:r>
          </w:p>
        </w:tc>
        <w:tc>
          <w:tcPr>
            <w:tcW w:w="87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2135</w:t>
            </w:r>
          </w:p>
        </w:tc>
        <w:tc>
          <w:tcPr>
            <w:tcW w:w="94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2309</w:t>
            </w:r>
          </w:p>
        </w:tc>
        <w:tc>
          <w:tcPr>
            <w:tcW w:w="970"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975"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235"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实测浓度</w:t>
            </w:r>
          </w:p>
        </w:tc>
        <w:tc>
          <w:tcPr>
            <w:tcW w:w="735"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mg/m</w:t>
            </w:r>
            <w:r>
              <w:rPr>
                <w:rFonts w:hint="eastAsia" w:ascii="宋体" w:hAnsi="宋体" w:cs="宋体"/>
                <w:bCs/>
                <w:kern w:val="0"/>
                <w:sz w:val="21"/>
                <w:szCs w:val="21"/>
                <w:vertAlign w:val="superscript"/>
                <w:lang w:val="zh-CN" w:bidi="zh-CN"/>
              </w:rPr>
              <w:t>3</w:t>
            </w:r>
          </w:p>
        </w:tc>
        <w:tc>
          <w:tcPr>
            <w:tcW w:w="776" w:type="dxa"/>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2367</w:t>
            </w:r>
          </w:p>
        </w:tc>
        <w:tc>
          <w:tcPr>
            <w:tcW w:w="810" w:type="dxa"/>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31.2</w:t>
            </w:r>
          </w:p>
        </w:tc>
        <w:tc>
          <w:tcPr>
            <w:tcW w:w="78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2336</w:t>
            </w:r>
          </w:p>
        </w:tc>
        <w:tc>
          <w:tcPr>
            <w:tcW w:w="90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30.8</w:t>
            </w:r>
          </w:p>
        </w:tc>
        <w:tc>
          <w:tcPr>
            <w:tcW w:w="87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2156</w:t>
            </w:r>
          </w:p>
        </w:tc>
        <w:tc>
          <w:tcPr>
            <w:tcW w:w="94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29.2</w:t>
            </w:r>
          </w:p>
        </w:tc>
        <w:tc>
          <w:tcPr>
            <w:tcW w:w="97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975"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235"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排放速率</w:t>
            </w:r>
          </w:p>
        </w:tc>
        <w:tc>
          <w:tcPr>
            <w:tcW w:w="735"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Kg/h</w:t>
            </w:r>
          </w:p>
        </w:tc>
        <w:tc>
          <w:tcPr>
            <w:tcW w:w="776"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3.7</w:t>
            </w:r>
          </w:p>
        </w:tc>
        <w:tc>
          <w:tcPr>
            <w:tcW w:w="810"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0.05</w:t>
            </w:r>
          </w:p>
        </w:tc>
        <w:tc>
          <w:tcPr>
            <w:tcW w:w="780"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3.6</w:t>
            </w:r>
          </w:p>
        </w:tc>
        <w:tc>
          <w:tcPr>
            <w:tcW w:w="900" w:type="dxa"/>
            <w:tcBorders>
              <w:tl2br w:val="nil"/>
              <w:tr2bl w:val="nil"/>
            </w:tcBorders>
            <w:shd w:val="clear" w:color="auto" w:fill="auto"/>
            <w:vAlign w:val="center"/>
          </w:tcPr>
          <w:p>
            <w:pPr>
              <w:autoSpaceDE w:val="0"/>
              <w:autoSpaceDN w:val="0"/>
              <w:ind w:firstLine="210" w:firstLineChars="100"/>
              <w:jc w:val="both"/>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0.05</w:t>
            </w:r>
          </w:p>
        </w:tc>
        <w:tc>
          <w:tcPr>
            <w:tcW w:w="870"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3.3</w:t>
            </w:r>
          </w:p>
        </w:tc>
        <w:tc>
          <w:tcPr>
            <w:tcW w:w="949"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0.05</w:t>
            </w:r>
          </w:p>
        </w:tc>
        <w:tc>
          <w:tcPr>
            <w:tcW w:w="970"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975"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235" w:type="dxa"/>
            <w:tcBorders>
              <w:tl2br w:val="nil"/>
              <w:tr2bl w:val="nil"/>
            </w:tcBorders>
            <w:shd w:val="clear" w:color="auto" w:fill="auto"/>
            <w:vAlign w:val="center"/>
          </w:tcPr>
          <w:p>
            <w:pPr>
              <w:autoSpaceDE w:val="0"/>
              <w:autoSpaceDN w:val="0"/>
              <w:jc w:val="center"/>
              <w:rPr>
                <w:rFonts w:hint="eastAsia" w:ascii="宋体" w:hAnsi="宋体" w:cs="宋体"/>
                <w:bCs/>
                <w:kern w:val="0"/>
                <w:sz w:val="21"/>
                <w:szCs w:val="21"/>
                <w:lang w:val="zh-CN" w:eastAsia="zh-CN" w:bidi="zh-CN"/>
              </w:rPr>
            </w:pPr>
            <w:r>
              <w:rPr>
                <w:rFonts w:hint="eastAsia" w:ascii="宋体" w:hAnsi="宋体" w:cs="宋体"/>
                <w:bCs/>
                <w:kern w:val="0"/>
                <w:sz w:val="21"/>
                <w:szCs w:val="21"/>
                <w:lang w:val="zh-CN" w:eastAsia="zh-CN" w:bidi="zh-CN"/>
              </w:rPr>
              <w:t>除尘效率</w:t>
            </w:r>
          </w:p>
        </w:tc>
        <w:tc>
          <w:tcPr>
            <w:tcW w:w="735" w:type="dxa"/>
            <w:tcBorders>
              <w:tl2br w:val="nil"/>
              <w:tr2bl w:val="nil"/>
            </w:tcBorders>
            <w:shd w:val="clear" w:color="auto" w:fill="auto"/>
            <w:vAlign w:val="center"/>
          </w:tcPr>
          <w:p>
            <w:pPr>
              <w:autoSpaceDE w:val="0"/>
              <w:autoSpaceDN w:val="0"/>
              <w:jc w:val="center"/>
              <w:rPr>
                <w:rFonts w:hint="eastAsia" w:ascii="宋体" w:hAnsi="宋体" w:cs="宋体"/>
                <w:bCs/>
                <w:kern w:val="0"/>
                <w:sz w:val="21"/>
                <w:szCs w:val="21"/>
                <w:lang w:val="zh-CN" w:bidi="zh-CN"/>
              </w:rPr>
            </w:pPr>
            <w:r>
              <w:rPr>
                <w:rFonts w:hint="eastAsia" w:ascii="宋体" w:hAnsi="宋体" w:cs="宋体"/>
                <w:bCs/>
                <w:kern w:val="0"/>
                <w:sz w:val="21"/>
                <w:szCs w:val="21"/>
                <w:lang w:val="zh-CN" w:bidi="zh-CN"/>
              </w:rPr>
              <w:t>％</w:t>
            </w:r>
          </w:p>
        </w:tc>
        <w:tc>
          <w:tcPr>
            <w:tcW w:w="1586" w:type="dxa"/>
            <w:gridSpan w:val="2"/>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680" w:type="dxa"/>
            <w:gridSpan w:val="2"/>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819" w:type="dxa"/>
            <w:gridSpan w:val="2"/>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970" w:type="dxa"/>
            <w:tcBorders>
              <w:tl2br w:val="nil"/>
              <w:tr2bl w:val="nil"/>
            </w:tcBorders>
            <w:vAlign w:val="center"/>
          </w:tcPr>
          <w:p>
            <w:pPr>
              <w:autoSpaceDE w:val="0"/>
              <w:autoSpaceDN w:val="0"/>
              <w:jc w:val="center"/>
              <w:rPr>
                <w:rFonts w:hint="eastAsia" w:ascii="宋体" w:hAnsi="宋体" w:cs="宋体"/>
                <w:bCs/>
                <w:kern w:val="0"/>
                <w:sz w:val="21"/>
                <w:szCs w:val="21"/>
                <w:lang w:val="en-US" w:bidi="zh-CN"/>
              </w:rPr>
            </w:pPr>
            <w:r>
              <w:rPr>
                <w:rFonts w:hint="eastAsia" w:ascii="宋体" w:hAnsi="宋体" w:cs="宋体"/>
                <w:bCs/>
                <w:kern w:val="0"/>
                <w:sz w:val="21"/>
                <w:szCs w:val="21"/>
                <w:lang w:val="en-US" w:bidi="zh-CN"/>
              </w:rPr>
              <w:t>/</w:t>
            </w:r>
          </w:p>
        </w:tc>
      </w:tr>
    </w:tbl>
    <w:p>
      <w:pPr>
        <w:autoSpaceDE/>
        <w:autoSpaceDN/>
        <w:spacing w:line="360" w:lineRule="auto"/>
        <w:ind w:firstLine="320" w:firstLineChars="100"/>
        <w:rPr>
          <w:rFonts w:hint="eastAsia" w:ascii="黑体" w:hAnsi="黑体" w:eastAsia="黑体" w:cs="黑体"/>
          <w:b/>
          <w:color w:val="auto"/>
          <w:sz w:val="24"/>
          <w:szCs w:val="24"/>
          <w:highlight w:val="none"/>
          <w:lang w:val="en-US" w:eastAsia="zh-CN"/>
        </w:rPr>
      </w:pPr>
      <w:r>
        <w:rPr>
          <w:sz w:val="32"/>
        </w:rPr>
        <mc:AlternateContent>
          <mc:Choice Requires="wps">
            <w:drawing>
              <wp:anchor distT="0" distB="0" distL="114300" distR="114300" simplePos="0" relativeHeight="251958272" behindDoc="0" locked="0" layoutInCell="1" allowOverlap="1">
                <wp:simplePos x="0" y="0"/>
                <wp:positionH relativeFrom="column">
                  <wp:posOffset>-376555</wp:posOffset>
                </wp:positionH>
                <wp:positionV relativeFrom="paragraph">
                  <wp:posOffset>-635</wp:posOffset>
                </wp:positionV>
                <wp:extent cx="6000750" cy="8808085"/>
                <wp:effectExtent l="6350" t="6350" r="12700" b="24765"/>
                <wp:wrapNone/>
                <wp:docPr id="198" name="矩形 198"/>
                <wp:cNvGraphicFramePr/>
                <a:graphic xmlns:a="http://schemas.openxmlformats.org/drawingml/2006/main">
                  <a:graphicData uri="http://schemas.microsoft.com/office/word/2010/wordprocessingShape">
                    <wps:wsp>
                      <wps:cNvSpPr/>
                      <wps:spPr>
                        <a:xfrm>
                          <a:off x="0" y="0"/>
                          <a:ext cx="6000750" cy="880808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65pt;margin-top:-0.05pt;height:693.55pt;width:472.5pt;z-index:251958272;v-text-anchor:middle;mso-width-relative:page;mso-height-relative:page;" filled="f" stroked="t" coordsize="21600,21600" o:gfxdata="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NLHomjZAAAACgEAAA8AAAAAAAAAAQAgAAAAIgAAAGRycy9kb3ducmV2&#10;LnhtbFBLAQIUABQAAAAIAIdO4kACaR6lbQIAANsEAAAOAAAAAAAAAAEAIAAAACgBAABkcnMvZTJv&#10;RG9jLnhtbFBLBQYAAAAABgAGAFkBAAAH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黑体" w:hAnsi="黑体" w:eastAsia="黑体" w:cs="黑体"/>
          <w:b/>
          <w:color w:val="auto"/>
          <w:sz w:val="24"/>
          <w:szCs w:val="24"/>
          <w:highlight w:val="none"/>
          <w:lang w:val="en-US" w:eastAsia="zh-CN"/>
        </w:rPr>
        <w:t>表7-7       3#、4# 炭化筛分除尘器有组织排放监测结果表</w:t>
      </w:r>
    </w:p>
    <w:tbl>
      <w:tblPr>
        <w:tblStyle w:val="16"/>
        <w:tblW w:w="9075" w:type="dxa"/>
        <w:tblInd w:w="-27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0"/>
        <w:gridCol w:w="1155"/>
        <w:gridCol w:w="818"/>
        <w:gridCol w:w="742"/>
        <w:gridCol w:w="825"/>
        <w:gridCol w:w="795"/>
        <w:gridCol w:w="759"/>
        <w:gridCol w:w="896"/>
        <w:gridCol w:w="1047"/>
        <w:gridCol w:w="110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085" w:type="dxa"/>
            <w:gridSpan w:val="2"/>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监测项目</w:t>
            </w:r>
          </w:p>
        </w:tc>
        <w:tc>
          <w:tcPr>
            <w:tcW w:w="818" w:type="dxa"/>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单位</w:t>
            </w:r>
          </w:p>
        </w:tc>
        <w:tc>
          <w:tcPr>
            <w:tcW w:w="5064" w:type="dxa"/>
            <w:gridSpan w:val="6"/>
            <w:tcBorders>
              <w:tl2br w:val="nil"/>
              <w:tr2bl w:val="nil"/>
            </w:tcBorders>
            <w:vAlign w:val="center"/>
          </w:tcPr>
          <w:p>
            <w:pPr>
              <w:autoSpaceDE w:val="0"/>
              <w:autoSpaceDN w:val="0"/>
              <w:jc w:val="center"/>
              <w:rPr>
                <w:rFonts w:hint="default" w:ascii="宋体" w:hAnsi="宋体" w:cs="宋体"/>
                <w:b/>
                <w:bCs w:val="0"/>
                <w:kern w:val="0"/>
                <w:sz w:val="21"/>
                <w:szCs w:val="21"/>
                <w:highlight w:val="none"/>
                <w:lang w:val="en-US" w:bidi="zh-CN"/>
              </w:rPr>
            </w:pPr>
            <w:r>
              <w:rPr>
                <w:rFonts w:hint="eastAsia" w:ascii="宋体" w:hAnsi="宋体" w:cs="宋体"/>
                <w:b/>
                <w:bCs w:val="0"/>
                <w:kern w:val="0"/>
                <w:sz w:val="21"/>
                <w:szCs w:val="21"/>
                <w:highlight w:val="none"/>
                <w:lang w:val="en-US" w:eastAsia="zh-CN" w:bidi="zh-CN"/>
              </w:rPr>
              <w:t xml:space="preserve">  2022年8月26日</w:t>
            </w:r>
          </w:p>
        </w:tc>
        <w:tc>
          <w:tcPr>
            <w:tcW w:w="1108" w:type="dxa"/>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标准</w:t>
            </w:r>
          </w:p>
          <w:p>
            <w:pPr>
              <w:autoSpaceDE w:val="0"/>
              <w:autoSpaceDN w:val="0"/>
              <w:jc w:val="center"/>
              <w:rPr>
                <w:rFonts w:ascii="宋体" w:hAnsi="宋体" w:cs="宋体"/>
                <w:bCs/>
                <w:kern w:val="0"/>
                <w:sz w:val="21"/>
                <w:szCs w:val="21"/>
                <w:lang w:val="zh-CN" w:bidi="zh-CN"/>
              </w:rPr>
            </w:pPr>
            <w:r>
              <w:rPr>
                <w:rFonts w:hint="eastAsia" w:ascii="宋体" w:hAnsi="宋体" w:cs="宋体"/>
                <w:b/>
                <w:bCs w:val="0"/>
                <w:kern w:val="0"/>
                <w:sz w:val="21"/>
                <w:szCs w:val="21"/>
                <w:lang w:val="zh-CN" w:bidi="zh-CN"/>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2085" w:type="dxa"/>
            <w:gridSpan w:val="2"/>
            <w:vMerge w:val="continue"/>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p>
        </w:tc>
        <w:tc>
          <w:tcPr>
            <w:tcW w:w="818" w:type="dxa"/>
            <w:vMerge w:val="continue"/>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p>
        </w:tc>
        <w:tc>
          <w:tcPr>
            <w:tcW w:w="5064" w:type="dxa"/>
            <w:gridSpan w:val="6"/>
            <w:tcBorders>
              <w:tl2br w:val="nil"/>
              <w:tr2bl w:val="nil"/>
            </w:tcBorders>
            <w:vAlign w:val="center"/>
          </w:tcPr>
          <w:p>
            <w:pPr>
              <w:autoSpaceDE w:val="0"/>
              <w:autoSpaceDN w:val="0"/>
              <w:jc w:val="center"/>
              <w:rPr>
                <w:rFonts w:hint="eastAsia" w:ascii="宋体" w:hAnsi="宋体" w:cs="宋体"/>
                <w:b/>
                <w:bCs w:val="0"/>
                <w:kern w:val="0"/>
                <w:sz w:val="21"/>
                <w:szCs w:val="21"/>
                <w:lang w:val="en-US" w:eastAsia="zh-CN" w:bidi="zh-CN"/>
              </w:rPr>
            </w:pPr>
            <w:r>
              <w:rPr>
                <w:rFonts w:hint="eastAsia" w:ascii="宋体" w:hAnsi="宋体" w:cs="宋体"/>
                <w:b/>
                <w:bCs w:val="0"/>
                <w:kern w:val="0"/>
                <w:sz w:val="21"/>
                <w:szCs w:val="21"/>
                <w:lang w:val="en-US" w:eastAsia="zh-CN" w:bidi="zh-CN"/>
              </w:rPr>
              <w:t>筛分除尘器</w:t>
            </w:r>
          </w:p>
        </w:tc>
        <w:tc>
          <w:tcPr>
            <w:tcW w:w="1108" w:type="dxa"/>
            <w:vMerge w:val="continue"/>
            <w:tcBorders>
              <w:tl2br w:val="nil"/>
              <w:tr2bl w:val="nil"/>
            </w:tcBorders>
            <w:vAlign w:val="center"/>
          </w:tcPr>
          <w:p>
            <w:pPr>
              <w:autoSpaceDE w:val="0"/>
              <w:autoSpaceDN w:val="0"/>
              <w:jc w:val="center"/>
              <w:rPr>
                <w:rFonts w:hint="eastAsia"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2085" w:type="dxa"/>
            <w:gridSpan w:val="2"/>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818" w:type="dxa"/>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1567"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第1频次</w:t>
            </w:r>
          </w:p>
        </w:tc>
        <w:tc>
          <w:tcPr>
            <w:tcW w:w="1554"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w:t>
            </w:r>
            <w:r>
              <w:rPr>
                <w:rFonts w:hint="eastAsia" w:ascii="宋体" w:hAnsi="宋体" w:cs="宋体"/>
                <w:b/>
                <w:bCs w:val="0"/>
                <w:kern w:val="0"/>
                <w:sz w:val="21"/>
                <w:szCs w:val="21"/>
                <w:lang w:val="en-US" w:eastAsia="zh-CN" w:bidi="zh-CN"/>
              </w:rPr>
              <w:t>2</w:t>
            </w:r>
            <w:r>
              <w:rPr>
                <w:rFonts w:hint="eastAsia" w:ascii="宋体" w:hAnsi="宋体" w:cs="宋体"/>
                <w:b/>
                <w:bCs w:val="0"/>
                <w:kern w:val="0"/>
                <w:sz w:val="21"/>
                <w:szCs w:val="21"/>
                <w:lang w:val="zh-CN" w:bidi="zh-CN"/>
              </w:rPr>
              <w:t>频次</w:t>
            </w:r>
          </w:p>
        </w:tc>
        <w:tc>
          <w:tcPr>
            <w:tcW w:w="1943"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w:t>
            </w:r>
            <w:r>
              <w:rPr>
                <w:rFonts w:hint="eastAsia" w:ascii="宋体" w:hAnsi="宋体" w:cs="宋体"/>
                <w:b/>
                <w:bCs w:val="0"/>
                <w:kern w:val="0"/>
                <w:sz w:val="21"/>
                <w:szCs w:val="21"/>
                <w:lang w:val="en-US" w:eastAsia="zh-CN" w:bidi="zh-CN"/>
              </w:rPr>
              <w:t>3</w:t>
            </w:r>
            <w:r>
              <w:rPr>
                <w:rFonts w:hint="eastAsia" w:ascii="宋体" w:hAnsi="宋体" w:cs="宋体"/>
                <w:b/>
                <w:bCs w:val="0"/>
                <w:kern w:val="0"/>
                <w:sz w:val="21"/>
                <w:szCs w:val="21"/>
                <w:lang w:val="zh-CN" w:bidi="zh-CN"/>
              </w:rPr>
              <w:t>频次</w:t>
            </w:r>
          </w:p>
        </w:tc>
        <w:tc>
          <w:tcPr>
            <w:tcW w:w="1108" w:type="dxa"/>
            <w:vMerge w:val="continue"/>
            <w:tcBorders>
              <w:tl2br w:val="nil"/>
              <w:tr2bl w:val="nil"/>
            </w:tcBorders>
            <w:vAlign w:val="center"/>
          </w:tcPr>
          <w:p>
            <w:pPr>
              <w:autoSpaceDE w:val="0"/>
              <w:autoSpaceDN w:val="0"/>
              <w:jc w:val="center"/>
              <w:rPr>
                <w:rFonts w:hint="eastAsia"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085" w:type="dxa"/>
            <w:gridSpan w:val="2"/>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818" w:type="dxa"/>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742" w:type="dxa"/>
            <w:tcBorders>
              <w:tl2br w:val="nil"/>
              <w:tr2bl w:val="nil"/>
            </w:tcBorders>
            <w:vAlign w:val="center"/>
          </w:tcPr>
          <w:p>
            <w:pPr>
              <w:autoSpaceDE w:val="0"/>
              <w:autoSpaceDN w:val="0"/>
              <w:jc w:val="center"/>
              <w:rPr>
                <w:rFonts w:hint="eastAsia" w:ascii="宋体" w:hAnsi="宋体" w:cs="宋体"/>
                <w:b/>
                <w:bCs w:val="0"/>
                <w:kern w:val="0"/>
                <w:sz w:val="21"/>
                <w:szCs w:val="21"/>
                <w:lang w:val="en-US" w:eastAsia="zh-CN" w:bidi="zh-CN"/>
              </w:rPr>
            </w:pPr>
            <w:r>
              <w:rPr>
                <w:rFonts w:hint="eastAsia" w:ascii="宋体" w:hAnsi="宋体" w:cs="宋体"/>
                <w:b/>
                <w:bCs w:val="0"/>
                <w:kern w:val="0"/>
                <w:sz w:val="21"/>
                <w:szCs w:val="21"/>
                <w:lang w:val="en-US" w:eastAsia="zh-CN" w:bidi="zh-CN"/>
              </w:rPr>
              <w:t>进口</w:t>
            </w:r>
          </w:p>
        </w:tc>
        <w:tc>
          <w:tcPr>
            <w:tcW w:w="825"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795"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进口</w:t>
            </w:r>
          </w:p>
        </w:tc>
        <w:tc>
          <w:tcPr>
            <w:tcW w:w="759"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896"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进口</w:t>
            </w:r>
          </w:p>
        </w:tc>
        <w:tc>
          <w:tcPr>
            <w:tcW w:w="1047"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1108" w:type="dxa"/>
            <w:vMerge w:val="continue"/>
            <w:tcBorders>
              <w:tl2br w:val="nil"/>
              <w:tr2bl w:val="nil"/>
            </w:tcBorders>
            <w:vAlign w:val="center"/>
          </w:tcPr>
          <w:p>
            <w:pPr>
              <w:autoSpaceDE w:val="0"/>
              <w:autoSpaceDN w:val="0"/>
              <w:jc w:val="center"/>
              <w:rPr>
                <w:rFonts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2085" w:type="dxa"/>
            <w:gridSpan w:val="2"/>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标干流量</w:t>
            </w:r>
          </w:p>
        </w:tc>
        <w:tc>
          <w:tcPr>
            <w:tcW w:w="818"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m</w:t>
            </w:r>
            <w:r>
              <w:rPr>
                <w:rFonts w:hint="eastAsia" w:ascii="宋体" w:hAnsi="宋体" w:cs="宋体"/>
                <w:bCs/>
                <w:kern w:val="0"/>
                <w:sz w:val="21"/>
                <w:szCs w:val="21"/>
                <w:vertAlign w:val="superscript"/>
                <w:lang w:val="zh-CN" w:bidi="zh-CN"/>
              </w:rPr>
              <w:t>3</w:t>
            </w:r>
            <w:r>
              <w:rPr>
                <w:rFonts w:hint="eastAsia" w:ascii="宋体" w:hAnsi="宋体" w:cs="宋体"/>
                <w:bCs/>
                <w:kern w:val="0"/>
                <w:sz w:val="21"/>
                <w:szCs w:val="21"/>
                <w:lang w:val="zh-CN" w:bidi="zh-CN"/>
              </w:rPr>
              <w:t>/h</w:t>
            </w:r>
          </w:p>
        </w:tc>
        <w:tc>
          <w:tcPr>
            <w:tcW w:w="742"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2277</w:t>
            </w:r>
          </w:p>
        </w:tc>
        <w:tc>
          <w:tcPr>
            <w:tcW w:w="82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3039</w:t>
            </w:r>
          </w:p>
        </w:tc>
        <w:tc>
          <w:tcPr>
            <w:tcW w:w="79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2269</w:t>
            </w:r>
          </w:p>
        </w:tc>
        <w:tc>
          <w:tcPr>
            <w:tcW w:w="75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3068</w:t>
            </w:r>
          </w:p>
        </w:tc>
        <w:tc>
          <w:tcPr>
            <w:tcW w:w="896"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2286</w:t>
            </w:r>
          </w:p>
        </w:tc>
        <w:tc>
          <w:tcPr>
            <w:tcW w:w="1047"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3087</w:t>
            </w:r>
          </w:p>
        </w:tc>
        <w:tc>
          <w:tcPr>
            <w:tcW w:w="1108"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930" w:type="dxa"/>
            <w:vMerge w:val="restart"/>
            <w:tcBorders>
              <w:tl2br w:val="nil"/>
              <w:tr2bl w:val="nil"/>
            </w:tcBorders>
            <w:vAlign w:val="center"/>
          </w:tcPr>
          <w:p>
            <w:pPr>
              <w:autoSpaceDE w:val="0"/>
              <w:autoSpaceDN w:val="0"/>
              <w:jc w:val="both"/>
              <w:rPr>
                <w:rFonts w:ascii="宋体" w:hAnsi="宋体" w:cs="宋体"/>
                <w:bCs/>
                <w:kern w:val="0"/>
                <w:sz w:val="21"/>
                <w:szCs w:val="21"/>
                <w:lang w:val="zh-CN" w:bidi="zh-CN"/>
              </w:rPr>
            </w:pPr>
            <w:r>
              <w:rPr>
                <w:rFonts w:hint="eastAsia" w:ascii="宋体" w:hAnsi="宋体" w:cs="宋体"/>
                <w:bCs/>
                <w:kern w:val="0"/>
                <w:sz w:val="21"/>
                <w:szCs w:val="21"/>
                <w:lang w:val="zh-CN" w:bidi="zh-CN"/>
              </w:rPr>
              <w:t>颗粒物</w:t>
            </w:r>
          </w:p>
        </w:tc>
        <w:tc>
          <w:tcPr>
            <w:tcW w:w="1155"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平均流速</w:t>
            </w:r>
          </w:p>
        </w:tc>
        <w:tc>
          <w:tcPr>
            <w:tcW w:w="818"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m/s</w:t>
            </w:r>
          </w:p>
        </w:tc>
        <w:tc>
          <w:tcPr>
            <w:tcW w:w="742"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7.0</w:t>
            </w:r>
          </w:p>
        </w:tc>
        <w:tc>
          <w:tcPr>
            <w:tcW w:w="82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7.5</w:t>
            </w:r>
          </w:p>
        </w:tc>
        <w:tc>
          <w:tcPr>
            <w:tcW w:w="79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7.0</w:t>
            </w:r>
          </w:p>
        </w:tc>
        <w:tc>
          <w:tcPr>
            <w:tcW w:w="75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7.5</w:t>
            </w:r>
          </w:p>
        </w:tc>
        <w:tc>
          <w:tcPr>
            <w:tcW w:w="896"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7.1</w:t>
            </w:r>
          </w:p>
        </w:tc>
        <w:tc>
          <w:tcPr>
            <w:tcW w:w="1047"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7.6</w:t>
            </w:r>
          </w:p>
        </w:tc>
        <w:tc>
          <w:tcPr>
            <w:tcW w:w="1108"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930" w:type="dxa"/>
            <w:vMerge w:val="continue"/>
            <w:tcBorders>
              <w:tl2br w:val="nil"/>
              <w:tr2bl w:val="nil"/>
            </w:tcBorders>
            <w:vAlign w:val="center"/>
          </w:tcPr>
          <w:p>
            <w:pPr>
              <w:autoSpaceDE w:val="0"/>
              <w:autoSpaceDN w:val="0"/>
              <w:jc w:val="center"/>
              <w:rPr>
                <w:rFonts w:ascii="宋体" w:hAnsi="宋体" w:cs="宋体"/>
                <w:bCs/>
                <w:kern w:val="0"/>
                <w:sz w:val="21"/>
                <w:szCs w:val="21"/>
                <w:lang w:val="zh-CN" w:bidi="zh-CN"/>
              </w:rPr>
            </w:pPr>
          </w:p>
        </w:tc>
        <w:tc>
          <w:tcPr>
            <w:tcW w:w="1155"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烟气流量</w:t>
            </w:r>
          </w:p>
        </w:tc>
        <w:tc>
          <w:tcPr>
            <w:tcW w:w="818"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zh-CN" w:bidi="zh-CN"/>
              </w:rPr>
              <w:t>m</w:t>
            </w:r>
            <w:r>
              <w:rPr>
                <w:rFonts w:hint="eastAsia" w:ascii="宋体" w:hAnsi="宋体" w:cs="宋体"/>
                <w:bCs/>
                <w:kern w:val="0"/>
                <w:sz w:val="21"/>
                <w:szCs w:val="21"/>
                <w:vertAlign w:val="superscript"/>
                <w:lang w:val="zh-CN" w:bidi="zh-CN"/>
              </w:rPr>
              <w:t>3</w:t>
            </w:r>
            <w:r>
              <w:rPr>
                <w:rFonts w:hint="eastAsia" w:ascii="宋体" w:hAnsi="宋体" w:cs="宋体"/>
                <w:bCs/>
                <w:kern w:val="0"/>
                <w:sz w:val="21"/>
                <w:szCs w:val="21"/>
                <w:lang w:val="zh-CN" w:bidi="zh-CN"/>
              </w:rPr>
              <w:t>/h</w:t>
            </w:r>
          </w:p>
        </w:tc>
        <w:tc>
          <w:tcPr>
            <w:tcW w:w="742"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3167</w:t>
            </w:r>
          </w:p>
        </w:tc>
        <w:tc>
          <w:tcPr>
            <w:tcW w:w="82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4266</w:t>
            </w:r>
          </w:p>
        </w:tc>
        <w:tc>
          <w:tcPr>
            <w:tcW w:w="79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3167</w:t>
            </w:r>
          </w:p>
        </w:tc>
        <w:tc>
          <w:tcPr>
            <w:tcW w:w="75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4318</w:t>
            </w:r>
          </w:p>
        </w:tc>
        <w:tc>
          <w:tcPr>
            <w:tcW w:w="896"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3207</w:t>
            </w:r>
          </w:p>
        </w:tc>
        <w:tc>
          <w:tcPr>
            <w:tcW w:w="1047"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4361</w:t>
            </w:r>
          </w:p>
        </w:tc>
        <w:tc>
          <w:tcPr>
            <w:tcW w:w="1108"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930"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155"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实测浓度</w:t>
            </w:r>
          </w:p>
        </w:tc>
        <w:tc>
          <w:tcPr>
            <w:tcW w:w="818"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mg/m</w:t>
            </w:r>
            <w:r>
              <w:rPr>
                <w:rFonts w:hint="eastAsia" w:ascii="宋体" w:hAnsi="宋体" w:cs="宋体"/>
                <w:bCs/>
                <w:kern w:val="0"/>
                <w:sz w:val="21"/>
                <w:szCs w:val="21"/>
                <w:vertAlign w:val="superscript"/>
                <w:lang w:val="zh-CN" w:bidi="zh-CN"/>
              </w:rPr>
              <w:t>3</w:t>
            </w:r>
          </w:p>
        </w:tc>
        <w:tc>
          <w:tcPr>
            <w:tcW w:w="742" w:type="dxa"/>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1450</w:t>
            </w:r>
          </w:p>
        </w:tc>
        <w:tc>
          <w:tcPr>
            <w:tcW w:w="825" w:type="dxa"/>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21.5</w:t>
            </w:r>
          </w:p>
        </w:tc>
        <w:tc>
          <w:tcPr>
            <w:tcW w:w="79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1631</w:t>
            </w:r>
          </w:p>
        </w:tc>
        <w:tc>
          <w:tcPr>
            <w:tcW w:w="75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22.1</w:t>
            </w:r>
          </w:p>
        </w:tc>
        <w:tc>
          <w:tcPr>
            <w:tcW w:w="896"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1519</w:t>
            </w:r>
          </w:p>
        </w:tc>
        <w:tc>
          <w:tcPr>
            <w:tcW w:w="1047"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21.5</w:t>
            </w:r>
          </w:p>
        </w:tc>
        <w:tc>
          <w:tcPr>
            <w:tcW w:w="110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930"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155"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排放速率</w:t>
            </w:r>
          </w:p>
        </w:tc>
        <w:tc>
          <w:tcPr>
            <w:tcW w:w="818"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Kg/h</w:t>
            </w:r>
          </w:p>
        </w:tc>
        <w:tc>
          <w:tcPr>
            <w:tcW w:w="742"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3.3</w:t>
            </w:r>
          </w:p>
        </w:tc>
        <w:tc>
          <w:tcPr>
            <w:tcW w:w="825"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0.07</w:t>
            </w:r>
          </w:p>
        </w:tc>
        <w:tc>
          <w:tcPr>
            <w:tcW w:w="795"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3.7</w:t>
            </w:r>
          </w:p>
        </w:tc>
        <w:tc>
          <w:tcPr>
            <w:tcW w:w="759"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0.07</w:t>
            </w:r>
          </w:p>
        </w:tc>
        <w:tc>
          <w:tcPr>
            <w:tcW w:w="896"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3.5</w:t>
            </w:r>
          </w:p>
        </w:tc>
        <w:tc>
          <w:tcPr>
            <w:tcW w:w="1047"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0.07</w:t>
            </w:r>
          </w:p>
        </w:tc>
        <w:tc>
          <w:tcPr>
            <w:tcW w:w="1108"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930"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155" w:type="dxa"/>
            <w:tcBorders>
              <w:tl2br w:val="nil"/>
              <w:tr2bl w:val="nil"/>
            </w:tcBorders>
            <w:shd w:val="clear" w:color="auto" w:fill="auto"/>
            <w:vAlign w:val="center"/>
          </w:tcPr>
          <w:p>
            <w:pPr>
              <w:autoSpaceDE w:val="0"/>
              <w:autoSpaceDN w:val="0"/>
              <w:jc w:val="center"/>
              <w:rPr>
                <w:rFonts w:hint="eastAsia" w:ascii="宋体" w:hAnsi="宋体" w:cs="宋体"/>
                <w:bCs/>
                <w:kern w:val="0"/>
                <w:sz w:val="21"/>
                <w:szCs w:val="21"/>
                <w:lang w:val="zh-CN" w:eastAsia="zh-CN" w:bidi="zh-CN"/>
              </w:rPr>
            </w:pPr>
            <w:r>
              <w:rPr>
                <w:rFonts w:hint="eastAsia" w:ascii="宋体" w:hAnsi="宋体" w:cs="宋体"/>
                <w:bCs/>
                <w:kern w:val="0"/>
                <w:sz w:val="21"/>
                <w:szCs w:val="21"/>
                <w:lang w:val="zh-CN" w:eastAsia="zh-CN" w:bidi="zh-CN"/>
              </w:rPr>
              <w:t>除尘效率</w:t>
            </w:r>
          </w:p>
        </w:tc>
        <w:tc>
          <w:tcPr>
            <w:tcW w:w="818" w:type="dxa"/>
            <w:tcBorders>
              <w:tl2br w:val="nil"/>
              <w:tr2bl w:val="nil"/>
            </w:tcBorders>
            <w:shd w:val="clear" w:color="auto" w:fill="auto"/>
            <w:vAlign w:val="center"/>
          </w:tcPr>
          <w:p>
            <w:pPr>
              <w:autoSpaceDE w:val="0"/>
              <w:autoSpaceDN w:val="0"/>
              <w:jc w:val="center"/>
              <w:rPr>
                <w:rFonts w:hint="eastAsia" w:ascii="宋体" w:hAnsi="宋体" w:cs="宋体"/>
                <w:bCs/>
                <w:kern w:val="0"/>
                <w:sz w:val="21"/>
                <w:szCs w:val="21"/>
                <w:lang w:val="zh-CN" w:bidi="zh-CN"/>
              </w:rPr>
            </w:pPr>
            <w:r>
              <w:rPr>
                <w:rFonts w:hint="eastAsia" w:ascii="宋体" w:hAnsi="宋体" w:cs="宋体"/>
                <w:bCs/>
                <w:kern w:val="0"/>
                <w:sz w:val="21"/>
                <w:szCs w:val="21"/>
                <w:lang w:val="zh-CN" w:bidi="zh-CN"/>
              </w:rPr>
              <w:t>％</w:t>
            </w:r>
          </w:p>
        </w:tc>
        <w:tc>
          <w:tcPr>
            <w:tcW w:w="1567" w:type="dxa"/>
            <w:gridSpan w:val="2"/>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554" w:type="dxa"/>
            <w:gridSpan w:val="2"/>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943" w:type="dxa"/>
            <w:gridSpan w:val="2"/>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108" w:type="dxa"/>
            <w:tcBorders>
              <w:tl2br w:val="nil"/>
              <w:tr2bl w:val="nil"/>
            </w:tcBorders>
            <w:vAlign w:val="center"/>
          </w:tcPr>
          <w:p>
            <w:pPr>
              <w:autoSpaceDE w:val="0"/>
              <w:autoSpaceDN w:val="0"/>
              <w:jc w:val="center"/>
              <w:rPr>
                <w:rFonts w:hint="eastAsia" w:ascii="宋体" w:hAnsi="宋体" w:cs="宋体"/>
                <w:bCs/>
                <w:kern w:val="0"/>
                <w:sz w:val="21"/>
                <w:szCs w:val="21"/>
                <w:lang w:val="en-US" w:bidi="zh-CN"/>
              </w:rPr>
            </w:pPr>
            <w:r>
              <w:rPr>
                <w:rFonts w:hint="eastAsia" w:ascii="宋体" w:hAnsi="宋体" w:cs="宋体"/>
                <w:bCs/>
                <w:kern w:val="0"/>
                <w:sz w:val="21"/>
                <w:szCs w:val="21"/>
                <w:lang w:val="en-US" w:bidi="zh-CN"/>
              </w:rPr>
              <w:t>/</w:t>
            </w:r>
          </w:p>
        </w:tc>
      </w:tr>
    </w:tbl>
    <w:p>
      <w:pPr>
        <w:autoSpaceDE/>
        <w:autoSpaceDN/>
        <w:spacing w:line="360" w:lineRule="auto"/>
        <w:ind w:firstLine="241" w:firstLineChars="100"/>
        <w:rPr>
          <w:rFonts w:hint="eastAsia" w:ascii="黑体" w:hAnsi="黑体" w:eastAsia="黑体" w:cs="黑体"/>
          <w:b/>
          <w:color w:val="auto"/>
          <w:sz w:val="24"/>
          <w:szCs w:val="24"/>
          <w:highlight w:val="none"/>
          <w:lang w:val="en-US" w:eastAsia="zh-CN"/>
        </w:rPr>
      </w:pPr>
      <w:r>
        <w:rPr>
          <w:rFonts w:hint="eastAsia" w:ascii="黑体" w:hAnsi="黑体" w:eastAsia="黑体" w:cs="黑体"/>
          <w:b/>
          <w:color w:val="auto"/>
          <w:sz w:val="24"/>
          <w:szCs w:val="24"/>
          <w:highlight w:val="none"/>
          <w:lang w:val="en-US" w:eastAsia="zh-CN"/>
        </w:rPr>
        <w:t>表7-8       3#、4# 炭化筛分除尘器有组织排放监测结果表</w:t>
      </w:r>
    </w:p>
    <w:tbl>
      <w:tblPr>
        <w:tblStyle w:val="16"/>
        <w:tblW w:w="9075" w:type="dxa"/>
        <w:tblInd w:w="-29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200"/>
        <w:gridCol w:w="795"/>
        <w:gridCol w:w="847"/>
        <w:gridCol w:w="640"/>
        <w:gridCol w:w="851"/>
        <w:gridCol w:w="851"/>
        <w:gridCol w:w="896"/>
        <w:gridCol w:w="1047"/>
        <w:gridCol w:w="109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055" w:type="dxa"/>
            <w:gridSpan w:val="2"/>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监测项目</w:t>
            </w:r>
          </w:p>
        </w:tc>
        <w:tc>
          <w:tcPr>
            <w:tcW w:w="795" w:type="dxa"/>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单位</w:t>
            </w:r>
          </w:p>
        </w:tc>
        <w:tc>
          <w:tcPr>
            <w:tcW w:w="5132" w:type="dxa"/>
            <w:gridSpan w:val="6"/>
            <w:tcBorders>
              <w:tl2br w:val="nil"/>
              <w:tr2bl w:val="nil"/>
            </w:tcBorders>
            <w:vAlign w:val="center"/>
          </w:tcPr>
          <w:p>
            <w:pPr>
              <w:autoSpaceDE w:val="0"/>
              <w:autoSpaceDN w:val="0"/>
              <w:jc w:val="center"/>
              <w:rPr>
                <w:rFonts w:hint="default" w:ascii="宋体" w:hAnsi="宋体" w:cs="宋体"/>
                <w:b/>
                <w:bCs w:val="0"/>
                <w:kern w:val="0"/>
                <w:sz w:val="21"/>
                <w:szCs w:val="21"/>
                <w:highlight w:val="none"/>
                <w:lang w:val="en-US" w:bidi="zh-CN"/>
              </w:rPr>
            </w:pPr>
            <w:r>
              <w:rPr>
                <w:rFonts w:hint="eastAsia" w:ascii="宋体" w:hAnsi="宋体" w:cs="宋体"/>
                <w:b/>
                <w:bCs w:val="0"/>
                <w:kern w:val="0"/>
                <w:sz w:val="21"/>
                <w:szCs w:val="21"/>
                <w:highlight w:val="none"/>
                <w:lang w:val="en-US" w:eastAsia="zh-CN" w:bidi="zh-CN"/>
              </w:rPr>
              <w:t xml:space="preserve">  2022年8月27日</w:t>
            </w:r>
          </w:p>
        </w:tc>
        <w:tc>
          <w:tcPr>
            <w:tcW w:w="1093" w:type="dxa"/>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标准</w:t>
            </w:r>
          </w:p>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2055" w:type="dxa"/>
            <w:gridSpan w:val="2"/>
            <w:vMerge w:val="continue"/>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p>
        </w:tc>
        <w:tc>
          <w:tcPr>
            <w:tcW w:w="795" w:type="dxa"/>
            <w:vMerge w:val="continue"/>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p>
        </w:tc>
        <w:tc>
          <w:tcPr>
            <w:tcW w:w="5132" w:type="dxa"/>
            <w:gridSpan w:val="6"/>
            <w:tcBorders>
              <w:tl2br w:val="nil"/>
              <w:tr2bl w:val="nil"/>
            </w:tcBorders>
            <w:vAlign w:val="center"/>
          </w:tcPr>
          <w:p>
            <w:pPr>
              <w:autoSpaceDE w:val="0"/>
              <w:autoSpaceDN w:val="0"/>
              <w:jc w:val="center"/>
              <w:rPr>
                <w:rFonts w:hint="eastAsia" w:ascii="宋体" w:hAnsi="宋体" w:cs="宋体"/>
                <w:b/>
                <w:bCs w:val="0"/>
                <w:kern w:val="0"/>
                <w:sz w:val="21"/>
                <w:szCs w:val="21"/>
                <w:lang w:val="en-US" w:eastAsia="zh-CN" w:bidi="zh-CN"/>
              </w:rPr>
            </w:pPr>
            <w:r>
              <w:rPr>
                <w:rFonts w:hint="eastAsia" w:ascii="宋体" w:hAnsi="宋体" w:cs="宋体"/>
                <w:b/>
                <w:bCs w:val="0"/>
                <w:kern w:val="0"/>
                <w:sz w:val="21"/>
                <w:szCs w:val="21"/>
                <w:lang w:val="en-US" w:eastAsia="zh-CN" w:bidi="zh-CN"/>
              </w:rPr>
              <w:t>筛分除尘器</w:t>
            </w:r>
          </w:p>
        </w:tc>
        <w:tc>
          <w:tcPr>
            <w:tcW w:w="1093" w:type="dxa"/>
            <w:vMerge w:val="continue"/>
            <w:tcBorders>
              <w:tl2br w:val="nil"/>
              <w:tr2bl w:val="nil"/>
            </w:tcBorders>
            <w:vAlign w:val="center"/>
          </w:tcPr>
          <w:p>
            <w:pPr>
              <w:autoSpaceDE w:val="0"/>
              <w:autoSpaceDN w:val="0"/>
              <w:jc w:val="center"/>
              <w:rPr>
                <w:rFonts w:hint="eastAsia"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2055" w:type="dxa"/>
            <w:gridSpan w:val="2"/>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795" w:type="dxa"/>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1487"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第1频次</w:t>
            </w:r>
          </w:p>
        </w:tc>
        <w:tc>
          <w:tcPr>
            <w:tcW w:w="1702"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w:t>
            </w:r>
            <w:r>
              <w:rPr>
                <w:rFonts w:hint="eastAsia" w:ascii="宋体" w:hAnsi="宋体" w:cs="宋体"/>
                <w:b/>
                <w:bCs w:val="0"/>
                <w:kern w:val="0"/>
                <w:sz w:val="21"/>
                <w:szCs w:val="21"/>
                <w:lang w:val="en-US" w:eastAsia="zh-CN" w:bidi="zh-CN"/>
              </w:rPr>
              <w:t>2</w:t>
            </w:r>
            <w:r>
              <w:rPr>
                <w:rFonts w:hint="eastAsia" w:ascii="宋体" w:hAnsi="宋体" w:cs="宋体"/>
                <w:b/>
                <w:bCs w:val="0"/>
                <w:kern w:val="0"/>
                <w:sz w:val="21"/>
                <w:szCs w:val="21"/>
                <w:lang w:val="zh-CN" w:bidi="zh-CN"/>
              </w:rPr>
              <w:t>频次</w:t>
            </w:r>
          </w:p>
        </w:tc>
        <w:tc>
          <w:tcPr>
            <w:tcW w:w="1943"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w:t>
            </w:r>
            <w:r>
              <w:rPr>
                <w:rFonts w:hint="eastAsia" w:ascii="宋体" w:hAnsi="宋体" w:cs="宋体"/>
                <w:b/>
                <w:bCs w:val="0"/>
                <w:kern w:val="0"/>
                <w:sz w:val="21"/>
                <w:szCs w:val="21"/>
                <w:lang w:val="en-US" w:eastAsia="zh-CN" w:bidi="zh-CN"/>
              </w:rPr>
              <w:t>3</w:t>
            </w:r>
            <w:r>
              <w:rPr>
                <w:rFonts w:hint="eastAsia" w:ascii="宋体" w:hAnsi="宋体" w:cs="宋体"/>
                <w:b/>
                <w:bCs w:val="0"/>
                <w:kern w:val="0"/>
                <w:sz w:val="21"/>
                <w:szCs w:val="21"/>
                <w:lang w:val="zh-CN" w:bidi="zh-CN"/>
              </w:rPr>
              <w:t>频次</w:t>
            </w:r>
          </w:p>
        </w:tc>
        <w:tc>
          <w:tcPr>
            <w:tcW w:w="1093" w:type="dxa"/>
            <w:vMerge w:val="continue"/>
            <w:tcBorders>
              <w:tl2br w:val="nil"/>
              <w:tr2bl w:val="nil"/>
            </w:tcBorders>
            <w:vAlign w:val="center"/>
          </w:tcPr>
          <w:p>
            <w:pPr>
              <w:autoSpaceDE w:val="0"/>
              <w:autoSpaceDN w:val="0"/>
              <w:jc w:val="center"/>
              <w:rPr>
                <w:rFonts w:hint="eastAsia"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055" w:type="dxa"/>
            <w:gridSpan w:val="2"/>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795" w:type="dxa"/>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847" w:type="dxa"/>
            <w:tcBorders>
              <w:tl2br w:val="nil"/>
              <w:tr2bl w:val="nil"/>
            </w:tcBorders>
            <w:vAlign w:val="center"/>
          </w:tcPr>
          <w:p>
            <w:pPr>
              <w:autoSpaceDE w:val="0"/>
              <w:autoSpaceDN w:val="0"/>
              <w:jc w:val="center"/>
              <w:rPr>
                <w:rFonts w:hint="eastAsia" w:ascii="宋体" w:hAnsi="宋体" w:cs="宋体"/>
                <w:b/>
                <w:bCs w:val="0"/>
                <w:kern w:val="0"/>
                <w:sz w:val="21"/>
                <w:szCs w:val="21"/>
                <w:lang w:val="en-US" w:eastAsia="zh-CN" w:bidi="zh-CN"/>
              </w:rPr>
            </w:pPr>
            <w:r>
              <w:rPr>
                <w:rFonts w:hint="eastAsia" w:ascii="宋体" w:hAnsi="宋体" w:cs="宋体"/>
                <w:b/>
                <w:bCs w:val="0"/>
                <w:kern w:val="0"/>
                <w:sz w:val="21"/>
                <w:szCs w:val="21"/>
                <w:lang w:val="en-US" w:eastAsia="zh-CN" w:bidi="zh-CN"/>
              </w:rPr>
              <w:t>进口</w:t>
            </w:r>
          </w:p>
        </w:tc>
        <w:tc>
          <w:tcPr>
            <w:tcW w:w="640"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851"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进口</w:t>
            </w:r>
          </w:p>
        </w:tc>
        <w:tc>
          <w:tcPr>
            <w:tcW w:w="851"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896"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进口</w:t>
            </w:r>
          </w:p>
        </w:tc>
        <w:tc>
          <w:tcPr>
            <w:tcW w:w="1047"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1093" w:type="dxa"/>
            <w:vMerge w:val="continue"/>
            <w:tcBorders>
              <w:tl2br w:val="nil"/>
              <w:tr2bl w:val="nil"/>
            </w:tcBorders>
            <w:vAlign w:val="center"/>
          </w:tcPr>
          <w:p>
            <w:pPr>
              <w:autoSpaceDE w:val="0"/>
              <w:autoSpaceDN w:val="0"/>
              <w:jc w:val="center"/>
              <w:rPr>
                <w:rFonts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2055" w:type="dxa"/>
            <w:gridSpan w:val="2"/>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标干流量</w:t>
            </w:r>
          </w:p>
        </w:tc>
        <w:tc>
          <w:tcPr>
            <w:tcW w:w="795"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m</w:t>
            </w:r>
            <w:r>
              <w:rPr>
                <w:rFonts w:hint="eastAsia" w:ascii="宋体" w:hAnsi="宋体" w:cs="宋体"/>
                <w:bCs/>
                <w:kern w:val="0"/>
                <w:sz w:val="21"/>
                <w:szCs w:val="21"/>
                <w:vertAlign w:val="superscript"/>
                <w:lang w:val="zh-CN" w:bidi="zh-CN"/>
              </w:rPr>
              <w:t>3</w:t>
            </w:r>
            <w:r>
              <w:rPr>
                <w:rFonts w:hint="eastAsia" w:ascii="宋体" w:hAnsi="宋体" w:cs="宋体"/>
                <w:bCs/>
                <w:kern w:val="0"/>
                <w:sz w:val="21"/>
                <w:szCs w:val="21"/>
                <w:lang w:val="zh-CN" w:bidi="zh-CN"/>
              </w:rPr>
              <w:t>/h</w:t>
            </w:r>
          </w:p>
        </w:tc>
        <w:tc>
          <w:tcPr>
            <w:tcW w:w="847"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2422</w:t>
            </w:r>
          </w:p>
        </w:tc>
        <w:tc>
          <w:tcPr>
            <w:tcW w:w="64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3405</w:t>
            </w:r>
          </w:p>
        </w:tc>
        <w:tc>
          <w:tcPr>
            <w:tcW w:w="851"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2418</w:t>
            </w:r>
          </w:p>
        </w:tc>
        <w:tc>
          <w:tcPr>
            <w:tcW w:w="851"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3430</w:t>
            </w:r>
          </w:p>
        </w:tc>
        <w:tc>
          <w:tcPr>
            <w:tcW w:w="896"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2415</w:t>
            </w:r>
          </w:p>
        </w:tc>
        <w:tc>
          <w:tcPr>
            <w:tcW w:w="1047"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3431</w:t>
            </w:r>
          </w:p>
        </w:tc>
        <w:tc>
          <w:tcPr>
            <w:tcW w:w="1093"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855" w:type="dxa"/>
            <w:vMerge w:val="restart"/>
            <w:tcBorders>
              <w:tl2br w:val="nil"/>
              <w:tr2bl w:val="nil"/>
            </w:tcBorders>
            <w:vAlign w:val="center"/>
          </w:tcPr>
          <w:p>
            <w:pPr>
              <w:autoSpaceDE w:val="0"/>
              <w:autoSpaceDN w:val="0"/>
              <w:jc w:val="both"/>
              <w:rPr>
                <w:rFonts w:ascii="宋体" w:hAnsi="宋体" w:cs="宋体"/>
                <w:bCs/>
                <w:kern w:val="0"/>
                <w:sz w:val="21"/>
                <w:szCs w:val="21"/>
                <w:lang w:val="zh-CN" w:bidi="zh-CN"/>
              </w:rPr>
            </w:pPr>
            <w:r>
              <w:rPr>
                <w:rFonts w:hint="eastAsia" w:ascii="宋体" w:hAnsi="宋体" w:cs="宋体"/>
                <w:bCs/>
                <w:kern w:val="0"/>
                <w:sz w:val="21"/>
                <w:szCs w:val="21"/>
                <w:lang w:val="zh-CN" w:bidi="zh-CN"/>
              </w:rPr>
              <w:t>颗粒物</w:t>
            </w:r>
          </w:p>
        </w:tc>
        <w:tc>
          <w:tcPr>
            <w:tcW w:w="1200"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平均流速</w:t>
            </w:r>
          </w:p>
        </w:tc>
        <w:tc>
          <w:tcPr>
            <w:tcW w:w="795"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m/s</w:t>
            </w:r>
          </w:p>
        </w:tc>
        <w:tc>
          <w:tcPr>
            <w:tcW w:w="847"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7.4</w:t>
            </w:r>
          </w:p>
        </w:tc>
        <w:tc>
          <w:tcPr>
            <w:tcW w:w="64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8.2</w:t>
            </w:r>
          </w:p>
        </w:tc>
        <w:tc>
          <w:tcPr>
            <w:tcW w:w="851"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7.4</w:t>
            </w:r>
          </w:p>
        </w:tc>
        <w:tc>
          <w:tcPr>
            <w:tcW w:w="851"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8.2</w:t>
            </w:r>
          </w:p>
        </w:tc>
        <w:tc>
          <w:tcPr>
            <w:tcW w:w="896"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7.4</w:t>
            </w:r>
          </w:p>
        </w:tc>
        <w:tc>
          <w:tcPr>
            <w:tcW w:w="1047"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8.3</w:t>
            </w:r>
          </w:p>
        </w:tc>
        <w:tc>
          <w:tcPr>
            <w:tcW w:w="1093"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855" w:type="dxa"/>
            <w:vMerge w:val="continue"/>
            <w:tcBorders>
              <w:tl2br w:val="nil"/>
              <w:tr2bl w:val="nil"/>
            </w:tcBorders>
            <w:vAlign w:val="center"/>
          </w:tcPr>
          <w:p>
            <w:pPr>
              <w:autoSpaceDE w:val="0"/>
              <w:autoSpaceDN w:val="0"/>
              <w:jc w:val="center"/>
              <w:rPr>
                <w:rFonts w:ascii="宋体" w:hAnsi="宋体" w:cs="宋体"/>
                <w:bCs/>
                <w:kern w:val="0"/>
                <w:sz w:val="21"/>
                <w:szCs w:val="21"/>
                <w:lang w:val="zh-CN" w:bidi="zh-CN"/>
              </w:rPr>
            </w:pPr>
          </w:p>
        </w:tc>
        <w:tc>
          <w:tcPr>
            <w:tcW w:w="1200"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烟气流量</w:t>
            </w:r>
          </w:p>
        </w:tc>
        <w:tc>
          <w:tcPr>
            <w:tcW w:w="795"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zh-CN" w:bidi="zh-CN"/>
              </w:rPr>
              <w:t>m</w:t>
            </w:r>
            <w:r>
              <w:rPr>
                <w:rFonts w:hint="eastAsia" w:ascii="宋体" w:hAnsi="宋体" w:cs="宋体"/>
                <w:bCs/>
                <w:kern w:val="0"/>
                <w:sz w:val="21"/>
                <w:szCs w:val="21"/>
                <w:vertAlign w:val="superscript"/>
                <w:lang w:val="zh-CN" w:bidi="zh-CN"/>
              </w:rPr>
              <w:t>3</w:t>
            </w:r>
            <w:r>
              <w:rPr>
                <w:rFonts w:hint="eastAsia" w:ascii="宋体" w:hAnsi="宋体" w:cs="宋体"/>
                <w:bCs/>
                <w:kern w:val="0"/>
                <w:sz w:val="21"/>
                <w:szCs w:val="21"/>
                <w:lang w:val="zh-CN" w:bidi="zh-CN"/>
              </w:rPr>
              <w:t>/h</w:t>
            </w:r>
          </w:p>
        </w:tc>
        <w:tc>
          <w:tcPr>
            <w:tcW w:w="847"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3348</w:t>
            </w:r>
          </w:p>
        </w:tc>
        <w:tc>
          <w:tcPr>
            <w:tcW w:w="64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4694</w:t>
            </w:r>
          </w:p>
        </w:tc>
        <w:tc>
          <w:tcPr>
            <w:tcW w:w="851"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3348</w:t>
            </w:r>
          </w:p>
        </w:tc>
        <w:tc>
          <w:tcPr>
            <w:tcW w:w="851"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4705</w:t>
            </w:r>
          </w:p>
        </w:tc>
        <w:tc>
          <w:tcPr>
            <w:tcW w:w="896"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3348</w:t>
            </w:r>
          </w:p>
        </w:tc>
        <w:tc>
          <w:tcPr>
            <w:tcW w:w="1047"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4749</w:t>
            </w:r>
          </w:p>
        </w:tc>
        <w:tc>
          <w:tcPr>
            <w:tcW w:w="1093"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55"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200"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实测浓度</w:t>
            </w:r>
          </w:p>
        </w:tc>
        <w:tc>
          <w:tcPr>
            <w:tcW w:w="795"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mg/m</w:t>
            </w:r>
            <w:r>
              <w:rPr>
                <w:rFonts w:hint="eastAsia" w:ascii="宋体" w:hAnsi="宋体" w:cs="宋体"/>
                <w:bCs/>
                <w:kern w:val="0"/>
                <w:sz w:val="21"/>
                <w:szCs w:val="21"/>
                <w:vertAlign w:val="superscript"/>
                <w:lang w:val="zh-CN" w:bidi="zh-CN"/>
              </w:rPr>
              <w:t>3</w:t>
            </w:r>
          </w:p>
        </w:tc>
        <w:tc>
          <w:tcPr>
            <w:tcW w:w="847" w:type="dxa"/>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1492</w:t>
            </w:r>
          </w:p>
        </w:tc>
        <w:tc>
          <w:tcPr>
            <w:tcW w:w="640" w:type="dxa"/>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22.2</w:t>
            </w:r>
          </w:p>
        </w:tc>
        <w:tc>
          <w:tcPr>
            <w:tcW w:w="851"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1438</w:t>
            </w:r>
          </w:p>
        </w:tc>
        <w:tc>
          <w:tcPr>
            <w:tcW w:w="851"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21.0</w:t>
            </w:r>
          </w:p>
        </w:tc>
        <w:tc>
          <w:tcPr>
            <w:tcW w:w="896"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1574</w:t>
            </w:r>
          </w:p>
        </w:tc>
        <w:tc>
          <w:tcPr>
            <w:tcW w:w="1047"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21.4</w:t>
            </w:r>
          </w:p>
        </w:tc>
        <w:tc>
          <w:tcPr>
            <w:tcW w:w="109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855"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200"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排放速率</w:t>
            </w:r>
          </w:p>
        </w:tc>
        <w:tc>
          <w:tcPr>
            <w:tcW w:w="795"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Kg/h</w:t>
            </w:r>
          </w:p>
        </w:tc>
        <w:tc>
          <w:tcPr>
            <w:tcW w:w="847"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3.6</w:t>
            </w:r>
          </w:p>
        </w:tc>
        <w:tc>
          <w:tcPr>
            <w:tcW w:w="640"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0.08</w:t>
            </w:r>
          </w:p>
        </w:tc>
        <w:tc>
          <w:tcPr>
            <w:tcW w:w="851"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3.5</w:t>
            </w:r>
          </w:p>
        </w:tc>
        <w:tc>
          <w:tcPr>
            <w:tcW w:w="851"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0.07</w:t>
            </w:r>
          </w:p>
        </w:tc>
        <w:tc>
          <w:tcPr>
            <w:tcW w:w="896"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3.8</w:t>
            </w:r>
          </w:p>
        </w:tc>
        <w:tc>
          <w:tcPr>
            <w:tcW w:w="1047"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0.07</w:t>
            </w:r>
          </w:p>
        </w:tc>
        <w:tc>
          <w:tcPr>
            <w:tcW w:w="1093"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55"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200" w:type="dxa"/>
            <w:tcBorders>
              <w:tl2br w:val="nil"/>
              <w:tr2bl w:val="nil"/>
            </w:tcBorders>
            <w:shd w:val="clear" w:color="auto" w:fill="auto"/>
            <w:vAlign w:val="center"/>
          </w:tcPr>
          <w:p>
            <w:pPr>
              <w:autoSpaceDE w:val="0"/>
              <w:autoSpaceDN w:val="0"/>
              <w:jc w:val="center"/>
              <w:rPr>
                <w:rFonts w:hint="eastAsia" w:ascii="宋体" w:hAnsi="宋体" w:cs="宋体"/>
                <w:bCs/>
                <w:kern w:val="0"/>
                <w:sz w:val="21"/>
                <w:szCs w:val="21"/>
                <w:lang w:val="zh-CN" w:eastAsia="zh-CN" w:bidi="zh-CN"/>
              </w:rPr>
            </w:pPr>
            <w:r>
              <w:rPr>
                <w:rFonts w:hint="eastAsia" w:ascii="宋体" w:hAnsi="宋体" w:cs="宋体"/>
                <w:bCs/>
                <w:kern w:val="0"/>
                <w:sz w:val="21"/>
                <w:szCs w:val="21"/>
                <w:lang w:val="zh-CN" w:eastAsia="zh-CN" w:bidi="zh-CN"/>
              </w:rPr>
              <w:t>除尘效率</w:t>
            </w:r>
          </w:p>
        </w:tc>
        <w:tc>
          <w:tcPr>
            <w:tcW w:w="795" w:type="dxa"/>
            <w:tcBorders>
              <w:tl2br w:val="nil"/>
              <w:tr2bl w:val="nil"/>
            </w:tcBorders>
            <w:shd w:val="clear" w:color="auto" w:fill="auto"/>
            <w:vAlign w:val="center"/>
          </w:tcPr>
          <w:p>
            <w:pPr>
              <w:autoSpaceDE w:val="0"/>
              <w:autoSpaceDN w:val="0"/>
              <w:jc w:val="center"/>
              <w:rPr>
                <w:rFonts w:hint="eastAsia" w:ascii="宋体" w:hAnsi="宋体" w:cs="宋体"/>
                <w:bCs/>
                <w:kern w:val="0"/>
                <w:sz w:val="21"/>
                <w:szCs w:val="21"/>
                <w:lang w:val="zh-CN" w:bidi="zh-CN"/>
              </w:rPr>
            </w:pPr>
            <w:r>
              <w:rPr>
                <w:rFonts w:hint="eastAsia" w:ascii="宋体" w:hAnsi="宋体" w:cs="宋体"/>
                <w:bCs/>
                <w:kern w:val="0"/>
                <w:sz w:val="21"/>
                <w:szCs w:val="21"/>
                <w:lang w:val="zh-CN" w:bidi="zh-CN"/>
              </w:rPr>
              <w:t>％</w:t>
            </w:r>
          </w:p>
        </w:tc>
        <w:tc>
          <w:tcPr>
            <w:tcW w:w="1487" w:type="dxa"/>
            <w:gridSpan w:val="2"/>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702" w:type="dxa"/>
            <w:gridSpan w:val="2"/>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943" w:type="dxa"/>
            <w:gridSpan w:val="2"/>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093" w:type="dxa"/>
            <w:tcBorders>
              <w:tl2br w:val="nil"/>
              <w:tr2bl w:val="nil"/>
            </w:tcBorders>
            <w:vAlign w:val="center"/>
          </w:tcPr>
          <w:p>
            <w:pPr>
              <w:autoSpaceDE w:val="0"/>
              <w:autoSpaceDN w:val="0"/>
              <w:jc w:val="center"/>
              <w:rPr>
                <w:rFonts w:hint="eastAsia" w:ascii="宋体" w:hAnsi="宋体" w:cs="宋体"/>
                <w:bCs/>
                <w:kern w:val="0"/>
                <w:sz w:val="21"/>
                <w:szCs w:val="21"/>
                <w:lang w:val="en-US" w:bidi="zh-CN"/>
              </w:rPr>
            </w:pPr>
            <w:r>
              <w:rPr>
                <w:rFonts w:hint="eastAsia" w:ascii="宋体" w:hAnsi="宋体" w:cs="宋体"/>
                <w:bCs/>
                <w:kern w:val="0"/>
                <w:sz w:val="21"/>
                <w:szCs w:val="21"/>
                <w:lang w:val="en-US" w:bidi="zh-CN"/>
              </w:rPr>
              <w:t>/</w:t>
            </w:r>
          </w:p>
        </w:tc>
      </w:tr>
    </w:tbl>
    <w:p>
      <w:pPr>
        <w:autoSpaceDE/>
        <w:autoSpaceDN/>
        <w:spacing w:line="360" w:lineRule="auto"/>
        <w:ind w:firstLine="241" w:firstLineChars="100"/>
        <w:rPr>
          <w:rFonts w:hint="eastAsia" w:ascii="黑体" w:hAnsi="黑体" w:eastAsia="黑体" w:cs="黑体"/>
          <w:b/>
          <w:bCs/>
          <w:sz w:val="28"/>
          <w:szCs w:val="28"/>
          <w:lang w:eastAsia="zh-CN"/>
        </w:rPr>
      </w:pPr>
      <w:r>
        <w:rPr>
          <w:rFonts w:hint="eastAsia" w:ascii="黑体" w:hAnsi="黑体" w:eastAsia="黑体" w:cs="黑体"/>
          <w:b/>
          <w:color w:val="auto"/>
          <w:sz w:val="24"/>
          <w:szCs w:val="24"/>
          <w:highlight w:val="none"/>
          <w:lang w:val="en-US" w:eastAsia="zh-CN"/>
        </w:rPr>
        <w:t>表7-9       5#、6#炭化筛分除尘器有组织排放监测结果表</w:t>
      </w:r>
    </w:p>
    <w:tbl>
      <w:tblPr>
        <w:tblStyle w:val="16"/>
        <w:tblW w:w="9105" w:type="dxa"/>
        <w:tblInd w:w="-30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155"/>
        <w:gridCol w:w="884"/>
        <w:gridCol w:w="773"/>
        <w:gridCol w:w="735"/>
        <w:gridCol w:w="915"/>
        <w:gridCol w:w="705"/>
        <w:gridCol w:w="898"/>
        <w:gridCol w:w="1050"/>
        <w:gridCol w:w="109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2055" w:type="dxa"/>
            <w:gridSpan w:val="2"/>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监测项目</w:t>
            </w:r>
          </w:p>
        </w:tc>
        <w:tc>
          <w:tcPr>
            <w:tcW w:w="884" w:type="dxa"/>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单位</w:t>
            </w:r>
          </w:p>
        </w:tc>
        <w:tc>
          <w:tcPr>
            <w:tcW w:w="5076" w:type="dxa"/>
            <w:gridSpan w:val="6"/>
            <w:tcBorders>
              <w:tl2br w:val="nil"/>
              <w:tr2bl w:val="nil"/>
            </w:tcBorders>
            <w:vAlign w:val="center"/>
          </w:tcPr>
          <w:p>
            <w:pPr>
              <w:autoSpaceDE w:val="0"/>
              <w:autoSpaceDN w:val="0"/>
              <w:jc w:val="center"/>
              <w:rPr>
                <w:rFonts w:hint="default"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 xml:space="preserve">  2022年8月26日</w:t>
            </w:r>
          </w:p>
        </w:tc>
        <w:tc>
          <w:tcPr>
            <w:tcW w:w="1090" w:type="dxa"/>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标准</w:t>
            </w:r>
          </w:p>
          <w:p>
            <w:pPr>
              <w:autoSpaceDE w:val="0"/>
              <w:autoSpaceDN w:val="0"/>
              <w:jc w:val="center"/>
              <w:rPr>
                <w:rFonts w:ascii="宋体" w:hAnsi="宋体" w:cs="宋体"/>
                <w:bCs/>
                <w:kern w:val="0"/>
                <w:sz w:val="21"/>
                <w:szCs w:val="21"/>
                <w:lang w:val="zh-CN" w:bidi="zh-CN"/>
              </w:rPr>
            </w:pPr>
            <w:r>
              <w:rPr>
                <w:rFonts w:hint="eastAsia" w:ascii="宋体" w:hAnsi="宋体" w:cs="宋体"/>
                <w:b/>
                <w:bCs w:val="0"/>
                <w:kern w:val="0"/>
                <w:sz w:val="21"/>
                <w:szCs w:val="21"/>
                <w:lang w:val="zh-CN" w:bidi="zh-CN"/>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055" w:type="dxa"/>
            <w:gridSpan w:val="2"/>
            <w:vMerge w:val="continue"/>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p>
        </w:tc>
        <w:tc>
          <w:tcPr>
            <w:tcW w:w="884" w:type="dxa"/>
            <w:vMerge w:val="continue"/>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p>
        </w:tc>
        <w:tc>
          <w:tcPr>
            <w:tcW w:w="5076" w:type="dxa"/>
            <w:gridSpan w:val="6"/>
            <w:tcBorders>
              <w:tl2br w:val="nil"/>
              <w:tr2bl w:val="nil"/>
            </w:tcBorders>
            <w:vAlign w:val="center"/>
          </w:tcPr>
          <w:p>
            <w:pPr>
              <w:autoSpaceDE w:val="0"/>
              <w:autoSpaceDN w:val="0"/>
              <w:jc w:val="center"/>
              <w:rPr>
                <w:rFonts w:hint="eastAsia" w:ascii="宋体" w:hAnsi="宋体" w:cs="宋体"/>
                <w:b/>
                <w:bCs w:val="0"/>
                <w:kern w:val="0"/>
                <w:sz w:val="21"/>
                <w:szCs w:val="21"/>
                <w:lang w:val="en-US" w:eastAsia="zh-CN" w:bidi="zh-CN"/>
              </w:rPr>
            </w:pPr>
            <w:r>
              <w:rPr>
                <w:rFonts w:hint="eastAsia" w:ascii="宋体" w:hAnsi="宋体" w:cs="宋体"/>
                <w:b/>
                <w:bCs w:val="0"/>
                <w:kern w:val="0"/>
                <w:sz w:val="21"/>
                <w:szCs w:val="21"/>
                <w:lang w:val="en-US" w:eastAsia="zh-CN" w:bidi="zh-CN"/>
              </w:rPr>
              <w:t>筛分除尘器</w:t>
            </w:r>
          </w:p>
        </w:tc>
        <w:tc>
          <w:tcPr>
            <w:tcW w:w="1090" w:type="dxa"/>
            <w:vMerge w:val="continue"/>
            <w:tcBorders>
              <w:tl2br w:val="nil"/>
              <w:tr2bl w:val="nil"/>
            </w:tcBorders>
            <w:vAlign w:val="center"/>
          </w:tcPr>
          <w:p>
            <w:pPr>
              <w:autoSpaceDE w:val="0"/>
              <w:autoSpaceDN w:val="0"/>
              <w:jc w:val="center"/>
              <w:rPr>
                <w:rFonts w:hint="eastAsia"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055" w:type="dxa"/>
            <w:gridSpan w:val="2"/>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884" w:type="dxa"/>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1508"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第1频次</w:t>
            </w:r>
          </w:p>
        </w:tc>
        <w:tc>
          <w:tcPr>
            <w:tcW w:w="1620"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w:t>
            </w:r>
            <w:r>
              <w:rPr>
                <w:rFonts w:hint="eastAsia" w:ascii="宋体" w:hAnsi="宋体" w:cs="宋体"/>
                <w:b/>
                <w:bCs w:val="0"/>
                <w:kern w:val="0"/>
                <w:sz w:val="21"/>
                <w:szCs w:val="21"/>
                <w:lang w:val="en-US" w:eastAsia="zh-CN" w:bidi="zh-CN"/>
              </w:rPr>
              <w:t>2</w:t>
            </w:r>
            <w:r>
              <w:rPr>
                <w:rFonts w:hint="eastAsia" w:ascii="宋体" w:hAnsi="宋体" w:cs="宋体"/>
                <w:b/>
                <w:bCs w:val="0"/>
                <w:kern w:val="0"/>
                <w:sz w:val="21"/>
                <w:szCs w:val="21"/>
                <w:lang w:val="zh-CN" w:bidi="zh-CN"/>
              </w:rPr>
              <w:t>频次</w:t>
            </w:r>
          </w:p>
        </w:tc>
        <w:tc>
          <w:tcPr>
            <w:tcW w:w="1948"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w:t>
            </w:r>
            <w:r>
              <w:rPr>
                <w:rFonts w:hint="eastAsia" w:ascii="宋体" w:hAnsi="宋体" w:cs="宋体"/>
                <w:b/>
                <w:bCs w:val="0"/>
                <w:kern w:val="0"/>
                <w:sz w:val="21"/>
                <w:szCs w:val="21"/>
                <w:lang w:val="en-US" w:eastAsia="zh-CN" w:bidi="zh-CN"/>
              </w:rPr>
              <w:t>3</w:t>
            </w:r>
            <w:r>
              <w:rPr>
                <w:rFonts w:hint="eastAsia" w:ascii="宋体" w:hAnsi="宋体" w:cs="宋体"/>
                <w:b/>
                <w:bCs w:val="0"/>
                <w:kern w:val="0"/>
                <w:sz w:val="21"/>
                <w:szCs w:val="21"/>
                <w:lang w:val="zh-CN" w:bidi="zh-CN"/>
              </w:rPr>
              <w:t>频次</w:t>
            </w:r>
          </w:p>
        </w:tc>
        <w:tc>
          <w:tcPr>
            <w:tcW w:w="1090" w:type="dxa"/>
            <w:vMerge w:val="continue"/>
            <w:tcBorders>
              <w:tl2br w:val="nil"/>
              <w:tr2bl w:val="nil"/>
            </w:tcBorders>
            <w:vAlign w:val="center"/>
          </w:tcPr>
          <w:p>
            <w:pPr>
              <w:autoSpaceDE w:val="0"/>
              <w:autoSpaceDN w:val="0"/>
              <w:jc w:val="center"/>
              <w:rPr>
                <w:rFonts w:hint="eastAsia"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055" w:type="dxa"/>
            <w:gridSpan w:val="2"/>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884" w:type="dxa"/>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773" w:type="dxa"/>
            <w:tcBorders>
              <w:tl2br w:val="nil"/>
              <w:tr2bl w:val="nil"/>
            </w:tcBorders>
            <w:vAlign w:val="center"/>
          </w:tcPr>
          <w:p>
            <w:pPr>
              <w:autoSpaceDE w:val="0"/>
              <w:autoSpaceDN w:val="0"/>
              <w:jc w:val="center"/>
              <w:rPr>
                <w:rFonts w:hint="eastAsia" w:ascii="宋体" w:hAnsi="宋体" w:cs="宋体"/>
                <w:b/>
                <w:bCs w:val="0"/>
                <w:kern w:val="0"/>
                <w:sz w:val="21"/>
                <w:szCs w:val="21"/>
                <w:lang w:val="en-US" w:eastAsia="zh-CN" w:bidi="zh-CN"/>
              </w:rPr>
            </w:pPr>
            <w:r>
              <w:rPr>
                <w:rFonts w:hint="eastAsia" w:ascii="宋体" w:hAnsi="宋体" w:cs="宋体"/>
                <w:b/>
                <w:bCs w:val="0"/>
                <w:kern w:val="0"/>
                <w:sz w:val="21"/>
                <w:szCs w:val="21"/>
                <w:lang w:val="en-US" w:eastAsia="zh-CN" w:bidi="zh-CN"/>
              </w:rPr>
              <w:t>进口</w:t>
            </w:r>
          </w:p>
        </w:tc>
        <w:tc>
          <w:tcPr>
            <w:tcW w:w="735"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915"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进口</w:t>
            </w:r>
          </w:p>
        </w:tc>
        <w:tc>
          <w:tcPr>
            <w:tcW w:w="705"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898"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进口</w:t>
            </w:r>
          </w:p>
        </w:tc>
        <w:tc>
          <w:tcPr>
            <w:tcW w:w="1050"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1090" w:type="dxa"/>
            <w:vMerge w:val="continue"/>
            <w:tcBorders>
              <w:tl2br w:val="nil"/>
              <w:tr2bl w:val="nil"/>
            </w:tcBorders>
            <w:vAlign w:val="center"/>
          </w:tcPr>
          <w:p>
            <w:pPr>
              <w:autoSpaceDE w:val="0"/>
              <w:autoSpaceDN w:val="0"/>
              <w:jc w:val="center"/>
              <w:rPr>
                <w:rFonts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2055" w:type="dxa"/>
            <w:gridSpan w:val="2"/>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标干流量</w:t>
            </w:r>
          </w:p>
        </w:tc>
        <w:tc>
          <w:tcPr>
            <w:tcW w:w="884"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m</w:t>
            </w:r>
            <w:r>
              <w:rPr>
                <w:rFonts w:hint="eastAsia" w:ascii="宋体" w:hAnsi="宋体" w:cs="宋体"/>
                <w:bCs/>
                <w:kern w:val="0"/>
                <w:sz w:val="21"/>
                <w:szCs w:val="21"/>
                <w:vertAlign w:val="superscript"/>
                <w:lang w:val="zh-CN" w:bidi="zh-CN"/>
              </w:rPr>
              <w:t>3</w:t>
            </w:r>
            <w:r>
              <w:rPr>
                <w:rFonts w:hint="eastAsia" w:ascii="宋体" w:hAnsi="宋体" w:cs="宋体"/>
                <w:bCs/>
                <w:kern w:val="0"/>
                <w:sz w:val="21"/>
                <w:szCs w:val="21"/>
                <w:lang w:val="zh-CN" w:bidi="zh-CN"/>
              </w:rPr>
              <w:t>/h</w:t>
            </w:r>
          </w:p>
        </w:tc>
        <w:tc>
          <w:tcPr>
            <w:tcW w:w="77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1926</w:t>
            </w:r>
          </w:p>
        </w:tc>
        <w:tc>
          <w:tcPr>
            <w:tcW w:w="73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2398</w:t>
            </w:r>
          </w:p>
        </w:tc>
        <w:tc>
          <w:tcPr>
            <w:tcW w:w="91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1935</w:t>
            </w:r>
          </w:p>
        </w:tc>
        <w:tc>
          <w:tcPr>
            <w:tcW w:w="70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2412</w:t>
            </w:r>
          </w:p>
        </w:tc>
        <w:tc>
          <w:tcPr>
            <w:tcW w:w="89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1927</w:t>
            </w:r>
          </w:p>
        </w:tc>
        <w:tc>
          <w:tcPr>
            <w:tcW w:w="105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2427</w:t>
            </w:r>
          </w:p>
        </w:tc>
        <w:tc>
          <w:tcPr>
            <w:tcW w:w="1090"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900" w:type="dxa"/>
            <w:vMerge w:val="restart"/>
            <w:tcBorders>
              <w:tl2br w:val="nil"/>
              <w:tr2bl w:val="nil"/>
            </w:tcBorders>
            <w:vAlign w:val="center"/>
          </w:tcPr>
          <w:p>
            <w:pPr>
              <w:autoSpaceDE w:val="0"/>
              <w:autoSpaceDN w:val="0"/>
              <w:jc w:val="both"/>
              <w:rPr>
                <w:rFonts w:ascii="宋体" w:hAnsi="宋体" w:cs="宋体"/>
                <w:bCs/>
                <w:kern w:val="0"/>
                <w:sz w:val="21"/>
                <w:szCs w:val="21"/>
                <w:lang w:val="zh-CN" w:bidi="zh-CN"/>
              </w:rPr>
            </w:pPr>
            <w:r>
              <w:rPr>
                <w:rFonts w:hint="eastAsia" w:ascii="宋体" w:hAnsi="宋体" w:cs="宋体"/>
                <w:bCs/>
                <w:kern w:val="0"/>
                <w:sz w:val="21"/>
                <w:szCs w:val="21"/>
                <w:lang w:val="zh-CN" w:bidi="zh-CN"/>
              </w:rPr>
              <w:t>颗粒物</w:t>
            </w:r>
          </w:p>
        </w:tc>
        <w:tc>
          <w:tcPr>
            <w:tcW w:w="1155"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平均流速</w:t>
            </w:r>
          </w:p>
        </w:tc>
        <w:tc>
          <w:tcPr>
            <w:tcW w:w="884"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m/s</w:t>
            </w:r>
          </w:p>
        </w:tc>
        <w:tc>
          <w:tcPr>
            <w:tcW w:w="77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10.4</w:t>
            </w:r>
          </w:p>
        </w:tc>
        <w:tc>
          <w:tcPr>
            <w:tcW w:w="73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5.7</w:t>
            </w:r>
          </w:p>
        </w:tc>
        <w:tc>
          <w:tcPr>
            <w:tcW w:w="91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10.5</w:t>
            </w:r>
          </w:p>
        </w:tc>
        <w:tc>
          <w:tcPr>
            <w:tcW w:w="70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5.8</w:t>
            </w:r>
          </w:p>
        </w:tc>
        <w:tc>
          <w:tcPr>
            <w:tcW w:w="89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10.5</w:t>
            </w:r>
          </w:p>
        </w:tc>
        <w:tc>
          <w:tcPr>
            <w:tcW w:w="105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5.9</w:t>
            </w:r>
          </w:p>
        </w:tc>
        <w:tc>
          <w:tcPr>
            <w:tcW w:w="1090"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00" w:type="dxa"/>
            <w:vMerge w:val="continue"/>
            <w:tcBorders>
              <w:tl2br w:val="nil"/>
              <w:tr2bl w:val="nil"/>
            </w:tcBorders>
            <w:vAlign w:val="center"/>
          </w:tcPr>
          <w:p>
            <w:pPr>
              <w:autoSpaceDE w:val="0"/>
              <w:autoSpaceDN w:val="0"/>
              <w:jc w:val="center"/>
              <w:rPr>
                <w:rFonts w:ascii="宋体" w:hAnsi="宋体" w:cs="宋体"/>
                <w:bCs/>
                <w:kern w:val="0"/>
                <w:sz w:val="21"/>
                <w:szCs w:val="21"/>
                <w:lang w:val="zh-CN" w:bidi="zh-CN"/>
              </w:rPr>
            </w:pPr>
          </w:p>
        </w:tc>
        <w:tc>
          <w:tcPr>
            <w:tcW w:w="1155"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烟气流量</w:t>
            </w:r>
          </w:p>
        </w:tc>
        <w:tc>
          <w:tcPr>
            <w:tcW w:w="884"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zh-CN" w:bidi="zh-CN"/>
              </w:rPr>
              <w:t>m</w:t>
            </w:r>
            <w:r>
              <w:rPr>
                <w:rFonts w:hint="eastAsia" w:ascii="宋体" w:hAnsi="宋体" w:cs="宋体"/>
                <w:bCs/>
                <w:kern w:val="0"/>
                <w:sz w:val="21"/>
                <w:szCs w:val="21"/>
                <w:vertAlign w:val="superscript"/>
                <w:lang w:val="zh-CN" w:bidi="zh-CN"/>
              </w:rPr>
              <w:t>3</w:t>
            </w:r>
            <w:r>
              <w:rPr>
                <w:rFonts w:hint="eastAsia" w:ascii="宋体" w:hAnsi="宋体" w:cs="宋体"/>
                <w:bCs/>
                <w:kern w:val="0"/>
                <w:sz w:val="21"/>
                <w:szCs w:val="21"/>
                <w:lang w:val="zh-CN" w:bidi="zh-CN"/>
              </w:rPr>
              <w:t>/h</w:t>
            </w:r>
          </w:p>
        </w:tc>
        <w:tc>
          <w:tcPr>
            <w:tcW w:w="77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2644</w:t>
            </w:r>
          </w:p>
        </w:tc>
        <w:tc>
          <w:tcPr>
            <w:tcW w:w="73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3282</w:t>
            </w:r>
          </w:p>
        </w:tc>
        <w:tc>
          <w:tcPr>
            <w:tcW w:w="91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2672</w:t>
            </w:r>
          </w:p>
        </w:tc>
        <w:tc>
          <w:tcPr>
            <w:tcW w:w="70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3322</w:t>
            </w:r>
          </w:p>
        </w:tc>
        <w:tc>
          <w:tcPr>
            <w:tcW w:w="89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2672</w:t>
            </w:r>
          </w:p>
        </w:tc>
        <w:tc>
          <w:tcPr>
            <w:tcW w:w="105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3349</w:t>
            </w:r>
          </w:p>
        </w:tc>
        <w:tc>
          <w:tcPr>
            <w:tcW w:w="1090"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900"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155"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实测浓度</w:t>
            </w:r>
          </w:p>
        </w:tc>
        <w:tc>
          <w:tcPr>
            <w:tcW w:w="884"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mg/m</w:t>
            </w:r>
            <w:r>
              <w:rPr>
                <w:rFonts w:hint="eastAsia" w:ascii="宋体" w:hAnsi="宋体" w:cs="宋体"/>
                <w:bCs/>
                <w:kern w:val="0"/>
                <w:sz w:val="21"/>
                <w:szCs w:val="21"/>
                <w:vertAlign w:val="superscript"/>
                <w:lang w:val="zh-CN" w:bidi="zh-CN"/>
              </w:rPr>
              <w:t>3</w:t>
            </w:r>
          </w:p>
        </w:tc>
        <w:tc>
          <w:tcPr>
            <w:tcW w:w="773" w:type="dxa"/>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1802</w:t>
            </w:r>
          </w:p>
        </w:tc>
        <w:tc>
          <w:tcPr>
            <w:tcW w:w="735" w:type="dxa"/>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25.7</w:t>
            </w:r>
          </w:p>
        </w:tc>
        <w:tc>
          <w:tcPr>
            <w:tcW w:w="91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1858</w:t>
            </w:r>
          </w:p>
        </w:tc>
        <w:tc>
          <w:tcPr>
            <w:tcW w:w="70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24.7</w:t>
            </w:r>
          </w:p>
        </w:tc>
        <w:tc>
          <w:tcPr>
            <w:tcW w:w="89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1833</w:t>
            </w:r>
          </w:p>
        </w:tc>
        <w:tc>
          <w:tcPr>
            <w:tcW w:w="105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25.7</w:t>
            </w:r>
          </w:p>
        </w:tc>
        <w:tc>
          <w:tcPr>
            <w:tcW w:w="109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900"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155"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排放速率</w:t>
            </w:r>
          </w:p>
        </w:tc>
        <w:tc>
          <w:tcPr>
            <w:tcW w:w="884"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Kg/h</w:t>
            </w:r>
          </w:p>
        </w:tc>
        <w:tc>
          <w:tcPr>
            <w:tcW w:w="773"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3.5</w:t>
            </w:r>
          </w:p>
        </w:tc>
        <w:tc>
          <w:tcPr>
            <w:tcW w:w="735"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0.06</w:t>
            </w:r>
          </w:p>
        </w:tc>
        <w:tc>
          <w:tcPr>
            <w:tcW w:w="915"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3.6</w:t>
            </w:r>
          </w:p>
        </w:tc>
        <w:tc>
          <w:tcPr>
            <w:tcW w:w="705"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0.06</w:t>
            </w:r>
          </w:p>
        </w:tc>
        <w:tc>
          <w:tcPr>
            <w:tcW w:w="898"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3.5</w:t>
            </w:r>
          </w:p>
        </w:tc>
        <w:tc>
          <w:tcPr>
            <w:tcW w:w="1050"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0.06</w:t>
            </w:r>
          </w:p>
        </w:tc>
        <w:tc>
          <w:tcPr>
            <w:tcW w:w="1090"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900"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155" w:type="dxa"/>
            <w:tcBorders>
              <w:tl2br w:val="nil"/>
              <w:tr2bl w:val="nil"/>
            </w:tcBorders>
            <w:shd w:val="clear" w:color="auto" w:fill="auto"/>
            <w:vAlign w:val="center"/>
          </w:tcPr>
          <w:p>
            <w:pPr>
              <w:autoSpaceDE w:val="0"/>
              <w:autoSpaceDN w:val="0"/>
              <w:jc w:val="center"/>
              <w:rPr>
                <w:rFonts w:hint="eastAsia" w:ascii="宋体" w:hAnsi="宋体" w:cs="宋体"/>
                <w:bCs/>
                <w:kern w:val="0"/>
                <w:sz w:val="21"/>
                <w:szCs w:val="21"/>
                <w:lang w:val="zh-CN" w:eastAsia="zh-CN" w:bidi="zh-CN"/>
              </w:rPr>
            </w:pPr>
            <w:r>
              <w:rPr>
                <w:rFonts w:hint="eastAsia" w:ascii="宋体" w:hAnsi="宋体" w:cs="宋体"/>
                <w:bCs/>
                <w:kern w:val="0"/>
                <w:sz w:val="21"/>
                <w:szCs w:val="21"/>
                <w:lang w:val="zh-CN" w:eastAsia="zh-CN" w:bidi="zh-CN"/>
              </w:rPr>
              <w:t>除尘效率</w:t>
            </w:r>
          </w:p>
        </w:tc>
        <w:tc>
          <w:tcPr>
            <w:tcW w:w="884" w:type="dxa"/>
            <w:tcBorders>
              <w:tl2br w:val="nil"/>
              <w:tr2bl w:val="nil"/>
            </w:tcBorders>
            <w:shd w:val="clear" w:color="auto" w:fill="auto"/>
            <w:vAlign w:val="center"/>
          </w:tcPr>
          <w:p>
            <w:pPr>
              <w:autoSpaceDE w:val="0"/>
              <w:autoSpaceDN w:val="0"/>
              <w:jc w:val="center"/>
              <w:rPr>
                <w:rFonts w:hint="eastAsia" w:ascii="宋体" w:hAnsi="宋体" w:cs="宋体"/>
                <w:bCs/>
                <w:kern w:val="0"/>
                <w:sz w:val="21"/>
                <w:szCs w:val="21"/>
                <w:lang w:val="zh-CN" w:bidi="zh-CN"/>
              </w:rPr>
            </w:pPr>
            <w:r>
              <w:rPr>
                <w:rFonts w:hint="eastAsia" w:ascii="宋体" w:hAnsi="宋体" w:cs="宋体"/>
                <w:bCs/>
                <w:kern w:val="0"/>
                <w:sz w:val="21"/>
                <w:szCs w:val="21"/>
                <w:lang w:val="zh-CN" w:bidi="zh-CN"/>
              </w:rPr>
              <w:t>％</w:t>
            </w:r>
          </w:p>
        </w:tc>
        <w:tc>
          <w:tcPr>
            <w:tcW w:w="1508" w:type="dxa"/>
            <w:gridSpan w:val="2"/>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620" w:type="dxa"/>
            <w:gridSpan w:val="2"/>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948" w:type="dxa"/>
            <w:gridSpan w:val="2"/>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090" w:type="dxa"/>
            <w:tcBorders>
              <w:tl2br w:val="nil"/>
              <w:tr2bl w:val="nil"/>
            </w:tcBorders>
            <w:vAlign w:val="center"/>
          </w:tcPr>
          <w:p>
            <w:pPr>
              <w:autoSpaceDE w:val="0"/>
              <w:autoSpaceDN w:val="0"/>
              <w:jc w:val="center"/>
              <w:rPr>
                <w:rFonts w:hint="eastAsia" w:ascii="宋体" w:hAnsi="宋体" w:cs="宋体"/>
                <w:bCs/>
                <w:kern w:val="0"/>
                <w:sz w:val="21"/>
                <w:szCs w:val="21"/>
                <w:lang w:val="en-US" w:bidi="zh-CN"/>
              </w:rPr>
            </w:pPr>
            <w:r>
              <w:rPr>
                <w:rFonts w:hint="eastAsia" w:ascii="宋体" w:hAnsi="宋体" w:cs="宋体"/>
                <w:bCs/>
                <w:kern w:val="0"/>
                <w:sz w:val="21"/>
                <w:szCs w:val="21"/>
                <w:lang w:val="en-US" w:bidi="zh-CN"/>
              </w:rPr>
              <w:t>/</w:t>
            </w:r>
          </w:p>
        </w:tc>
      </w:tr>
    </w:tbl>
    <w:p>
      <w:pPr>
        <w:autoSpaceDE/>
        <w:autoSpaceDN/>
        <w:spacing w:line="360" w:lineRule="auto"/>
        <w:ind w:firstLine="320" w:firstLineChars="100"/>
        <w:rPr>
          <w:rFonts w:hint="eastAsia" w:ascii="黑体" w:hAnsi="黑体" w:eastAsia="黑体" w:cs="黑体"/>
          <w:b/>
          <w:color w:val="auto"/>
          <w:sz w:val="24"/>
          <w:szCs w:val="24"/>
          <w:highlight w:val="none"/>
          <w:lang w:val="en-US" w:eastAsia="zh-CN"/>
        </w:rPr>
      </w:pPr>
      <w:r>
        <w:rPr>
          <w:sz w:val="32"/>
        </w:rPr>
        <mc:AlternateContent>
          <mc:Choice Requires="wps">
            <w:drawing>
              <wp:anchor distT="0" distB="0" distL="114300" distR="114300" simplePos="0" relativeHeight="251959296" behindDoc="0" locked="0" layoutInCell="1" allowOverlap="1">
                <wp:simplePos x="0" y="0"/>
                <wp:positionH relativeFrom="column">
                  <wp:posOffset>-367030</wp:posOffset>
                </wp:positionH>
                <wp:positionV relativeFrom="paragraph">
                  <wp:posOffset>27305</wp:posOffset>
                </wp:positionV>
                <wp:extent cx="5990590" cy="8808085"/>
                <wp:effectExtent l="6350" t="6350" r="22860" b="24765"/>
                <wp:wrapNone/>
                <wp:docPr id="199" name="矩形 199"/>
                <wp:cNvGraphicFramePr/>
                <a:graphic xmlns:a="http://schemas.openxmlformats.org/drawingml/2006/main">
                  <a:graphicData uri="http://schemas.microsoft.com/office/word/2010/wordprocessingShape">
                    <wps:wsp>
                      <wps:cNvSpPr/>
                      <wps:spPr>
                        <a:xfrm>
                          <a:off x="0" y="0"/>
                          <a:ext cx="5990590" cy="880808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9pt;margin-top:2.15pt;height:693.55pt;width:471.7pt;z-index:251959296;v-text-anchor:middle;mso-width-relative:page;mso-height-relative:page;" filled="f" stroked="t" coordsize="21600,21600" o:gfxdata="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to/ft2QAAAAoBAAAPAAAAAAAAAAEAIAAAACIAAABkcnMvZG93bnJl&#10;di54bWxQSwECFAAUAAAACACHTuJAfwXroG4CAADbBAAADgAAAAAAAAABACAAAAAoAQAAZHJzL2Uy&#10;b0RvYy54bWxQSwUGAAAAAAYABgBZAQAACAY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黑体" w:hAnsi="黑体" w:eastAsia="黑体" w:cs="黑体"/>
          <w:b/>
          <w:color w:val="auto"/>
          <w:sz w:val="24"/>
          <w:szCs w:val="24"/>
          <w:highlight w:val="none"/>
          <w:lang w:val="en-US" w:eastAsia="zh-CN"/>
        </w:rPr>
        <w:t>表7-10       5#、6#炭化筛分除尘器有组织排放监测结果表</w:t>
      </w:r>
    </w:p>
    <w:tbl>
      <w:tblPr>
        <w:tblStyle w:val="16"/>
        <w:tblW w:w="9075" w:type="dxa"/>
        <w:tblInd w:w="-29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15"/>
        <w:gridCol w:w="1170"/>
        <w:gridCol w:w="839"/>
        <w:gridCol w:w="751"/>
        <w:gridCol w:w="671"/>
        <w:gridCol w:w="853"/>
        <w:gridCol w:w="853"/>
        <w:gridCol w:w="898"/>
        <w:gridCol w:w="1050"/>
        <w:gridCol w:w="107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2085" w:type="dxa"/>
            <w:gridSpan w:val="2"/>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监测项目</w:t>
            </w:r>
          </w:p>
        </w:tc>
        <w:tc>
          <w:tcPr>
            <w:tcW w:w="839" w:type="dxa"/>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单位</w:t>
            </w:r>
          </w:p>
        </w:tc>
        <w:tc>
          <w:tcPr>
            <w:tcW w:w="5076" w:type="dxa"/>
            <w:gridSpan w:val="6"/>
            <w:tcBorders>
              <w:tl2br w:val="nil"/>
              <w:tr2bl w:val="nil"/>
            </w:tcBorders>
            <w:vAlign w:val="center"/>
          </w:tcPr>
          <w:p>
            <w:pPr>
              <w:autoSpaceDE w:val="0"/>
              <w:autoSpaceDN w:val="0"/>
              <w:jc w:val="center"/>
              <w:rPr>
                <w:rFonts w:hint="default"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 xml:space="preserve">  2022年8月27日</w:t>
            </w:r>
          </w:p>
        </w:tc>
        <w:tc>
          <w:tcPr>
            <w:tcW w:w="1075" w:type="dxa"/>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标准</w:t>
            </w:r>
          </w:p>
          <w:p>
            <w:pPr>
              <w:autoSpaceDE w:val="0"/>
              <w:autoSpaceDN w:val="0"/>
              <w:jc w:val="center"/>
              <w:rPr>
                <w:rFonts w:ascii="宋体" w:hAnsi="宋体" w:cs="宋体"/>
                <w:bCs/>
                <w:kern w:val="0"/>
                <w:sz w:val="21"/>
                <w:szCs w:val="21"/>
                <w:lang w:val="zh-CN" w:bidi="zh-CN"/>
              </w:rPr>
            </w:pPr>
            <w:r>
              <w:rPr>
                <w:rFonts w:hint="eastAsia" w:ascii="宋体" w:hAnsi="宋体" w:cs="宋体"/>
                <w:b/>
                <w:bCs w:val="0"/>
                <w:kern w:val="0"/>
                <w:sz w:val="21"/>
                <w:szCs w:val="21"/>
                <w:lang w:val="zh-CN" w:bidi="zh-CN"/>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085" w:type="dxa"/>
            <w:gridSpan w:val="2"/>
            <w:vMerge w:val="continue"/>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p>
        </w:tc>
        <w:tc>
          <w:tcPr>
            <w:tcW w:w="839" w:type="dxa"/>
            <w:vMerge w:val="continue"/>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p>
        </w:tc>
        <w:tc>
          <w:tcPr>
            <w:tcW w:w="5076" w:type="dxa"/>
            <w:gridSpan w:val="6"/>
            <w:tcBorders>
              <w:tl2br w:val="nil"/>
              <w:tr2bl w:val="nil"/>
            </w:tcBorders>
            <w:vAlign w:val="center"/>
          </w:tcPr>
          <w:p>
            <w:pPr>
              <w:autoSpaceDE w:val="0"/>
              <w:autoSpaceDN w:val="0"/>
              <w:jc w:val="center"/>
              <w:rPr>
                <w:rFonts w:hint="eastAsia" w:ascii="宋体" w:hAnsi="宋体" w:cs="宋体"/>
                <w:b/>
                <w:bCs w:val="0"/>
                <w:kern w:val="0"/>
                <w:sz w:val="21"/>
                <w:szCs w:val="21"/>
                <w:lang w:val="en-US" w:eastAsia="zh-CN" w:bidi="zh-CN"/>
              </w:rPr>
            </w:pPr>
            <w:r>
              <w:rPr>
                <w:rFonts w:hint="eastAsia" w:ascii="宋体" w:hAnsi="宋体" w:cs="宋体"/>
                <w:b/>
                <w:bCs w:val="0"/>
                <w:kern w:val="0"/>
                <w:sz w:val="21"/>
                <w:szCs w:val="21"/>
                <w:lang w:val="en-US" w:eastAsia="zh-CN" w:bidi="zh-CN"/>
              </w:rPr>
              <w:t>筛分除尘器</w:t>
            </w:r>
          </w:p>
        </w:tc>
        <w:tc>
          <w:tcPr>
            <w:tcW w:w="1075" w:type="dxa"/>
            <w:vMerge w:val="continue"/>
            <w:tcBorders>
              <w:tl2br w:val="nil"/>
              <w:tr2bl w:val="nil"/>
            </w:tcBorders>
            <w:vAlign w:val="center"/>
          </w:tcPr>
          <w:p>
            <w:pPr>
              <w:autoSpaceDE w:val="0"/>
              <w:autoSpaceDN w:val="0"/>
              <w:jc w:val="center"/>
              <w:rPr>
                <w:rFonts w:hint="eastAsia"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085" w:type="dxa"/>
            <w:gridSpan w:val="2"/>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839" w:type="dxa"/>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1422"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第1频次</w:t>
            </w:r>
          </w:p>
        </w:tc>
        <w:tc>
          <w:tcPr>
            <w:tcW w:w="1706"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w:t>
            </w:r>
            <w:r>
              <w:rPr>
                <w:rFonts w:hint="eastAsia" w:ascii="宋体" w:hAnsi="宋体" w:cs="宋体"/>
                <w:b/>
                <w:bCs w:val="0"/>
                <w:kern w:val="0"/>
                <w:sz w:val="21"/>
                <w:szCs w:val="21"/>
                <w:lang w:val="en-US" w:eastAsia="zh-CN" w:bidi="zh-CN"/>
              </w:rPr>
              <w:t>2</w:t>
            </w:r>
            <w:r>
              <w:rPr>
                <w:rFonts w:hint="eastAsia" w:ascii="宋体" w:hAnsi="宋体" w:cs="宋体"/>
                <w:b/>
                <w:bCs w:val="0"/>
                <w:kern w:val="0"/>
                <w:sz w:val="21"/>
                <w:szCs w:val="21"/>
                <w:lang w:val="zh-CN" w:bidi="zh-CN"/>
              </w:rPr>
              <w:t>频次</w:t>
            </w:r>
          </w:p>
        </w:tc>
        <w:tc>
          <w:tcPr>
            <w:tcW w:w="1948"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w:t>
            </w:r>
            <w:r>
              <w:rPr>
                <w:rFonts w:hint="eastAsia" w:ascii="宋体" w:hAnsi="宋体" w:cs="宋体"/>
                <w:b/>
                <w:bCs w:val="0"/>
                <w:kern w:val="0"/>
                <w:sz w:val="21"/>
                <w:szCs w:val="21"/>
                <w:lang w:val="en-US" w:eastAsia="zh-CN" w:bidi="zh-CN"/>
              </w:rPr>
              <w:t>3</w:t>
            </w:r>
            <w:r>
              <w:rPr>
                <w:rFonts w:hint="eastAsia" w:ascii="宋体" w:hAnsi="宋体" w:cs="宋体"/>
                <w:b/>
                <w:bCs w:val="0"/>
                <w:kern w:val="0"/>
                <w:sz w:val="21"/>
                <w:szCs w:val="21"/>
                <w:lang w:val="zh-CN" w:bidi="zh-CN"/>
              </w:rPr>
              <w:t>频次</w:t>
            </w:r>
          </w:p>
        </w:tc>
        <w:tc>
          <w:tcPr>
            <w:tcW w:w="1075" w:type="dxa"/>
            <w:vMerge w:val="continue"/>
            <w:tcBorders>
              <w:tl2br w:val="nil"/>
              <w:tr2bl w:val="nil"/>
            </w:tcBorders>
            <w:vAlign w:val="center"/>
          </w:tcPr>
          <w:p>
            <w:pPr>
              <w:autoSpaceDE w:val="0"/>
              <w:autoSpaceDN w:val="0"/>
              <w:jc w:val="center"/>
              <w:rPr>
                <w:rFonts w:hint="eastAsia"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085" w:type="dxa"/>
            <w:gridSpan w:val="2"/>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839" w:type="dxa"/>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751" w:type="dxa"/>
            <w:tcBorders>
              <w:tl2br w:val="nil"/>
              <w:tr2bl w:val="nil"/>
            </w:tcBorders>
            <w:vAlign w:val="center"/>
          </w:tcPr>
          <w:p>
            <w:pPr>
              <w:autoSpaceDE w:val="0"/>
              <w:autoSpaceDN w:val="0"/>
              <w:jc w:val="center"/>
              <w:rPr>
                <w:rFonts w:hint="eastAsia" w:ascii="宋体" w:hAnsi="宋体" w:cs="宋体"/>
                <w:b/>
                <w:bCs w:val="0"/>
                <w:kern w:val="0"/>
                <w:sz w:val="21"/>
                <w:szCs w:val="21"/>
                <w:lang w:val="en-US" w:eastAsia="zh-CN" w:bidi="zh-CN"/>
              </w:rPr>
            </w:pPr>
            <w:r>
              <w:rPr>
                <w:rFonts w:hint="eastAsia" w:ascii="宋体" w:hAnsi="宋体" w:cs="宋体"/>
                <w:b/>
                <w:bCs w:val="0"/>
                <w:kern w:val="0"/>
                <w:sz w:val="21"/>
                <w:szCs w:val="21"/>
                <w:lang w:val="en-US" w:eastAsia="zh-CN" w:bidi="zh-CN"/>
              </w:rPr>
              <w:t>进口</w:t>
            </w:r>
          </w:p>
        </w:tc>
        <w:tc>
          <w:tcPr>
            <w:tcW w:w="671"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853"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进口</w:t>
            </w:r>
          </w:p>
        </w:tc>
        <w:tc>
          <w:tcPr>
            <w:tcW w:w="853"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898"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进口</w:t>
            </w:r>
          </w:p>
        </w:tc>
        <w:tc>
          <w:tcPr>
            <w:tcW w:w="1050"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1075" w:type="dxa"/>
            <w:vMerge w:val="continue"/>
            <w:tcBorders>
              <w:tl2br w:val="nil"/>
              <w:tr2bl w:val="nil"/>
            </w:tcBorders>
            <w:vAlign w:val="center"/>
          </w:tcPr>
          <w:p>
            <w:pPr>
              <w:autoSpaceDE w:val="0"/>
              <w:autoSpaceDN w:val="0"/>
              <w:jc w:val="center"/>
              <w:rPr>
                <w:rFonts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2085" w:type="dxa"/>
            <w:gridSpan w:val="2"/>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标干流量</w:t>
            </w:r>
          </w:p>
        </w:tc>
        <w:tc>
          <w:tcPr>
            <w:tcW w:w="839"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m</w:t>
            </w:r>
            <w:r>
              <w:rPr>
                <w:rFonts w:hint="eastAsia" w:ascii="宋体" w:hAnsi="宋体" w:cs="宋体"/>
                <w:bCs/>
                <w:kern w:val="0"/>
                <w:sz w:val="21"/>
                <w:szCs w:val="21"/>
                <w:vertAlign w:val="superscript"/>
                <w:lang w:val="zh-CN" w:bidi="zh-CN"/>
              </w:rPr>
              <w:t>3</w:t>
            </w:r>
            <w:r>
              <w:rPr>
                <w:rFonts w:hint="eastAsia" w:ascii="宋体" w:hAnsi="宋体" w:cs="宋体"/>
                <w:bCs/>
                <w:kern w:val="0"/>
                <w:sz w:val="21"/>
                <w:szCs w:val="21"/>
                <w:lang w:val="zh-CN" w:bidi="zh-CN"/>
              </w:rPr>
              <w:t>/h</w:t>
            </w:r>
          </w:p>
        </w:tc>
        <w:tc>
          <w:tcPr>
            <w:tcW w:w="751"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1891</w:t>
            </w:r>
          </w:p>
        </w:tc>
        <w:tc>
          <w:tcPr>
            <w:tcW w:w="671"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2777</w:t>
            </w:r>
          </w:p>
        </w:tc>
        <w:tc>
          <w:tcPr>
            <w:tcW w:w="85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1888</w:t>
            </w:r>
          </w:p>
        </w:tc>
        <w:tc>
          <w:tcPr>
            <w:tcW w:w="85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2792</w:t>
            </w:r>
          </w:p>
        </w:tc>
        <w:tc>
          <w:tcPr>
            <w:tcW w:w="89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1907</w:t>
            </w:r>
          </w:p>
        </w:tc>
        <w:tc>
          <w:tcPr>
            <w:tcW w:w="105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2806</w:t>
            </w:r>
          </w:p>
        </w:tc>
        <w:tc>
          <w:tcPr>
            <w:tcW w:w="1075"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915" w:type="dxa"/>
            <w:vMerge w:val="restart"/>
            <w:tcBorders>
              <w:tl2br w:val="nil"/>
              <w:tr2bl w:val="nil"/>
            </w:tcBorders>
            <w:vAlign w:val="center"/>
          </w:tcPr>
          <w:p>
            <w:pPr>
              <w:autoSpaceDE w:val="0"/>
              <w:autoSpaceDN w:val="0"/>
              <w:jc w:val="both"/>
              <w:rPr>
                <w:rFonts w:ascii="宋体" w:hAnsi="宋体" w:cs="宋体"/>
                <w:bCs/>
                <w:kern w:val="0"/>
                <w:sz w:val="21"/>
                <w:szCs w:val="21"/>
                <w:lang w:val="zh-CN" w:bidi="zh-CN"/>
              </w:rPr>
            </w:pPr>
            <w:r>
              <w:rPr>
                <w:rFonts w:hint="eastAsia" w:ascii="宋体" w:hAnsi="宋体" w:cs="宋体"/>
                <w:bCs/>
                <w:kern w:val="0"/>
                <w:sz w:val="21"/>
                <w:szCs w:val="21"/>
                <w:lang w:val="zh-CN" w:bidi="zh-CN"/>
              </w:rPr>
              <w:t>颗粒物</w:t>
            </w:r>
          </w:p>
        </w:tc>
        <w:tc>
          <w:tcPr>
            <w:tcW w:w="1170"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平均流速</w:t>
            </w:r>
          </w:p>
        </w:tc>
        <w:tc>
          <w:tcPr>
            <w:tcW w:w="839"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m/s</w:t>
            </w:r>
          </w:p>
        </w:tc>
        <w:tc>
          <w:tcPr>
            <w:tcW w:w="751"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10.2</w:t>
            </w:r>
          </w:p>
        </w:tc>
        <w:tc>
          <w:tcPr>
            <w:tcW w:w="671"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6.7</w:t>
            </w:r>
          </w:p>
        </w:tc>
        <w:tc>
          <w:tcPr>
            <w:tcW w:w="85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10.2</w:t>
            </w:r>
          </w:p>
        </w:tc>
        <w:tc>
          <w:tcPr>
            <w:tcW w:w="85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6.7</w:t>
            </w:r>
          </w:p>
        </w:tc>
        <w:tc>
          <w:tcPr>
            <w:tcW w:w="89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10.3</w:t>
            </w:r>
          </w:p>
        </w:tc>
        <w:tc>
          <w:tcPr>
            <w:tcW w:w="105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6.7</w:t>
            </w:r>
          </w:p>
        </w:tc>
        <w:tc>
          <w:tcPr>
            <w:tcW w:w="1075"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15" w:type="dxa"/>
            <w:vMerge w:val="continue"/>
            <w:tcBorders>
              <w:tl2br w:val="nil"/>
              <w:tr2bl w:val="nil"/>
            </w:tcBorders>
            <w:vAlign w:val="center"/>
          </w:tcPr>
          <w:p>
            <w:pPr>
              <w:autoSpaceDE w:val="0"/>
              <w:autoSpaceDN w:val="0"/>
              <w:jc w:val="center"/>
              <w:rPr>
                <w:rFonts w:ascii="宋体" w:hAnsi="宋体" w:cs="宋体"/>
                <w:bCs/>
                <w:kern w:val="0"/>
                <w:sz w:val="21"/>
                <w:szCs w:val="21"/>
                <w:lang w:val="zh-CN" w:bidi="zh-CN"/>
              </w:rPr>
            </w:pPr>
          </w:p>
        </w:tc>
        <w:tc>
          <w:tcPr>
            <w:tcW w:w="1170"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烟气流量</w:t>
            </w:r>
          </w:p>
        </w:tc>
        <w:tc>
          <w:tcPr>
            <w:tcW w:w="839"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zh-CN" w:bidi="zh-CN"/>
              </w:rPr>
              <w:t>m</w:t>
            </w:r>
            <w:r>
              <w:rPr>
                <w:rFonts w:hint="eastAsia" w:ascii="宋体" w:hAnsi="宋体" w:cs="宋体"/>
                <w:bCs/>
                <w:kern w:val="0"/>
                <w:sz w:val="21"/>
                <w:szCs w:val="21"/>
                <w:vertAlign w:val="superscript"/>
                <w:lang w:val="zh-CN" w:bidi="zh-CN"/>
              </w:rPr>
              <w:t>3</w:t>
            </w:r>
            <w:r>
              <w:rPr>
                <w:rFonts w:hint="eastAsia" w:ascii="宋体" w:hAnsi="宋体" w:cs="宋体"/>
                <w:bCs/>
                <w:kern w:val="0"/>
                <w:sz w:val="21"/>
                <w:szCs w:val="21"/>
                <w:lang w:val="zh-CN" w:bidi="zh-CN"/>
              </w:rPr>
              <w:t>/h</w:t>
            </w:r>
          </w:p>
        </w:tc>
        <w:tc>
          <w:tcPr>
            <w:tcW w:w="751"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2593</w:t>
            </w:r>
          </w:p>
        </w:tc>
        <w:tc>
          <w:tcPr>
            <w:tcW w:w="671"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3807</w:t>
            </w:r>
          </w:p>
        </w:tc>
        <w:tc>
          <w:tcPr>
            <w:tcW w:w="85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2593</w:t>
            </w:r>
          </w:p>
        </w:tc>
        <w:tc>
          <w:tcPr>
            <w:tcW w:w="85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3832</w:t>
            </w:r>
          </w:p>
        </w:tc>
        <w:tc>
          <w:tcPr>
            <w:tcW w:w="89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2621</w:t>
            </w:r>
          </w:p>
        </w:tc>
        <w:tc>
          <w:tcPr>
            <w:tcW w:w="105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3855</w:t>
            </w:r>
          </w:p>
        </w:tc>
        <w:tc>
          <w:tcPr>
            <w:tcW w:w="1075"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915"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170"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实测浓度</w:t>
            </w:r>
          </w:p>
        </w:tc>
        <w:tc>
          <w:tcPr>
            <w:tcW w:w="839"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mg/m</w:t>
            </w:r>
            <w:r>
              <w:rPr>
                <w:rFonts w:hint="eastAsia" w:ascii="宋体" w:hAnsi="宋体" w:cs="宋体"/>
                <w:bCs/>
                <w:kern w:val="0"/>
                <w:sz w:val="21"/>
                <w:szCs w:val="21"/>
                <w:vertAlign w:val="superscript"/>
                <w:lang w:val="zh-CN" w:bidi="zh-CN"/>
              </w:rPr>
              <w:t>3</w:t>
            </w:r>
          </w:p>
        </w:tc>
        <w:tc>
          <w:tcPr>
            <w:tcW w:w="751" w:type="dxa"/>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1761</w:t>
            </w:r>
          </w:p>
        </w:tc>
        <w:tc>
          <w:tcPr>
            <w:tcW w:w="671" w:type="dxa"/>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25.3</w:t>
            </w:r>
          </w:p>
        </w:tc>
        <w:tc>
          <w:tcPr>
            <w:tcW w:w="85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1730</w:t>
            </w:r>
          </w:p>
        </w:tc>
        <w:tc>
          <w:tcPr>
            <w:tcW w:w="85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24.1</w:t>
            </w:r>
          </w:p>
        </w:tc>
        <w:tc>
          <w:tcPr>
            <w:tcW w:w="89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1814</w:t>
            </w:r>
          </w:p>
        </w:tc>
        <w:tc>
          <w:tcPr>
            <w:tcW w:w="105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23.3</w:t>
            </w:r>
          </w:p>
        </w:tc>
        <w:tc>
          <w:tcPr>
            <w:tcW w:w="107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915"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170"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排放速率</w:t>
            </w:r>
          </w:p>
        </w:tc>
        <w:tc>
          <w:tcPr>
            <w:tcW w:w="839"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Kg/h</w:t>
            </w:r>
          </w:p>
        </w:tc>
        <w:tc>
          <w:tcPr>
            <w:tcW w:w="751"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3.3</w:t>
            </w:r>
          </w:p>
        </w:tc>
        <w:tc>
          <w:tcPr>
            <w:tcW w:w="671"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0.07</w:t>
            </w:r>
          </w:p>
        </w:tc>
        <w:tc>
          <w:tcPr>
            <w:tcW w:w="853"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3.3</w:t>
            </w:r>
          </w:p>
        </w:tc>
        <w:tc>
          <w:tcPr>
            <w:tcW w:w="853"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0.07</w:t>
            </w:r>
          </w:p>
        </w:tc>
        <w:tc>
          <w:tcPr>
            <w:tcW w:w="898"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3.5</w:t>
            </w:r>
          </w:p>
        </w:tc>
        <w:tc>
          <w:tcPr>
            <w:tcW w:w="1050"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0.07</w:t>
            </w:r>
          </w:p>
        </w:tc>
        <w:tc>
          <w:tcPr>
            <w:tcW w:w="1075"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915"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170" w:type="dxa"/>
            <w:tcBorders>
              <w:tl2br w:val="nil"/>
              <w:tr2bl w:val="nil"/>
            </w:tcBorders>
            <w:shd w:val="clear" w:color="auto" w:fill="auto"/>
            <w:vAlign w:val="center"/>
          </w:tcPr>
          <w:p>
            <w:pPr>
              <w:autoSpaceDE w:val="0"/>
              <w:autoSpaceDN w:val="0"/>
              <w:jc w:val="center"/>
              <w:rPr>
                <w:rFonts w:hint="eastAsia" w:ascii="宋体" w:hAnsi="宋体" w:cs="宋体"/>
                <w:bCs/>
                <w:kern w:val="0"/>
                <w:sz w:val="21"/>
                <w:szCs w:val="21"/>
                <w:lang w:val="zh-CN" w:eastAsia="zh-CN" w:bidi="zh-CN"/>
              </w:rPr>
            </w:pPr>
            <w:r>
              <w:rPr>
                <w:rFonts w:hint="eastAsia" w:ascii="宋体" w:hAnsi="宋体" w:cs="宋体"/>
                <w:bCs/>
                <w:kern w:val="0"/>
                <w:sz w:val="21"/>
                <w:szCs w:val="21"/>
                <w:lang w:val="zh-CN" w:eastAsia="zh-CN" w:bidi="zh-CN"/>
              </w:rPr>
              <w:t>除尘效率</w:t>
            </w:r>
          </w:p>
        </w:tc>
        <w:tc>
          <w:tcPr>
            <w:tcW w:w="839" w:type="dxa"/>
            <w:tcBorders>
              <w:tl2br w:val="nil"/>
              <w:tr2bl w:val="nil"/>
            </w:tcBorders>
            <w:shd w:val="clear" w:color="auto" w:fill="auto"/>
            <w:vAlign w:val="center"/>
          </w:tcPr>
          <w:p>
            <w:pPr>
              <w:autoSpaceDE w:val="0"/>
              <w:autoSpaceDN w:val="0"/>
              <w:jc w:val="center"/>
              <w:rPr>
                <w:rFonts w:hint="eastAsia" w:ascii="宋体" w:hAnsi="宋体" w:cs="宋体"/>
                <w:bCs/>
                <w:kern w:val="0"/>
                <w:sz w:val="21"/>
                <w:szCs w:val="21"/>
                <w:lang w:val="zh-CN" w:bidi="zh-CN"/>
              </w:rPr>
            </w:pPr>
            <w:r>
              <w:rPr>
                <w:rFonts w:hint="eastAsia" w:ascii="宋体" w:hAnsi="宋体" w:cs="宋体"/>
                <w:bCs/>
                <w:kern w:val="0"/>
                <w:sz w:val="21"/>
                <w:szCs w:val="21"/>
                <w:lang w:val="zh-CN" w:bidi="zh-CN"/>
              </w:rPr>
              <w:t>％</w:t>
            </w:r>
          </w:p>
        </w:tc>
        <w:tc>
          <w:tcPr>
            <w:tcW w:w="1422" w:type="dxa"/>
            <w:gridSpan w:val="2"/>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706" w:type="dxa"/>
            <w:gridSpan w:val="2"/>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948" w:type="dxa"/>
            <w:gridSpan w:val="2"/>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075" w:type="dxa"/>
            <w:tcBorders>
              <w:tl2br w:val="nil"/>
              <w:tr2bl w:val="nil"/>
            </w:tcBorders>
            <w:vAlign w:val="center"/>
          </w:tcPr>
          <w:p>
            <w:pPr>
              <w:autoSpaceDE w:val="0"/>
              <w:autoSpaceDN w:val="0"/>
              <w:jc w:val="center"/>
              <w:rPr>
                <w:rFonts w:hint="eastAsia" w:ascii="宋体" w:hAnsi="宋体" w:cs="宋体"/>
                <w:bCs/>
                <w:kern w:val="0"/>
                <w:sz w:val="21"/>
                <w:szCs w:val="21"/>
                <w:lang w:val="en-US" w:bidi="zh-CN"/>
              </w:rPr>
            </w:pPr>
            <w:r>
              <w:rPr>
                <w:rFonts w:hint="eastAsia" w:ascii="宋体" w:hAnsi="宋体" w:cs="宋体"/>
                <w:bCs/>
                <w:kern w:val="0"/>
                <w:sz w:val="21"/>
                <w:szCs w:val="21"/>
                <w:lang w:val="en-US" w:bidi="zh-CN"/>
              </w:rPr>
              <w:t>/</w:t>
            </w:r>
          </w:p>
        </w:tc>
      </w:tr>
    </w:tbl>
    <w:p>
      <w:pPr>
        <w:autoSpaceDE/>
        <w:autoSpaceDN/>
        <w:spacing w:line="360" w:lineRule="auto"/>
        <w:ind w:firstLine="241" w:firstLineChars="100"/>
        <w:rPr>
          <w:rFonts w:hint="eastAsia" w:ascii="黑体" w:hAnsi="黑体" w:eastAsia="黑体" w:cs="黑体"/>
          <w:b/>
          <w:color w:val="auto"/>
          <w:sz w:val="24"/>
          <w:szCs w:val="24"/>
          <w:highlight w:val="none"/>
          <w:lang w:val="en-US" w:eastAsia="zh-CN"/>
        </w:rPr>
      </w:pPr>
      <w:r>
        <w:rPr>
          <w:rFonts w:hint="eastAsia" w:ascii="黑体" w:hAnsi="黑体" w:eastAsia="黑体" w:cs="黑体"/>
          <w:b/>
          <w:color w:val="auto"/>
          <w:sz w:val="24"/>
          <w:szCs w:val="24"/>
          <w:highlight w:val="none"/>
          <w:lang w:val="en-US" w:eastAsia="zh-CN"/>
        </w:rPr>
        <w:t>表7-11          活化筛分除尘器有组织排放监测结果表</w:t>
      </w:r>
    </w:p>
    <w:tbl>
      <w:tblPr>
        <w:tblStyle w:val="16"/>
        <w:tblW w:w="9060" w:type="dxa"/>
        <w:tblInd w:w="-27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60"/>
        <w:gridCol w:w="1216"/>
        <w:gridCol w:w="733"/>
        <w:gridCol w:w="773"/>
        <w:gridCol w:w="649"/>
        <w:gridCol w:w="853"/>
        <w:gridCol w:w="853"/>
        <w:gridCol w:w="898"/>
        <w:gridCol w:w="1050"/>
        <w:gridCol w:w="107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2176" w:type="dxa"/>
            <w:gridSpan w:val="2"/>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监测项目</w:t>
            </w:r>
          </w:p>
        </w:tc>
        <w:tc>
          <w:tcPr>
            <w:tcW w:w="733" w:type="dxa"/>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单位</w:t>
            </w:r>
          </w:p>
        </w:tc>
        <w:tc>
          <w:tcPr>
            <w:tcW w:w="5076" w:type="dxa"/>
            <w:gridSpan w:val="6"/>
            <w:tcBorders>
              <w:tl2br w:val="nil"/>
              <w:tr2bl w:val="nil"/>
            </w:tcBorders>
            <w:vAlign w:val="center"/>
          </w:tcPr>
          <w:p>
            <w:pPr>
              <w:autoSpaceDE w:val="0"/>
              <w:autoSpaceDN w:val="0"/>
              <w:jc w:val="center"/>
              <w:rPr>
                <w:rFonts w:hint="default"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 xml:space="preserve">  2022年8月26日</w:t>
            </w:r>
          </w:p>
        </w:tc>
        <w:tc>
          <w:tcPr>
            <w:tcW w:w="1075" w:type="dxa"/>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标准</w:t>
            </w:r>
          </w:p>
          <w:p>
            <w:pPr>
              <w:autoSpaceDE w:val="0"/>
              <w:autoSpaceDN w:val="0"/>
              <w:jc w:val="center"/>
              <w:rPr>
                <w:rFonts w:ascii="宋体" w:hAnsi="宋体" w:cs="宋体"/>
                <w:bCs/>
                <w:kern w:val="0"/>
                <w:sz w:val="21"/>
                <w:szCs w:val="21"/>
                <w:lang w:val="zh-CN" w:bidi="zh-CN"/>
              </w:rPr>
            </w:pPr>
            <w:r>
              <w:rPr>
                <w:rFonts w:hint="eastAsia" w:ascii="宋体" w:hAnsi="宋体" w:cs="宋体"/>
                <w:b/>
                <w:bCs w:val="0"/>
                <w:kern w:val="0"/>
                <w:sz w:val="21"/>
                <w:szCs w:val="21"/>
                <w:lang w:val="zh-CN" w:bidi="zh-CN"/>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176" w:type="dxa"/>
            <w:gridSpan w:val="2"/>
            <w:vMerge w:val="continue"/>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p>
        </w:tc>
        <w:tc>
          <w:tcPr>
            <w:tcW w:w="733" w:type="dxa"/>
            <w:vMerge w:val="continue"/>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p>
        </w:tc>
        <w:tc>
          <w:tcPr>
            <w:tcW w:w="5076" w:type="dxa"/>
            <w:gridSpan w:val="6"/>
            <w:tcBorders>
              <w:tl2br w:val="nil"/>
              <w:tr2bl w:val="nil"/>
            </w:tcBorders>
            <w:vAlign w:val="center"/>
          </w:tcPr>
          <w:p>
            <w:pPr>
              <w:autoSpaceDE w:val="0"/>
              <w:autoSpaceDN w:val="0"/>
              <w:jc w:val="center"/>
              <w:rPr>
                <w:rFonts w:hint="eastAsia" w:ascii="宋体" w:hAnsi="宋体" w:cs="宋体"/>
                <w:b/>
                <w:bCs w:val="0"/>
                <w:kern w:val="0"/>
                <w:sz w:val="21"/>
                <w:szCs w:val="21"/>
                <w:lang w:val="en-US" w:eastAsia="zh-CN" w:bidi="zh-CN"/>
              </w:rPr>
            </w:pPr>
            <w:r>
              <w:rPr>
                <w:rFonts w:hint="eastAsia" w:ascii="宋体" w:hAnsi="宋体" w:cs="宋体"/>
                <w:b/>
                <w:bCs w:val="0"/>
                <w:kern w:val="0"/>
                <w:sz w:val="21"/>
                <w:szCs w:val="21"/>
                <w:lang w:val="en-US" w:eastAsia="zh-CN" w:bidi="zh-CN"/>
              </w:rPr>
              <w:t>筛分除尘器</w:t>
            </w:r>
          </w:p>
        </w:tc>
        <w:tc>
          <w:tcPr>
            <w:tcW w:w="1075" w:type="dxa"/>
            <w:vMerge w:val="continue"/>
            <w:tcBorders>
              <w:tl2br w:val="nil"/>
              <w:tr2bl w:val="nil"/>
            </w:tcBorders>
            <w:vAlign w:val="center"/>
          </w:tcPr>
          <w:p>
            <w:pPr>
              <w:autoSpaceDE w:val="0"/>
              <w:autoSpaceDN w:val="0"/>
              <w:jc w:val="center"/>
              <w:rPr>
                <w:rFonts w:hint="eastAsia"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176" w:type="dxa"/>
            <w:gridSpan w:val="2"/>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733" w:type="dxa"/>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1422"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第1频次</w:t>
            </w:r>
          </w:p>
        </w:tc>
        <w:tc>
          <w:tcPr>
            <w:tcW w:w="1706"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w:t>
            </w:r>
            <w:r>
              <w:rPr>
                <w:rFonts w:hint="eastAsia" w:ascii="宋体" w:hAnsi="宋体" w:cs="宋体"/>
                <w:b/>
                <w:bCs w:val="0"/>
                <w:kern w:val="0"/>
                <w:sz w:val="21"/>
                <w:szCs w:val="21"/>
                <w:lang w:val="en-US" w:eastAsia="zh-CN" w:bidi="zh-CN"/>
              </w:rPr>
              <w:t>2</w:t>
            </w:r>
            <w:r>
              <w:rPr>
                <w:rFonts w:hint="eastAsia" w:ascii="宋体" w:hAnsi="宋体" w:cs="宋体"/>
                <w:b/>
                <w:bCs w:val="0"/>
                <w:kern w:val="0"/>
                <w:sz w:val="21"/>
                <w:szCs w:val="21"/>
                <w:lang w:val="zh-CN" w:bidi="zh-CN"/>
              </w:rPr>
              <w:t>频次</w:t>
            </w:r>
          </w:p>
        </w:tc>
        <w:tc>
          <w:tcPr>
            <w:tcW w:w="1948"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w:t>
            </w:r>
            <w:r>
              <w:rPr>
                <w:rFonts w:hint="eastAsia" w:ascii="宋体" w:hAnsi="宋体" w:cs="宋体"/>
                <w:b/>
                <w:bCs w:val="0"/>
                <w:kern w:val="0"/>
                <w:sz w:val="21"/>
                <w:szCs w:val="21"/>
                <w:lang w:val="en-US" w:eastAsia="zh-CN" w:bidi="zh-CN"/>
              </w:rPr>
              <w:t>3</w:t>
            </w:r>
            <w:r>
              <w:rPr>
                <w:rFonts w:hint="eastAsia" w:ascii="宋体" w:hAnsi="宋体" w:cs="宋体"/>
                <w:b/>
                <w:bCs w:val="0"/>
                <w:kern w:val="0"/>
                <w:sz w:val="21"/>
                <w:szCs w:val="21"/>
                <w:lang w:val="zh-CN" w:bidi="zh-CN"/>
              </w:rPr>
              <w:t>频次</w:t>
            </w:r>
          </w:p>
        </w:tc>
        <w:tc>
          <w:tcPr>
            <w:tcW w:w="1075" w:type="dxa"/>
            <w:vMerge w:val="continue"/>
            <w:tcBorders>
              <w:tl2br w:val="nil"/>
              <w:tr2bl w:val="nil"/>
            </w:tcBorders>
            <w:vAlign w:val="center"/>
          </w:tcPr>
          <w:p>
            <w:pPr>
              <w:autoSpaceDE w:val="0"/>
              <w:autoSpaceDN w:val="0"/>
              <w:jc w:val="center"/>
              <w:rPr>
                <w:rFonts w:hint="eastAsia"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76" w:type="dxa"/>
            <w:gridSpan w:val="2"/>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733" w:type="dxa"/>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773" w:type="dxa"/>
            <w:tcBorders>
              <w:tl2br w:val="nil"/>
              <w:tr2bl w:val="nil"/>
            </w:tcBorders>
            <w:vAlign w:val="center"/>
          </w:tcPr>
          <w:p>
            <w:pPr>
              <w:autoSpaceDE w:val="0"/>
              <w:autoSpaceDN w:val="0"/>
              <w:jc w:val="center"/>
              <w:rPr>
                <w:rFonts w:hint="eastAsia" w:ascii="宋体" w:hAnsi="宋体" w:cs="宋体"/>
                <w:b/>
                <w:bCs w:val="0"/>
                <w:kern w:val="0"/>
                <w:sz w:val="21"/>
                <w:szCs w:val="21"/>
                <w:lang w:val="en-US" w:eastAsia="zh-CN" w:bidi="zh-CN"/>
              </w:rPr>
            </w:pPr>
            <w:r>
              <w:rPr>
                <w:rFonts w:hint="eastAsia" w:ascii="宋体" w:hAnsi="宋体" w:cs="宋体"/>
                <w:b/>
                <w:bCs w:val="0"/>
                <w:kern w:val="0"/>
                <w:sz w:val="21"/>
                <w:szCs w:val="21"/>
                <w:lang w:val="en-US" w:eastAsia="zh-CN" w:bidi="zh-CN"/>
              </w:rPr>
              <w:t>进口</w:t>
            </w:r>
          </w:p>
        </w:tc>
        <w:tc>
          <w:tcPr>
            <w:tcW w:w="649"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853"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进口</w:t>
            </w:r>
          </w:p>
        </w:tc>
        <w:tc>
          <w:tcPr>
            <w:tcW w:w="853"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898"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进口</w:t>
            </w:r>
          </w:p>
        </w:tc>
        <w:tc>
          <w:tcPr>
            <w:tcW w:w="1050"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1075" w:type="dxa"/>
            <w:vMerge w:val="continue"/>
            <w:tcBorders>
              <w:tl2br w:val="nil"/>
              <w:tr2bl w:val="nil"/>
            </w:tcBorders>
            <w:vAlign w:val="center"/>
          </w:tcPr>
          <w:p>
            <w:pPr>
              <w:autoSpaceDE w:val="0"/>
              <w:autoSpaceDN w:val="0"/>
              <w:jc w:val="center"/>
              <w:rPr>
                <w:rFonts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2176" w:type="dxa"/>
            <w:gridSpan w:val="2"/>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标干流量</w:t>
            </w:r>
          </w:p>
        </w:tc>
        <w:tc>
          <w:tcPr>
            <w:tcW w:w="733"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m</w:t>
            </w:r>
            <w:r>
              <w:rPr>
                <w:rFonts w:hint="eastAsia" w:ascii="宋体" w:hAnsi="宋体" w:cs="宋体"/>
                <w:bCs/>
                <w:kern w:val="0"/>
                <w:sz w:val="21"/>
                <w:szCs w:val="21"/>
                <w:vertAlign w:val="superscript"/>
                <w:lang w:val="zh-CN" w:bidi="zh-CN"/>
              </w:rPr>
              <w:t>3</w:t>
            </w:r>
            <w:r>
              <w:rPr>
                <w:rFonts w:hint="eastAsia" w:ascii="宋体" w:hAnsi="宋体" w:cs="宋体"/>
                <w:bCs/>
                <w:kern w:val="0"/>
                <w:sz w:val="21"/>
                <w:szCs w:val="21"/>
                <w:lang w:val="zh-CN" w:bidi="zh-CN"/>
              </w:rPr>
              <w:t>/h</w:t>
            </w:r>
          </w:p>
        </w:tc>
        <w:tc>
          <w:tcPr>
            <w:tcW w:w="77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1229</w:t>
            </w:r>
          </w:p>
        </w:tc>
        <w:tc>
          <w:tcPr>
            <w:tcW w:w="64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2407</w:t>
            </w:r>
          </w:p>
        </w:tc>
        <w:tc>
          <w:tcPr>
            <w:tcW w:w="85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1224</w:t>
            </w:r>
          </w:p>
        </w:tc>
        <w:tc>
          <w:tcPr>
            <w:tcW w:w="85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2571</w:t>
            </w:r>
          </w:p>
        </w:tc>
        <w:tc>
          <w:tcPr>
            <w:tcW w:w="89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1248</w:t>
            </w:r>
          </w:p>
        </w:tc>
        <w:tc>
          <w:tcPr>
            <w:tcW w:w="105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2654</w:t>
            </w:r>
          </w:p>
        </w:tc>
        <w:tc>
          <w:tcPr>
            <w:tcW w:w="1075"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960" w:type="dxa"/>
            <w:vMerge w:val="restart"/>
            <w:tcBorders>
              <w:tl2br w:val="nil"/>
              <w:tr2bl w:val="nil"/>
            </w:tcBorders>
            <w:vAlign w:val="center"/>
          </w:tcPr>
          <w:p>
            <w:pPr>
              <w:autoSpaceDE w:val="0"/>
              <w:autoSpaceDN w:val="0"/>
              <w:jc w:val="both"/>
              <w:rPr>
                <w:rFonts w:ascii="宋体" w:hAnsi="宋体" w:cs="宋体"/>
                <w:bCs/>
                <w:kern w:val="0"/>
                <w:sz w:val="21"/>
                <w:szCs w:val="21"/>
                <w:lang w:val="zh-CN" w:bidi="zh-CN"/>
              </w:rPr>
            </w:pPr>
            <w:r>
              <w:rPr>
                <w:rFonts w:hint="eastAsia" w:ascii="宋体" w:hAnsi="宋体" w:cs="宋体"/>
                <w:bCs/>
                <w:kern w:val="0"/>
                <w:sz w:val="21"/>
                <w:szCs w:val="21"/>
                <w:lang w:val="zh-CN" w:bidi="zh-CN"/>
              </w:rPr>
              <w:t>颗粒物</w:t>
            </w:r>
          </w:p>
        </w:tc>
        <w:tc>
          <w:tcPr>
            <w:tcW w:w="1216"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平均流速</w:t>
            </w:r>
          </w:p>
        </w:tc>
        <w:tc>
          <w:tcPr>
            <w:tcW w:w="733"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m/s</w:t>
            </w:r>
          </w:p>
        </w:tc>
        <w:tc>
          <w:tcPr>
            <w:tcW w:w="77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6.2</w:t>
            </w:r>
          </w:p>
        </w:tc>
        <w:tc>
          <w:tcPr>
            <w:tcW w:w="64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4.4</w:t>
            </w:r>
          </w:p>
        </w:tc>
        <w:tc>
          <w:tcPr>
            <w:tcW w:w="85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6.2</w:t>
            </w:r>
          </w:p>
        </w:tc>
        <w:tc>
          <w:tcPr>
            <w:tcW w:w="85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4.7</w:t>
            </w:r>
          </w:p>
        </w:tc>
        <w:tc>
          <w:tcPr>
            <w:tcW w:w="89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6.3</w:t>
            </w:r>
          </w:p>
        </w:tc>
        <w:tc>
          <w:tcPr>
            <w:tcW w:w="105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4.8</w:t>
            </w:r>
          </w:p>
        </w:tc>
        <w:tc>
          <w:tcPr>
            <w:tcW w:w="1075"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60" w:type="dxa"/>
            <w:vMerge w:val="continue"/>
            <w:tcBorders>
              <w:tl2br w:val="nil"/>
              <w:tr2bl w:val="nil"/>
            </w:tcBorders>
            <w:vAlign w:val="center"/>
          </w:tcPr>
          <w:p>
            <w:pPr>
              <w:autoSpaceDE w:val="0"/>
              <w:autoSpaceDN w:val="0"/>
              <w:jc w:val="center"/>
              <w:rPr>
                <w:rFonts w:ascii="宋体" w:hAnsi="宋体" w:cs="宋体"/>
                <w:bCs/>
                <w:kern w:val="0"/>
                <w:sz w:val="21"/>
                <w:szCs w:val="21"/>
                <w:lang w:val="zh-CN" w:bidi="zh-CN"/>
              </w:rPr>
            </w:pPr>
          </w:p>
        </w:tc>
        <w:tc>
          <w:tcPr>
            <w:tcW w:w="1216"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烟气流量</w:t>
            </w:r>
          </w:p>
        </w:tc>
        <w:tc>
          <w:tcPr>
            <w:tcW w:w="733"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zh-CN" w:bidi="zh-CN"/>
              </w:rPr>
              <w:t>m</w:t>
            </w:r>
            <w:r>
              <w:rPr>
                <w:rFonts w:hint="eastAsia" w:ascii="宋体" w:hAnsi="宋体" w:cs="宋体"/>
                <w:bCs/>
                <w:kern w:val="0"/>
                <w:sz w:val="21"/>
                <w:szCs w:val="21"/>
                <w:vertAlign w:val="superscript"/>
                <w:lang w:val="zh-CN" w:bidi="zh-CN"/>
              </w:rPr>
              <w:t>3</w:t>
            </w:r>
            <w:r>
              <w:rPr>
                <w:rFonts w:hint="eastAsia" w:ascii="宋体" w:hAnsi="宋体" w:cs="宋体"/>
                <w:bCs/>
                <w:kern w:val="0"/>
                <w:sz w:val="21"/>
                <w:szCs w:val="21"/>
                <w:lang w:val="zh-CN" w:bidi="zh-CN"/>
              </w:rPr>
              <w:t>/h</w:t>
            </w:r>
          </w:p>
        </w:tc>
        <w:tc>
          <w:tcPr>
            <w:tcW w:w="77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1575</w:t>
            </w:r>
          </w:p>
        </w:tc>
        <w:tc>
          <w:tcPr>
            <w:tcW w:w="64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2407</w:t>
            </w:r>
          </w:p>
        </w:tc>
        <w:tc>
          <w:tcPr>
            <w:tcW w:w="85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1575</w:t>
            </w:r>
          </w:p>
        </w:tc>
        <w:tc>
          <w:tcPr>
            <w:tcW w:w="85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2571</w:t>
            </w:r>
          </w:p>
        </w:tc>
        <w:tc>
          <w:tcPr>
            <w:tcW w:w="89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1603</w:t>
            </w:r>
          </w:p>
        </w:tc>
        <w:tc>
          <w:tcPr>
            <w:tcW w:w="105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2654</w:t>
            </w:r>
          </w:p>
        </w:tc>
        <w:tc>
          <w:tcPr>
            <w:tcW w:w="1075"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960"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216"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实测浓度</w:t>
            </w:r>
          </w:p>
        </w:tc>
        <w:tc>
          <w:tcPr>
            <w:tcW w:w="733"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mg/m</w:t>
            </w:r>
            <w:r>
              <w:rPr>
                <w:rFonts w:hint="eastAsia" w:ascii="宋体" w:hAnsi="宋体" w:cs="宋体"/>
                <w:bCs/>
                <w:kern w:val="0"/>
                <w:sz w:val="21"/>
                <w:szCs w:val="21"/>
                <w:vertAlign w:val="superscript"/>
                <w:lang w:val="zh-CN" w:bidi="zh-CN"/>
              </w:rPr>
              <w:t>3</w:t>
            </w:r>
          </w:p>
        </w:tc>
        <w:tc>
          <w:tcPr>
            <w:tcW w:w="773" w:type="dxa"/>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1810</w:t>
            </w:r>
          </w:p>
        </w:tc>
        <w:tc>
          <w:tcPr>
            <w:tcW w:w="649" w:type="dxa"/>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26.9</w:t>
            </w:r>
          </w:p>
        </w:tc>
        <w:tc>
          <w:tcPr>
            <w:tcW w:w="85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1857</w:t>
            </w:r>
          </w:p>
        </w:tc>
        <w:tc>
          <w:tcPr>
            <w:tcW w:w="85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27.5</w:t>
            </w:r>
          </w:p>
        </w:tc>
        <w:tc>
          <w:tcPr>
            <w:tcW w:w="89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1894</w:t>
            </w:r>
          </w:p>
        </w:tc>
        <w:tc>
          <w:tcPr>
            <w:tcW w:w="105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28.1</w:t>
            </w:r>
          </w:p>
        </w:tc>
        <w:tc>
          <w:tcPr>
            <w:tcW w:w="107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960"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216"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排放速率</w:t>
            </w:r>
          </w:p>
        </w:tc>
        <w:tc>
          <w:tcPr>
            <w:tcW w:w="733"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Kg/h</w:t>
            </w:r>
          </w:p>
        </w:tc>
        <w:tc>
          <w:tcPr>
            <w:tcW w:w="773"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2.2</w:t>
            </w:r>
          </w:p>
        </w:tc>
        <w:tc>
          <w:tcPr>
            <w:tcW w:w="649"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0.06</w:t>
            </w:r>
          </w:p>
        </w:tc>
        <w:tc>
          <w:tcPr>
            <w:tcW w:w="853"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2.3</w:t>
            </w:r>
          </w:p>
        </w:tc>
        <w:tc>
          <w:tcPr>
            <w:tcW w:w="853"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0.07</w:t>
            </w:r>
          </w:p>
        </w:tc>
        <w:tc>
          <w:tcPr>
            <w:tcW w:w="898"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2.4</w:t>
            </w:r>
          </w:p>
        </w:tc>
        <w:tc>
          <w:tcPr>
            <w:tcW w:w="1050"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0.07</w:t>
            </w:r>
          </w:p>
        </w:tc>
        <w:tc>
          <w:tcPr>
            <w:tcW w:w="1075"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960"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216" w:type="dxa"/>
            <w:tcBorders>
              <w:tl2br w:val="nil"/>
              <w:tr2bl w:val="nil"/>
            </w:tcBorders>
            <w:shd w:val="clear" w:color="auto" w:fill="auto"/>
            <w:vAlign w:val="center"/>
          </w:tcPr>
          <w:p>
            <w:pPr>
              <w:autoSpaceDE w:val="0"/>
              <w:autoSpaceDN w:val="0"/>
              <w:jc w:val="center"/>
              <w:rPr>
                <w:rFonts w:hint="eastAsia" w:ascii="宋体" w:hAnsi="宋体" w:cs="宋体"/>
                <w:bCs/>
                <w:kern w:val="0"/>
                <w:sz w:val="21"/>
                <w:szCs w:val="21"/>
                <w:lang w:val="zh-CN" w:eastAsia="zh-CN" w:bidi="zh-CN"/>
              </w:rPr>
            </w:pPr>
            <w:r>
              <w:rPr>
                <w:rFonts w:hint="eastAsia" w:ascii="宋体" w:hAnsi="宋体" w:cs="宋体"/>
                <w:bCs/>
                <w:kern w:val="0"/>
                <w:sz w:val="21"/>
                <w:szCs w:val="21"/>
                <w:lang w:val="zh-CN" w:eastAsia="zh-CN" w:bidi="zh-CN"/>
              </w:rPr>
              <w:t>除尘效率</w:t>
            </w:r>
          </w:p>
        </w:tc>
        <w:tc>
          <w:tcPr>
            <w:tcW w:w="733" w:type="dxa"/>
            <w:tcBorders>
              <w:tl2br w:val="nil"/>
              <w:tr2bl w:val="nil"/>
            </w:tcBorders>
            <w:shd w:val="clear" w:color="auto" w:fill="auto"/>
            <w:vAlign w:val="center"/>
          </w:tcPr>
          <w:p>
            <w:pPr>
              <w:autoSpaceDE w:val="0"/>
              <w:autoSpaceDN w:val="0"/>
              <w:jc w:val="center"/>
              <w:rPr>
                <w:rFonts w:hint="eastAsia" w:ascii="宋体" w:hAnsi="宋体" w:cs="宋体"/>
                <w:bCs/>
                <w:kern w:val="0"/>
                <w:sz w:val="21"/>
                <w:szCs w:val="21"/>
                <w:lang w:val="zh-CN" w:bidi="zh-CN"/>
              </w:rPr>
            </w:pPr>
            <w:r>
              <w:rPr>
                <w:rFonts w:hint="eastAsia" w:ascii="宋体" w:hAnsi="宋体" w:cs="宋体"/>
                <w:bCs/>
                <w:kern w:val="0"/>
                <w:sz w:val="21"/>
                <w:szCs w:val="21"/>
                <w:lang w:val="zh-CN" w:bidi="zh-CN"/>
              </w:rPr>
              <w:t>％</w:t>
            </w:r>
          </w:p>
        </w:tc>
        <w:tc>
          <w:tcPr>
            <w:tcW w:w="1422" w:type="dxa"/>
            <w:gridSpan w:val="2"/>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706" w:type="dxa"/>
            <w:gridSpan w:val="2"/>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948" w:type="dxa"/>
            <w:gridSpan w:val="2"/>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075" w:type="dxa"/>
            <w:tcBorders>
              <w:tl2br w:val="nil"/>
              <w:tr2bl w:val="nil"/>
            </w:tcBorders>
            <w:vAlign w:val="center"/>
          </w:tcPr>
          <w:p>
            <w:pPr>
              <w:autoSpaceDE w:val="0"/>
              <w:autoSpaceDN w:val="0"/>
              <w:jc w:val="center"/>
              <w:rPr>
                <w:rFonts w:hint="eastAsia" w:ascii="宋体" w:hAnsi="宋体" w:cs="宋体"/>
                <w:bCs/>
                <w:kern w:val="0"/>
                <w:sz w:val="21"/>
                <w:szCs w:val="21"/>
                <w:lang w:val="en-US" w:bidi="zh-CN"/>
              </w:rPr>
            </w:pPr>
            <w:r>
              <w:rPr>
                <w:rFonts w:hint="eastAsia" w:ascii="宋体" w:hAnsi="宋体" w:cs="宋体"/>
                <w:bCs/>
                <w:kern w:val="0"/>
                <w:sz w:val="21"/>
                <w:szCs w:val="21"/>
                <w:lang w:val="en-US" w:bidi="zh-CN"/>
              </w:rPr>
              <w:t>/</w:t>
            </w:r>
          </w:p>
        </w:tc>
      </w:tr>
    </w:tbl>
    <w:p>
      <w:pPr>
        <w:autoSpaceDE/>
        <w:autoSpaceDN/>
        <w:spacing w:line="360" w:lineRule="auto"/>
        <w:ind w:firstLine="241" w:firstLineChars="100"/>
        <w:rPr>
          <w:rFonts w:hint="eastAsia" w:ascii="黑体" w:hAnsi="黑体" w:eastAsia="黑体" w:cs="黑体"/>
          <w:b/>
          <w:bCs/>
          <w:sz w:val="28"/>
          <w:szCs w:val="28"/>
          <w:lang w:eastAsia="zh-CN"/>
        </w:rPr>
      </w:pPr>
      <w:r>
        <w:rPr>
          <w:rFonts w:hint="eastAsia" w:ascii="黑体" w:hAnsi="黑体" w:eastAsia="黑体" w:cs="黑体"/>
          <w:b/>
          <w:color w:val="auto"/>
          <w:sz w:val="24"/>
          <w:szCs w:val="24"/>
          <w:highlight w:val="none"/>
          <w:lang w:val="en-US" w:eastAsia="zh-CN"/>
        </w:rPr>
        <w:t>表7-12         活化筛分除尘器有组织排放监测结果表</w:t>
      </w:r>
    </w:p>
    <w:tbl>
      <w:tblPr>
        <w:tblStyle w:val="16"/>
        <w:tblW w:w="9058" w:type="dxa"/>
        <w:tblInd w:w="-29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6"/>
        <w:gridCol w:w="1227"/>
        <w:gridCol w:w="730"/>
        <w:gridCol w:w="898"/>
        <w:gridCol w:w="732"/>
        <w:gridCol w:w="852"/>
        <w:gridCol w:w="837"/>
        <w:gridCol w:w="792"/>
        <w:gridCol w:w="948"/>
        <w:gridCol w:w="108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183" w:type="dxa"/>
            <w:gridSpan w:val="2"/>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监测项目</w:t>
            </w:r>
          </w:p>
        </w:tc>
        <w:tc>
          <w:tcPr>
            <w:tcW w:w="730" w:type="dxa"/>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单位</w:t>
            </w:r>
          </w:p>
        </w:tc>
        <w:tc>
          <w:tcPr>
            <w:tcW w:w="5059" w:type="dxa"/>
            <w:gridSpan w:val="6"/>
            <w:tcBorders>
              <w:tl2br w:val="nil"/>
              <w:tr2bl w:val="nil"/>
            </w:tcBorders>
            <w:vAlign w:val="center"/>
          </w:tcPr>
          <w:p>
            <w:pPr>
              <w:autoSpaceDE w:val="0"/>
              <w:autoSpaceDN w:val="0"/>
              <w:jc w:val="center"/>
              <w:rPr>
                <w:rFonts w:hint="default"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 xml:space="preserve">  2022年8月27日</w:t>
            </w:r>
          </w:p>
        </w:tc>
        <w:tc>
          <w:tcPr>
            <w:tcW w:w="1086" w:type="dxa"/>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标准</w:t>
            </w:r>
          </w:p>
          <w:p>
            <w:pPr>
              <w:autoSpaceDE w:val="0"/>
              <w:autoSpaceDN w:val="0"/>
              <w:jc w:val="center"/>
              <w:rPr>
                <w:rFonts w:ascii="宋体" w:hAnsi="宋体" w:cs="宋体"/>
                <w:bCs/>
                <w:kern w:val="0"/>
                <w:sz w:val="21"/>
                <w:szCs w:val="21"/>
                <w:lang w:val="zh-CN" w:bidi="zh-CN"/>
              </w:rPr>
            </w:pPr>
            <w:r>
              <w:rPr>
                <w:rFonts w:hint="eastAsia" w:ascii="宋体" w:hAnsi="宋体" w:cs="宋体"/>
                <w:b/>
                <w:bCs w:val="0"/>
                <w:kern w:val="0"/>
                <w:sz w:val="21"/>
                <w:szCs w:val="21"/>
                <w:lang w:val="zh-CN" w:bidi="zh-CN"/>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2183" w:type="dxa"/>
            <w:gridSpan w:val="2"/>
            <w:vMerge w:val="continue"/>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p>
        </w:tc>
        <w:tc>
          <w:tcPr>
            <w:tcW w:w="730" w:type="dxa"/>
            <w:vMerge w:val="continue"/>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p>
        </w:tc>
        <w:tc>
          <w:tcPr>
            <w:tcW w:w="5059" w:type="dxa"/>
            <w:gridSpan w:val="6"/>
            <w:tcBorders>
              <w:tl2br w:val="nil"/>
              <w:tr2bl w:val="nil"/>
            </w:tcBorders>
            <w:vAlign w:val="center"/>
          </w:tcPr>
          <w:p>
            <w:pPr>
              <w:autoSpaceDE w:val="0"/>
              <w:autoSpaceDN w:val="0"/>
              <w:jc w:val="center"/>
              <w:rPr>
                <w:rFonts w:hint="eastAsia" w:ascii="宋体" w:hAnsi="宋体" w:cs="宋体"/>
                <w:b/>
                <w:bCs w:val="0"/>
                <w:kern w:val="0"/>
                <w:sz w:val="21"/>
                <w:szCs w:val="21"/>
                <w:lang w:val="en-US" w:eastAsia="zh-CN" w:bidi="zh-CN"/>
              </w:rPr>
            </w:pPr>
            <w:r>
              <w:rPr>
                <w:rFonts w:hint="eastAsia" w:ascii="宋体" w:hAnsi="宋体" w:cs="宋体"/>
                <w:b/>
                <w:bCs w:val="0"/>
                <w:kern w:val="0"/>
                <w:sz w:val="21"/>
                <w:szCs w:val="21"/>
                <w:lang w:val="en-US" w:eastAsia="zh-CN" w:bidi="zh-CN"/>
              </w:rPr>
              <w:t>筛分除尘器</w:t>
            </w:r>
          </w:p>
        </w:tc>
        <w:tc>
          <w:tcPr>
            <w:tcW w:w="1086" w:type="dxa"/>
            <w:vMerge w:val="continue"/>
            <w:tcBorders>
              <w:tl2br w:val="nil"/>
              <w:tr2bl w:val="nil"/>
            </w:tcBorders>
            <w:vAlign w:val="center"/>
          </w:tcPr>
          <w:p>
            <w:pPr>
              <w:autoSpaceDE w:val="0"/>
              <w:autoSpaceDN w:val="0"/>
              <w:jc w:val="center"/>
              <w:rPr>
                <w:rFonts w:hint="eastAsia"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2183" w:type="dxa"/>
            <w:gridSpan w:val="2"/>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730" w:type="dxa"/>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1630"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第1频次</w:t>
            </w:r>
          </w:p>
        </w:tc>
        <w:tc>
          <w:tcPr>
            <w:tcW w:w="1689"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w:t>
            </w:r>
            <w:r>
              <w:rPr>
                <w:rFonts w:hint="eastAsia" w:ascii="宋体" w:hAnsi="宋体" w:cs="宋体"/>
                <w:b/>
                <w:bCs w:val="0"/>
                <w:kern w:val="0"/>
                <w:sz w:val="21"/>
                <w:szCs w:val="21"/>
                <w:lang w:val="en-US" w:eastAsia="zh-CN" w:bidi="zh-CN"/>
              </w:rPr>
              <w:t>2</w:t>
            </w:r>
            <w:r>
              <w:rPr>
                <w:rFonts w:hint="eastAsia" w:ascii="宋体" w:hAnsi="宋体" w:cs="宋体"/>
                <w:b/>
                <w:bCs w:val="0"/>
                <w:kern w:val="0"/>
                <w:sz w:val="21"/>
                <w:szCs w:val="21"/>
                <w:lang w:val="zh-CN" w:bidi="zh-CN"/>
              </w:rPr>
              <w:t>频次</w:t>
            </w:r>
          </w:p>
        </w:tc>
        <w:tc>
          <w:tcPr>
            <w:tcW w:w="1740"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w:t>
            </w:r>
            <w:r>
              <w:rPr>
                <w:rFonts w:hint="eastAsia" w:ascii="宋体" w:hAnsi="宋体" w:cs="宋体"/>
                <w:b/>
                <w:bCs w:val="0"/>
                <w:kern w:val="0"/>
                <w:sz w:val="21"/>
                <w:szCs w:val="21"/>
                <w:lang w:val="en-US" w:eastAsia="zh-CN" w:bidi="zh-CN"/>
              </w:rPr>
              <w:t>3</w:t>
            </w:r>
            <w:r>
              <w:rPr>
                <w:rFonts w:hint="eastAsia" w:ascii="宋体" w:hAnsi="宋体" w:cs="宋体"/>
                <w:b/>
                <w:bCs w:val="0"/>
                <w:kern w:val="0"/>
                <w:sz w:val="21"/>
                <w:szCs w:val="21"/>
                <w:lang w:val="zh-CN" w:bidi="zh-CN"/>
              </w:rPr>
              <w:t>频次</w:t>
            </w:r>
          </w:p>
        </w:tc>
        <w:tc>
          <w:tcPr>
            <w:tcW w:w="1086" w:type="dxa"/>
            <w:vMerge w:val="continue"/>
            <w:tcBorders>
              <w:tl2br w:val="nil"/>
              <w:tr2bl w:val="nil"/>
            </w:tcBorders>
            <w:vAlign w:val="center"/>
          </w:tcPr>
          <w:p>
            <w:pPr>
              <w:autoSpaceDE w:val="0"/>
              <w:autoSpaceDN w:val="0"/>
              <w:jc w:val="center"/>
              <w:rPr>
                <w:rFonts w:hint="eastAsia"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2183" w:type="dxa"/>
            <w:gridSpan w:val="2"/>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730" w:type="dxa"/>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898" w:type="dxa"/>
            <w:tcBorders>
              <w:tl2br w:val="nil"/>
              <w:tr2bl w:val="nil"/>
            </w:tcBorders>
            <w:vAlign w:val="center"/>
          </w:tcPr>
          <w:p>
            <w:pPr>
              <w:autoSpaceDE w:val="0"/>
              <w:autoSpaceDN w:val="0"/>
              <w:jc w:val="center"/>
              <w:rPr>
                <w:rFonts w:hint="eastAsia" w:ascii="宋体" w:hAnsi="宋体" w:cs="宋体"/>
                <w:b/>
                <w:bCs w:val="0"/>
                <w:kern w:val="0"/>
                <w:sz w:val="21"/>
                <w:szCs w:val="21"/>
                <w:lang w:val="en-US" w:eastAsia="zh-CN" w:bidi="zh-CN"/>
              </w:rPr>
            </w:pPr>
            <w:r>
              <w:rPr>
                <w:rFonts w:hint="eastAsia" w:ascii="宋体" w:hAnsi="宋体" w:cs="宋体"/>
                <w:b/>
                <w:bCs w:val="0"/>
                <w:kern w:val="0"/>
                <w:sz w:val="21"/>
                <w:szCs w:val="21"/>
                <w:lang w:val="en-US" w:eastAsia="zh-CN" w:bidi="zh-CN"/>
              </w:rPr>
              <w:t>进口</w:t>
            </w:r>
          </w:p>
        </w:tc>
        <w:tc>
          <w:tcPr>
            <w:tcW w:w="732"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852"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进口</w:t>
            </w:r>
          </w:p>
        </w:tc>
        <w:tc>
          <w:tcPr>
            <w:tcW w:w="837"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792"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进口</w:t>
            </w:r>
          </w:p>
        </w:tc>
        <w:tc>
          <w:tcPr>
            <w:tcW w:w="948"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1086" w:type="dxa"/>
            <w:vMerge w:val="continue"/>
            <w:tcBorders>
              <w:tl2br w:val="nil"/>
              <w:tr2bl w:val="nil"/>
            </w:tcBorders>
            <w:vAlign w:val="center"/>
          </w:tcPr>
          <w:p>
            <w:pPr>
              <w:autoSpaceDE w:val="0"/>
              <w:autoSpaceDN w:val="0"/>
              <w:jc w:val="center"/>
              <w:rPr>
                <w:rFonts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183" w:type="dxa"/>
            <w:gridSpan w:val="2"/>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标干流量</w:t>
            </w:r>
          </w:p>
        </w:tc>
        <w:tc>
          <w:tcPr>
            <w:tcW w:w="730"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m</w:t>
            </w:r>
            <w:r>
              <w:rPr>
                <w:rFonts w:hint="eastAsia" w:ascii="宋体" w:hAnsi="宋体" w:cs="宋体"/>
                <w:bCs/>
                <w:kern w:val="0"/>
                <w:sz w:val="21"/>
                <w:szCs w:val="21"/>
                <w:vertAlign w:val="superscript"/>
                <w:lang w:val="zh-CN" w:bidi="zh-CN"/>
              </w:rPr>
              <w:t>3</w:t>
            </w:r>
            <w:r>
              <w:rPr>
                <w:rFonts w:hint="eastAsia" w:ascii="宋体" w:hAnsi="宋体" w:cs="宋体"/>
                <w:bCs/>
                <w:kern w:val="0"/>
                <w:sz w:val="21"/>
                <w:szCs w:val="21"/>
                <w:lang w:val="zh-CN" w:bidi="zh-CN"/>
              </w:rPr>
              <w:t>/h</w:t>
            </w:r>
          </w:p>
        </w:tc>
        <w:tc>
          <w:tcPr>
            <w:tcW w:w="89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1325</w:t>
            </w:r>
          </w:p>
        </w:tc>
        <w:tc>
          <w:tcPr>
            <w:tcW w:w="732"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2448</w:t>
            </w:r>
          </w:p>
        </w:tc>
        <w:tc>
          <w:tcPr>
            <w:tcW w:w="852"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1321</w:t>
            </w:r>
          </w:p>
        </w:tc>
        <w:tc>
          <w:tcPr>
            <w:tcW w:w="837"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2490</w:t>
            </w:r>
          </w:p>
        </w:tc>
        <w:tc>
          <w:tcPr>
            <w:tcW w:w="792"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1323</w:t>
            </w:r>
          </w:p>
        </w:tc>
        <w:tc>
          <w:tcPr>
            <w:tcW w:w="94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2544</w:t>
            </w:r>
          </w:p>
        </w:tc>
        <w:tc>
          <w:tcPr>
            <w:tcW w:w="1086"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56" w:type="dxa"/>
            <w:vMerge w:val="restart"/>
            <w:tcBorders>
              <w:tl2br w:val="nil"/>
              <w:tr2bl w:val="nil"/>
            </w:tcBorders>
            <w:vAlign w:val="center"/>
          </w:tcPr>
          <w:p>
            <w:pPr>
              <w:autoSpaceDE w:val="0"/>
              <w:autoSpaceDN w:val="0"/>
              <w:jc w:val="both"/>
              <w:rPr>
                <w:rFonts w:ascii="宋体" w:hAnsi="宋体" w:cs="宋体"/>
                <w:bCs/>
                <w:kern w:val="0"/>
                <w:sz w:val="21"/>
                <w:szCs w:val="21"/>
                <w:lang w:val="zh-CN" w:bidi="zh-CN"/>
              </w:rPr>
            </w:pPr>
            <w:r>
              <w:rPr>
                <w:rFonts w:hint="eastAsia" w:ascii="宋体" w:hAnsi="宋体" w:cs="宋体"/>
                <w:bCs/>
                <w:kern w:val="0"/>
                <w:sz w:val="21"/>
                <w:szCs w:val="21"/>
                <w:lang w:val="zh-CN" w:bidi="zh-CN"/>
              </w:rPr>
              <w:t>颗粒物</w:t>
            </w:r>
          </w:p>
        </w:tc>
        <w:tc>
          <w:tcPr>
            <w:tcW w:w="1227"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平均流速</w:t>
            </w:r>
          </w:p>
        </w:tc>
        <w:tc>
          <w:tcPr>
            <w:tcW w:w="730"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m/s</w:t>
            </w:r>
          </w:p>
        </w:tc>
        <w:tc>
          <w:tcPr>
            <w:tcW w:w="89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6.7</w:t>
            </w:r>
          </w:p>
        </w:tc>
        <w:tc>
          <w:tcPr>
            <w:tcW w:w="732"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4.5</w:t>
            </w:r>
          </w:p>
        </w:tc>
        <w:tc>
          <w:tcPr>
            <w:tcW w:w="852"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6.7</w:t>
            </w:r>
          </w:p>
        </w:tc>
        <w:tc>
          <w:tcPr>
            <w:tcW w:w="837"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4.6</w:t>
            </w:r>
          </w:p>
        </w:tc>
        <w:tc>
          <w:tcPr>
            <w:tcW w:w="792"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6.7</w:t>
            </w:r>
          </w:p>
        </w:tc>
        <w:tc>
          <w:tcPr>
            <w:tcW w:w="94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4.7</w:t>
            </w:r>
          </w:p>
        </w:tc>
        <w:tc>
          <w:tcPr>
            <w:tcW w:w="1086"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956" w:type="dxa"/>
            <w:vMerge w:val="continue"/>
            <w:tcBorders>
              <w:tl2br w:val="nil"/>
              <w:tr2bl w:val="nil"/>
            </w:tcBorders>
            <w:vAlign w:val="center"/>
          </w:tcPr>
          <w:p>
            <w:pPr>
              <w:autoSpaceDE w:val="0"/>
              <w:autoSpaceDN w:val="0"/>
              <w:jc w:val="center"/>
              <w:rPr>
                <w:rFonts w:ascii="宋体" w:hAnsi="宋体" w:cs="宋体"/>
                <w:bCs/>
                <w:kern w:val="0"/>
                <w:sz w:val="21"/>
                <w:szCs w:val="21"/>
                <w:lang w:val="zh-CN" w:bidi="zh-CN"/>
              </w:rPr>
            </w:pPr>
          </w:p>
        </w:tc>
        <w:tc>
          <w:tcPr>
            <w:tcW w:w="1227"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烟气流量</w:t>
            </w:r>
          </w:p>
        </w:tc>
        <w:tc>
          <w:tcPr>
            <w:tcW w:w="730"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zh-CN" w:bidi="zh-CN"/>
              </w:rPr>
              <w:t>m</w:t>
            </w:r>
            <w:r>
              <w:rPr>
                <w:rFonts w:hint="eastAsia" w:ascii="宋体" w:hAnsi="宋体" w:cs="宋体"/>
                <w:bCs/>
                <w:kern w:val="0"/>
                <w:sz w:val="21"/>
                <w:szCs w:val="21"/>
                <w:vertAlign w:val="superscript"/>
                <w:lang w:val="zh-CN" w:bidi="zh-CN"/>
              </w:rPr>
              <w:t>3</w:t>
            </w:r>
            <w:r>
              <w:rPr>
                <w:rFonts w:hint="eastAsia" w:ascii="宋体" w:hAnsi="宋体" w:cs="宋体"/>
                <w:bCs/>
                <w:kern w:val="0"/>
                <w:sz w:val="21"/>
                <w:szCs w:val="21"/>
                <w:lang w:val="zh-CN" w:bidi="zh-CN"/>
              </w:rPr>
              <w:t>/h</w:t>
            </w:r>
          </w:p>
        </w:tc>
        <w:tc>
          <w:tcPr>
            <w:tcW w:w="89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1702</w:t>
            </w:r>
          </w:p>
        </w:tc>
        <w:tc>
          <w:tcPr>
            <w:tcW w:w="732"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3162</w:t>
            </w:r>
          </w:p>
        </w:tc>
        <w:tc>
          <w:tcPr>
            <w:tcW w:w="852"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1702</w:t>
            </w:r>
          </w:p>
        </w:tc>
        <w:tc>
          <w:tcPr>
            <w:tcW w:w="837"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3222</w:t>
            </w:r>
          </w:p>
        </w:tc>
        <w:tc>
          <w:tcPr>
            <w:tcW w:w="792"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1702</w:t>
            </w:r>
          </w:p>
        </w:tc>
        <w:tc>
          <w:tcPr>
            <w:tcW w:w="94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3290</w:t>
            </w:r>
          </w:p>
        </w:tc>
        <w:tc>
          <w:tcPr>
            <w:tcW w:w="1086"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956"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227"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实测浓度</w:t>
            </w:r>
          </w:p>
        </w:tc>
        <w:tc>
          <w:tcPr>
            <w:tcW w:w="730"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mg/m</w:t>
            </w:r>
            <w:r>
              <w:rPr>
                <w:rFonts w:hint="eastAsia" w:ascii="宋体" w:hAnsi="宋体" w:cs="宋体"/>
                <w:bCs/>
                <w:kern w:val="0"/>
                <w:sz w:val="21"/>
                <w:szCs w:val="21"/>
                <w:vertAlign w:val="superscript"/>
                <w:lang w:val="zh-CN" w:bidi="zh-CN"/>
              </w:rPr>
              <w:t>3</w:t>
            </w:r>
          </w:p>
        </w:tc>
        <w:tc>
          <w:tcPr>
            <w:tcW w:w="898" w:type="dxa"/>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1904</w:t>
            </w:r>
          </w:p>
        </w:tc>
        <w:tc>
          <w:tcPr>
            <w:tcW w:w="732" w:type="dxa"/>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28.1</w:t>
            </w:r>
          </w:p>
        </w:tc>
        <w:tc>
          <w:tcPr>
            <w:tcW w:w="852"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1911</w:t>
            </w:r>
          </w:p>
        </w:tc>
        <w:tc>
          <w:tcPr>
            <w:tcW w:w="837"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28.3</w:t>
            </w:r>
          </w:p>
        </w:tc>
        <w:tc>
          <w:tcPr>
            <w:tcW w:w="792"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1951</w:t>
            </w:r>
          </w:p>
        </w:tc>
        <w:tc>
          <w:tcPr>
            <w:tcW w:w="94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29.1</w:t>
            </w:r>
          </w:p>
        </w:tc>
        <w:tc>
          <w:tcPr>
            <w:tcW w:w="1086"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956"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227"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排放速率</w:t>
            </w:r>
          </w:p>
        </w:tc>
        <w:tc>
          <w:tcPr>
            <w:tcW w:w="730"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Kg/h</w:t>
            </w:r>
          </w:p>
        </w:tc>
        <w:tc>
          <w:tcPr>
            <w:tcW w:w="898"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2.5</w:t>
            </w:r>
          </w:p>
        </w:tc>
        <w:tc>
          <w:tcPr>
            <w:tcW w:w="732"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0.07</w:t>
            </w:r>
          </w:p>
        </w:tc>
        <w:tc>
          <w:tcPr>
            <w:tcW w:w="852"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2.5</w:t>
            </w:r>
          </w:p>
        </w:tc>
        <w:tc>
          <w:tcPr>
            <w:tcW w:w="837"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0.07</w:t>
            </w:r>
          </w:p>
        </w:tc>
        <w:tc>
          <w:tcPr>
            <w:tcW w:w="792"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2.6</w:t>
            </w:r>
          </w:p>
        </w:tc>
        <w:tc>
          <w:tcPr>
            <w:tcW w:w="948"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0.07</w:t>
            </w:r>
          </w:p>
        </w:tc>
        <w:tc>
          <w:tcPr>
            <w:tcW w:w="1086"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956"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227" w:type="dxa"/>
            <w:tcBorders>
              <w:tl2br w:val="nil"/>
              <w:tr2bl w:val="nil"/>
            </w:tcBorders>
            <w:shd w:val="clear" w:color="auto" w:fill="auto"/>
            <w:vAlign w:val="center"/>
          </w:tcPr>
          <w:p>
            <w:pPr>
              <w:autoSpaceDE w:val="0"/>
              <w:autoSpaceDN w:val="0"/>
              <w:jc w:val="center"/>
              <w:rPr>
                <w:rFonts w:hint="eastAsia" w:ascii="宋体" w:hAnsi="宋体" w:cs="宋体"/>
                <w:bCs/>
                <w:kern w:val="0"/>
                <w:sz w:val="21"/>
                <w:szCs w:val="21"/>
                <w:lang w:val="zh-CN" w:eastAsia="zh-CN" w:bidi="zh-CN"/>
              </w:rPr>
            </w:pPr>
            <w:r>
              <w:rPr>
                <w:rFonts w:hint="eastAsia" w:ascii="宋体" w:hAnsi="宋体" w:cs="宋体"/>
                <w:bCs/>
                <w:kern w:val="0"/>
                <w:sz w:val="21"/>
                <w:szCs w:val="21"/>
                <w:lang w:val="zh-CN" w:eastAsia="zh-CN" w:bidi="zh-CN"/>
              </w:rPr>
              <w:t>除尘效率</w:t>
            </w:r>
          </w:p>
        </w:tc>
        <w:tc>
          <w:tcPr>
            <w:tcW w:w="730" w:type="dxa"/>
            <w:tcBorders>
              <w:tl2br w:val="nil"/>
              <w:tr2bl w:val="nil"/>
            </w:tcBorders>
            <w:shd w:val="clear" w:color="auto" w:fill="auto"/>
            <w:vAlign w:val="center"/>
          </w:tcPr>
          <w:p>
            <w:pPr>
              <w:autoSpaceDE w:val="0"/>
              <w:autoSpaceDN w:val="0"/>
              <w:jc w:val="center"/>
              <w:rPr>
                <w:rFonts w:hint="eastAsia" w:ascii="宋体" w:hAnsi="宋体" w:cs="宋体"/>
                <w:bCs/>
                <w:kern w:val="0"/>
                <w:sz w:val="21"/>
                <w:szCs w:val="21"/>
                <w:lang w:val="zh-CN" w:bidi="zh-CN"/>
              </w:rPr>
            </w:pPr>
            <w:r>
              <w:rPr>
                <w:rFonts w:hint="eastAsia" w:ascii="宋体" w:hAnsi="宋体" w:cs="宋体"/>
                <w:bCs/>
                <w:kern w:val="0"/>
                <w:sz w:val="21"/>
                <w:szCs w:val="21"/>
                <w:lang w:val="zh-CN" w:bidi="zh-CN"/>
              </w:rPr>
              <w:t>％</w:t>
            </w:r>
          </w:p>
        </w:tc>
        <w:tc>
          <w:tcPr>
            <w:tcW w:w="1630" w:type="dxa"/>
            <w:gridSpan w:val="2"/>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689" w:type="dxa"/>
            <w:gridSpan w:val="2"/>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740" w:type="dxa"/>
            <w:gridSpan w:val="2"/>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086" w:type="dxa"/>
            <w:tcBorders>
              <w:tl2br w:val="nil"/>
              <w:tr2bl w:val="nil"/>
            </w:tcBorders>
            <w:vAlign w:val="center"/>
          </w:tcPr>
          <w:p>
            <w:pPr>
              <w:autoSpaceDE w:val="0"/>
              <w:autoSpaceDN w:val="0"/>
              <w:jc w:val="center"/>
              <w:rPr>
                <w:rFonts w:hint="eastAsia" w:ascii="宋体" w:hAnsi="宋体" w:cs="宋体"/>
                <w:bCs/>
                <w:kern w:val="0"/>
                <w:sz w:val="21"/>
                <w:szCs w:val="21"/>
                <w:lang w:val="en-US" w:bidi="zh-CN"/>
              </w:rPr>
            </w:pPr>
            <w:r>
              <w:rPr>
                <w:rFonts w:hint="eastAsia" w:ascii="宋体" w:hAnsi="宋体" w:cs="宋体"/>
                <w:bCs/>
                <w:kern w:val="0"/>
                <w:sz w:val="21"/>
                <w:szCs w:val="21"/>
                <w:lang w:val="en-US" w:bidi="zh-CN"/>
              </w:rPr>
              <w:t>/</w:t>
            </w:r>
          </w:p>
        </w:tc>
      </w:tr>
    </w:tbl>
    <w:p>
      <w:pPr>
        <w:autoSpaceDE/>
        <w:autoSpaceDN/>
        <w:spacing w:line="360" w:lineRule="auto"/>
        <w:ind w:firstLine="320" w:firstLineChars="100"/>
        <w:rPr>
          <w:rFonts w:hint="eastAsia" w:ascii="黑体" w:hAnsi="黑体" w:eastAsia="黑体" w:cs="黑体"/>
          <w:b/>
          <w:color w:val="auto"/>
          <w:sz w:val="24"/>
          <w:szCs w:val="24"/>
          <w:highlight w:val="none"/>
          <w:lang w:val="en-US" w:eastAsia="zh-CN"/>
        </w:rPr>
      </w:pPr>
      <w:r>
        <w:rPr>
          <w:sz w:val="32"/>
        </w:rPr>
        <mc:AlternateContent>
          <mc:Choice Requires="wps">
            <w:drawing>
              <wp:anchor distT="0" distB="0" distL="114300" distR="114300" simplePos="0" relativeHeight="251960320" behindDoc="0" locked="0" layoutInCell="1" allowOverlap="1">
                <wp:simplePos x="0" y="0"/>
                <wp:positionH relativeFrom="column">
                  <wp:posOffset>-300355</wp:posOffset>
                </wp:positionH>
                <wp:positionV relativeFrom="paragraph">
                  <wp:posOffset>17145</wp:posOffset>
                </wp:positionV>
                <wp:extent cx="5895340" cy="8778875"/>
                <wp:effectExtent l="6350" t="6350" r="22860" b="15875"/>
                <wp:wrapNone/>
                <wp:docPr id="200" name="矩形 200"/>
                <wp:cNvGraphicFramePr/>
                <a:graphic xmlns:a="http://schemas.openxmlformats.org/drawingml/2006/main">
                  <a:graphicData uri="http://schemas.microsoft.com/office/word/2010/wordprocessingShape">
                    <wps:wsp>
                      <wps:cNvSpPr/>
                      <wps:spPr>
                        <a:xfrm>
                          <a:off x="0" y="0"/>
                          <a:ext cx="5895340" cy="877887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65pt;margin-top:1.35pt;height:691.25pt;width:464.2pt;z-index:251960320;v-text-anchor:middle;mso-width-relative:page;mso-height-relative:page;" filled="f" stroked="t" coordsize="21600,21600" o:gfxdata="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D6Naz9kAAAAKAQAADwAAAAAAAAABACAAAAAiAAAAZHJzL2Rvd25y&#10;ZXYueG1sUEsBAhQAFAAAAAgAh07iQO97MKlvAgAA2wQAAA4AAAAAAAAAAQAgAAAAKAEAAGRycy9l&#10;Mm9Eb2MueG1sUEsFBgAAAAAGAAYAWQEAAAkGA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黑体" w:hAnsi="黑体" w:eastAsia="黑体" w:cs="黑体"/>
          <w:b/>
          <w:color w:val="auto"/>
          <w:sz w:val="24"/>
          <w:szCs w:val="24"/>
          <w:highlight w:val="none"/>
          <w:lang w:val="en-US" w:eastAsia="zh-CN"/>
        </w:rPr>
        <w:t>表7-13        包装车间筛分除尘器有组织排放监测结果表</w:t>
      </w:r>
    </w:p>
    <w:tbl>
      <w:tblPr>
        <w:tblStyle w:val="16"/>
        <w:tblW w:w="9017" w:type="dxa"/>
        <w:tblInd w:w="-27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09"/>
        <w:gridCol w:w="1253"/>
        <w:gridCol w:w="727"/>
        <w:gridCol w:w="910"/>
        <w:gridCol w:w="730"/>
        <w:gridCol w:w="819"/>
        <w:gridCol w:w="835"/>
        <w:gridCol w:w="819"/>
        <w:gridCol w:w="933"/>
        <w:gridCol w:w="108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2162" w:type="dxa"/>
            <w:gridSpan w:val="2"/>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监测项目</w:t>
            </w:r>
          </w:p>
        </w:tc>
        <w:tc>
          <w:tcPr>
            <w:tcW w:w="727" w:type="dxa"/>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单位</w:t>
            </w:r>
          </w:p>
        </w:tc>
        <w:tc>
          <w:tcPr>
            <w:tcW w:w="5046" w:type="dxa"/>
            <w:gridSpan w:val="6"/>
            <w:tcBorders>
              <w:tl2br w:val="nil"/>
              <w:tr2bl w:val="nil"/>
            </w:tcBorders>
            <w:vAlign w:val="center"/>
          </w:tcPr>
          <w:p>
            <w:pPr>
              <w:autoSpaceDE w:val="0"/>
              <w:autoSpaceDN w:val="0"/>
              <w:jc w:val="center"/>
              <w:rPr>
                <w:rFonts w:hint="default"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 xml:space="preserve">  2022年8月26日</w:t>
            </w:r>
          </w:p>
        </w:tc>
        <w:tc>
          <w:tcPr>
            <w:tcW w:w="1082" w:type="dxa"/>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标准</w:t>
            </w:r>
          </w:p>
          <w:p>
            <w:pPr>
              <w:autoSpaceDE w:val="0"/>
              <w:autoSpaceDN w:val="0"/>
              <w:jc w:val="center"/>
              <w:rPr>
                <w:rFonts w:ascii="宋体" w:hAnsi="宋体" w:cs="宋体"/>
                <w:bCs/>
                <w:kern w:val="0"/>
                <w:sz w:val="21"/>
                <w:szCs w:val="21"/>
                <w:lang w:val="zh-CN" w:bidi="zh-CN"/>
              </w:rPr>
            </w:pPr>
            <w:r>
              <w:rPr>
                <w:rFonts w:hint="eastAsia" w:ascii="宋体" w:hAnsi="宋体" w:cs="宋体"/>
                <w:b/>
                <w:bCs w:val="0"/>
                <w:kern w:val="0"/>
                <w:sz w:val="21"/>
                <w:szCs w:val="21"/>
                <w:lang w:val="zh-CN" w:bidi="zh-CN"/>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2162" w:type="dxa"/>
            <w:gridSpan w:val="2"/>
            <w:vMerge w:val="continue"/>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p>
        </w:tc>
        <w:tc>
          <w:tcPr>
            <w:tcW w:w="727" w:type="dxa"/>
            <w:vMerge w:val="continue"/>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p>
        </w:tc>
        <w:tc>
          <w:tcPr>
            <w:tcW w:w="5046" w:type="dxa"/>
            <w:gridSpan w:val="6"/>
            <w:tcBorders>
              <w:tl2br w:val="nil"/>
              <w:tr2bl w:val="nil"/>
            </w:tcBorders>
            <w:vAlign w:val="center"/>
          </w:tcPr>
          <w:p>
            <w:pPr>
              <w:autoSpaceDE w:val="0"/>
              <w:autoSpaceDN w:val="0"/>
              <w:jc w:val="center"/>
              <w:rPr>
                <w:rFonts w:hint="eastAsia" w:ascii="宋体" w:hAnsi="宋体" w:cs="宋体"/>
                <w:b/>
                <w:bCs w:val="0"/>
                <w:kern w:val="0"/>
                <w:sz w:val="21"/>
                <w:szCs w:val="21"/>
                <w:lang w:val="en-US" w:eastAsia="zh-CN" w:bidi="zh-CN"/>
              </w:rPr>
            </w:pPr>
            <w:r>
              <w:rPr>
                <w:rFonts w:hint="eastAsia" w:ascii="宋体" w:hAnsi="宋体" w:cs="宋体"/>
                <w:b/>
                <w:bCs w:val="0"/>
                <w:kern w:val="0"/>
                <w:sz w:val="21"/>
                <w:szCs w:val="21"/>
                <w:lang w:val="en-US" w:eastAsia="zh-CN" w:bidi="zh-CN"/>
              </w:rPr>
              <w:t>筛分除尘器</w:t>
            </w:r>
          </w:p>
        </w:tc>
        <w:tc>
          <w:tcPr>
            <w:tcW w:w="1082" w:type="dxa"/>
            <w:vMerge w:val="continue"/>
            <w:tcBorders>
              <w:tl2br w:val="nil"/>
              <w:tr2bl w:val="nil"/>
            </w:tcBorders>
            <w:vAlign w:val="center"/>
          </w:tcPr>
          <w:p>
            <w:pPr>
              <w:autoSpaceDE w:val="0"/>
              <w:autoSpaceDN w:val="0"/>
              <w:jc w:val="center"/>
              <w:rPr>
                <w:rFonts w:hint="eastAsia"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2162" w:type="dxa"/>
            <w:gridSpan w:val="2"/>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727" w:type="dxa"/>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1640"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第1频次</w:t>
            </w:r>
          </w:p>
        </w:tc>
        <w:tc>
          <w:tcPr>
            <w:tcW w:w="1654"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w:t>
            </w:r>
            <w:r>
              <w:rPr>
                <w:rFonts w:hint="eastAsia" w:ascii="宋体" w:hAnsi="宋体" w:cs="宋体"/>
                <w:b/>
                <w:bCs w:val="0"/>
                <w:kern w:val="0"/>
                <w:sz w:val="21"/>
                <w:szCs w:val="21"/>
                <w:lang w:val="en-US" w:eastAsia="zh-CN" w:bidi="zh-CN"/>
              </w:rPr>
              <w:t>2</w:t>
            </w:r>
            <w:r>
              <w:rPr>
                <w:rFonts w:hint="eastAsia" w:ascii="宋体" w:hAnsi="宋体" w:cs="宋体"/>
                <w:b/>
                <w:bCs w:val="0"/>
                <w:kern w:val="0"/>
                <w:sz w:val="21"/>
                <w:szCs w:val="21"/>
                <w:lang w:val="zh-CN" w:bidi="zh-CN"/>
              </w:rPr>
              <w:t>频次</w:t>
            </w:r>
          </w:p>
        </w:tc>
        <w:tc>
          <w:tcPr>
            <w:tcW w:w="1752"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w:t>
            </w:r>
            <w:r>
              <w:rPr>
                <w:rFonts w:hint="eastAsia" w:ascii="宋体" w:hAnsi="宋体" w:cs="宋体"/>
                <w:b/>
                <w:bCs w:val="0"/>
                <w:kern w:val="0"/>
                <w:sz w:val="21"/>
                <w:szCs w:val="21"/>
                <w:lang w:val="en-US" w:eastAsia="zh-CN" w:bidi="zh-CN"/>
              </w:rPr>
              <w:t>3</w:t>
            </w:r>
            <w:r>
              <w:rPr>
                <w:rFonts w:hint="eastAsia" w:ascii="宋体" w:hAnsi="宋体" w:cs="宋体"/>
                <w:b/>
                <w:bCs w:val="0"/>
                <w:kern w:val="0"/>
                <w:sz w:val="21"/>
                <w:szCs w:val="21"/>
                <w:lang w:val="zh-CN" w:bidi="zh-CN"/>
              </w:rPr>
              <w:t>频次</w:t>
            </w:r>
          </w:p>
        </w:tc>
        <w:tc>
          <w:tcPr>
            <w:tcW w:w="1082" w:type="dxa"/>
            <w:vMerge w:val="continue"/>
            <w:tcBorders>
              <w:tl2br w:val="nil"/>
              <w:tr2bl w:val="nil"/>
            </w:tcBorders>
            <w:vAlign w:val="center"/>
          </w:tcPr>
          <w:p>
            <w:pPr>
              <w:autoSpaceDE w:val="0"/>
              <w:autoSpaceDN w:val="0"/>
              <w:jc w:val="center"/>
              <w:rPr>
                <w:rFonts w:hint="eastAsia"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2162" w:type="dxa"/>
            <w:gridSpan w:val="2"/>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727" w:type="dxa"/>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910" w:type="dxa"/>
            <w:tcBorders>
              <w:tl2br w:val="nil"/>
              <w:tr2bl w:val="nil"/>
            </w:tcBorders>
            <w:vAlign w:val="center"/>
          </w:tcPr>
          <w:p>
            <w:pPr>
              <w:autoSpaceDE w:val="0"/>
              <w:autoSpaceDN w:val="0"/>
              <w:jc w:val="center"/>
              <w:rPr>
                <w:rFonts w:hint="eastAsia" w:ascii="宋体" w:hAnsi="宋体" w:cs="宋体"/>
                <w:b/>
                <w:bCs w:val="0"/>
                <w:kern w:val="0"/>
                <w:sz w:val="21"/>
                <w:szCs w:val="21"/>
                <w:lang w:val="en-US" w:eastAsia="zh-CN" w:bidi="zh-CN"/>
              </w:rPr>
            </w:pPr>
            <w:r>
              <w:rPr>
                <w:rFonts w:hint="eastAsia" w:ascii="宋体" w:hAnsi="宋体" w:cs="宋体"/>
                <w:b/>
                <w:bCs w:val="0"/>
                <w:kern w:val="0"/>
                <w:sz w:val="21"/>
                <w:szCs w:val="21"/>
                <w:lang w:val="en-US" w:eastAsia="zh-CN" w:bidi="zh-CN"/>
              </w:rPr>
              <w:t>进口</w:t>
            </w:r>
          </w:p>
        </w:tc>
        <w:tc>
          <w:tcPr>
            <w:tcW w:w="730"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819"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进口</w:t>
            </w:r>
          </w:p>
        </w:tc>
        <w:tc>
          <w:tcPr>
            <w:tcW w:w="835"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819"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进口</w:t>
            </w:r>
          </w:p>
        </w:tc>
        <w:tc>
          <w:tcPr>
            <w:tcW w:w="933"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1082" w:type="dxa"/>
            <w:vMerge w:val="continue"/>
            <w:tcBorders>
              <w:tl2br w:val="nil"/>
              <w:tr2bl w:val="nil"/>
            </w:tcBorders>
            <w:vAlign w:val="center"/>
          </w:tcPr>
          <w:p>
            <w:pPr>
              <w:autoSpaceDE w:val="0"/>
              <w:autoSpaceDN w:val="0"/>
              <w:jc w:val="center"/>
              <w:rPr>
                <w:rFonts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2162" w:type="dxa"/>
            <w:gridSpan w:val="2"/>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标干流量</w:t>
            </w:r>
          </w:p>
        </w:tc>
        <w:tc>
          <w:tcPr>
            <w:tcW w:w="727"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m</w:t>
            </w:r>
            <w:r>
              <w:rPr>
                <w:rFonts w:hint="eastAsia" w:ascii="宋体" w:hAnsi="宋体" w:cs="宋体"/>
                <w:bCs/>
                <w:kern w:val="0"/>
                <w:sz w:val="21"/>
                <w:szCs w:val="21"/>
                <w:vertAlign w:val="superscript"/>
                <w:lang w:val="zh-CN" w:bidi="zh-CN"/>
              </w:rPr>
              <w:t>3</w:t>
            </w:r>
            <w:r>
              <w:rPr>
                <w:rFonts w:hint="eastAsia" w:ascii="宋体" w:hAnsi="宋体" w:cs="宋体"/>
                <w:bCs/>
                <w:kern w:val="0"/>
                <w:sz w:val="21"/>
                <w:szCs w:val="21"/>
                <w:lang w:val="zh-CN" w:bidi="zh-CN"/>
              </w:rPr>
              <w:t>/h</w:t>
            </w:r>
          </w:p>
        </w:tc>
        <w:tc>
          <w:tcPr>
            <w:tcW w:w="91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2668</w:t>
            </w:r>
          </w:p>
        </w:tc>
        <w:tc>
          <w:tcPr>
            <w:tcW w:w="73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2937</w:t>
            </w:r>
          </w:p>
        </w:tc>
        <w:tc>
          <w:tcPr>
            <w:tcW w:w="81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2665</w:t>
            </w:r>
          </w:p>
        </w:tc>
        <w:tc>
          <w:tcPr>
            <w:tcW w:w="83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2933</w:t>
            </w:r>
          </w:p>
        </w:tc>
        <w:tc>
          <w:tcPr>
            <w:tcW w:w="81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2653</w:t>
            </w:r>
          </w:p>
        </w:tc>
        <w:tc>
          <w:tcPr>
            <w:tcW w:w="93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2930</w:t>
            </w:r>
          </w:p>
        </w:tc>
        <w:tc>
          <w:tcPr>
            <w:tcW w:w="1082"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09" w:type="dxa"/>
            <w:vMerge w:val="restart"/>
            <w:tcBorders>
              <w:tl2br w:val="nil"/>
              <w:tr2bl w:val="nil"/>
            </w:tcBorders>
            <w:vAlign w:val="center"/>
          </w:tcPr>
          <w:p>
            <w:pPr>
              <w:autoSpaceDE w:val="0"/>
              <w:autoSpaceDN w:val="0"/>
              <w:jc w:val="both"/>
              <w:rPr>
                <w:rFonts w:ascii="宋体" w:hAnsi="宋体" w:cs="宋体"/>
                <w:bCs/>
                <w:kern w:val="0"/>
                <w:sz w:val="21"/>
                <w:szCs w:val="21"/>
                <w:lang w:val="zh-CN" w:bidi="zh-CN"/>
              </w:rPr>
            </w:pPr>
            <w:r>
              <w:rPr>
                <w:rFonts w:hint="eastAsia" w:ascii="宋体" w:hAnsi="宋体" w:cs="宋体"/>
                <w:bCs/>
                <w:kern w:val="0"/>
                <w:sz w:val="21"/>
                <w:szCs w:val="21"/>
                <w:lang w:val="zh-CN" w:bidi="zh-CN"/>
              </w:rPr>
              <w:t>颗粒物</w:t>
            </w:r>
          </w:p>
        </w:tc>
        <w:tc>
          <w:tcPr>
            <w:tcW w:w="1253"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平均流速</w:t>
            </w:r>
          </w:p>
        </w:tc>
        <w:tc>
          <w:tcPr>
            <w:tcW w:w="727"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m/s</w:t>
            </w:r>
          </w:p>
        </w:tc>
        <w:tc>
          <w:tcPr>
            <w:tcW w:w="91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6.1</w:t>
            </w:r>
          </w:p>
        </w:tc>
        <w:tc>
          <w:tcPr>
            <w:tcW w:w="73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6.7</w:t>
            </w:r>
          </w:p>
        </w:tc>
        <w:tc>
          <w:tcPr>
            <w:tcW w:w="81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6.1</w:t>
            </w:r>
          </w:p>
        </w:tc>
        <w:tc>
          <w:tcPr>
            <w:tcW w:w="83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6.7</w:t>
            </w:r>
          </w:p>
        </w:tc>
        <w:tc>
          <w:tcPr>
            <w:tcW w:w="81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6.1</w:t>
            </w:r>
          </w:p>
        </w:tc>
        <w:tc>
          <w:tcPr>
            <w:tcW w:w="93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6.7</w:t>
            </w:r>
          </w:p>
        </w:tc>
        <w:tc>
          <w:tcPr>
            <w:tcW w:w="1082"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909" w:type="dxa"/>
            <w:vMerge w:val="continue"/>
            <w:tcBorders>
              <w:tl2br w:val="nil"/>
              <w:tr2bl w:val="nil"/>
            </w:tcBorders>
            <w:vAlign w:val="center"/>
          </w:tcPr>
          <w:p>
            <w:pPr>
              <w:autoSpaceDE w:val="0"/>
              <w:autoSpaceDN w:val="0"/>
              <w:jc w:val="center"/>
              <w:rPr>
                <w:rFonts w:ascii="宋体" w:hAnsi="宋体" w:cs="宋体"/>
                <w:bCs/>
                <w:kern w:val="0"/>
                <w:sz w:val="21"/>
                <w:szCs w:val="21"/>
                <w:lang w:val="zh-CN" w:bidi="zh-CN"/>
              </w:rPr>
            </w:pPr>
          </w:p>
        </w:tc>
        <w:tc>
          <w:tcPr>
            <w:tcW w:w="1253"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烟气流量</w:t>
            </w:r>
          </w:p>
        </w:tc>
        <w:tc>
          <w:tcPr>
            <w:tcW w:w="727"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zh-CN" w:bidi="zh-CN"/>
              </w:rPr>
              <w:t>m</w:t>
            </w:r>
            <w:r>
              <w:rPr>
                <w:rFonts w:hint="eastAsia" w:ascii="宋体" w:hAnsi="宋体" w:cs="宋体"/>
                <w:bCs/>
                <w:kern w:val="0"/>
                <w:sz w:val="21"/>
                <w:szCs w:val="21"/>
                <w:vertAlign w:val="superscript"/>
                <w:lang w:val="zh-CN" w:bidi="zh-CN"/>
              </w:rPr>
              <w:t>3</w:t>
            </w:r>
            <w:r>
              <w:rPr>
                <w:rFonts w:hint="eastAsia" w:ascii="宋体" w:hAnsi="宋体" w:cs="宋体"/>
                <w:bCs/>
                <w:kern w:val="0"/>
                <w:sz w:val="21"/>
                <w:szCs w:val="21"/>
                <w:lang w:val="zh-CN" w:bidi="zh-CN"/>
              </w:rPr>
              <w:t>/h</w:t>
            </w:r>
          </w:p>
        </w:tc>
        <w:tc>
          <w:tcPr>
            <w:tcW w:w="91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3487</w:t>
            </w:r>
          </w:p>
        </w:tc>
        <w:tc>
          <w:tcPr>
            <w:tcW w:w="730"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3830</w:t>
            </w:r>
          </w:p>
        </w:tc>
        <w:tc>
          <w:tcPr>
            <w:tcW w:w="81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3487</w:t>
            </w:r>
          </w:p>
        </w:tc>
        <w:tc>
          <w:tcPr>
            <w:tcW w:w="83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3830</w:t>
            </w:r>
          </w:p>
        </w:tc>
        <w:tc>
          <w:tcPr>
            <w:tcW w:w="81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3487</w:t>
            </w:r>
          </w:p>
        </w:tc>
        <w:tc>
          <w:tcPr>
            <w:tcW w:w="93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3830</w:t>
            </w:r>
          </w:p>
        </w:tc>
        <w:tc>
          <w:tcPr>
            <w:tcW w:w="1082"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909"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253"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实测浓度</w:t>
            </w:r>
          </w:p>
        </w:tc>
        <w:tc>
          <w:tcPr>
            <w:tcW w:w="727"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mg/m</w:t>
            </w:r>
            <w:r>
              <w:rPr>
                <w:rFonts w:hint="eastAsia" w:ascii="宋体" w:hAnsi="宋体" w:cs="宋体"/>
                <w:bCs/>
                <w:kern w:val="0"/>
                <w:sz w:val="21"/>
                <w:szCs w:val="21"/>
                <w:vertAlign w:val="superscript"/>
                <w:lang w:val="zh-CN" w:bidi="zh-CN"/>
              </w:rPr>
              <w:t>3</w:t>
            </w:r>
          </w:p>
        </w:tc>
        <w:tc>
          <w:tcPr>
            <w:tcW w:w="910" w:type="dxa"/>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1934</w:t>
            </w:r>
          </w:p>
        </w:tc>
        <w:tc>
          <w:tcPr>
            <w:tcW w:w="730" w:type="dxa"/>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28.0</w:t>
            </w:r>
          </w:p>
        </w:tc>
        <w:tc>
          <w:tcPr>
            <w:tcW w:w="81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1897</w:t>
            </w:r>
          </w:p>
        </w:tc>
        <w:tc>
          <w:tcPr>
            <w:tcW w:w="835"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27.6</w:t>
            </w:r>
          </w:p>
        </w:tc>
        <w:tc>
          <w:tcPr>
            <w:tcW w:w="81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1853</w:t>
            </w:r>
          </w:p>
        </w:tc>
        <w:tc>
          <w:tcPr>
            <w:tcW w:w="93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26.5</w:t>
            </w:r>
          </w:p>
        </w:tc>
        <w:tc>
          <w:tcPr>
            <w:tcW w:w="1082"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909"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253"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排放速率</w:t>
            </w:r>
          </w:p>
        </w:tc>
        <w:tc>
          <w:tcPr>
            <w:tcW w:w="727"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Kg/h</w:t>
            </w:r>
          </w:p>
        </w:tc>
        <w:tc>
          <w:tcPr>
            <w:tcW w:w="910"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5.2</w:t>
            </w:r>
          </w:p>
        </w:tc>
        <w:tc>
          <w:tcPr>
            <w:tcW w:w="730"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0.08</w:t>
            </w:r>
          </w:p>
        </w:tc>
        <w:tc>
          <w:tcPr>
            <w:tcW w:w="819"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5.1</w:t>
            </w:r>
          </w:p>
        </w:tc>
        <w:tc>
          <w:tcPr>
            <w:tcW w:w="835"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0.08</w:t>
            </w:r>
          </w:p>
        </w:tc>
        <w:tc>
          <w:tcPr>
            <w:tcW w:w="819"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4.9</w:t>
            </w:r>
          </w:p>
        </w:tc>
        <w:tc>
          <w:tcPr>
            <w:tcW w:w="933"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0.08</w:t>
            </w:r>
          </w:p>
        </w:tc>
        <w:tc>
          <w:tcPr>
            <w:tcW w:w="1082"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909"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253" w:type="dxa"/>
            <w:tcBorders>
              <w:tl2br w:val="nil"/>
              <w:tr2bl w:val="nil"/>
            </w:tcBorders>
            <w:shd w:val="clear" w:color="auto" w:fill="auto"/>
            <w:vAlign w:val="center"/>
          </w:tcPr>
          <w:p>
            <w:pPr>
              <w:autoSpaceDE w:val="0"/>
              <w:autoSpaceDN w:val="0"/>
              <w:jc w:val="center"/>
              <w:rPr>
                <w:rFonts w:hint="eastAsia" w:ascii="宋体" w:hAnsi="宋体" w:cs="宋体"/>
                <w:bCs/>
                <w:kern w:val="0"/>
                <w:sz w:val="21"/>
                <w:szCs w:val="21"/>
                <w:lang w:val="zh-CN" w:eastAsia="zh-CN" w:bidi="zh-CN"/>
              </w:rPr>
            </w:pPr>
            <w:r>
              <w:rPr>
                <w:rFonts w:hint="eastAsia" w:ascii="宋体" w:hAnsi="宋体" w:cs="宋体"/>
                <w:bCs/>
                <w:kern w:val="0"/>
                <w:sz w:val="21"/>
                <w:szCs w:val="21"/>
                <w:lang w:val="zh-CN" w:eastAsia="zh-CN" w:bidi="zh-CN"/>
              </w:rPr>
              <w:t>除尘效率</w:t>
            </w:r>
          </w:p>
        </w:tc>
        <w:tc>
          <w:tcPr>
            <w:tcW w:w="727" w:type="dxa"/>
            <w:tcBorders>
              <w:tl2br w:val="nil"/>
              <w:tr2bl w:val="nil"/>
            </w:tcBorders>
            <w:shd w:val="clear" w:color="auto" w:fill="auto"/>
            <w:vAlign w:val="center"/>
          </w:tcPr>
          <w:p>
            <w:pPr>
              <w:autoSpaceDE w:val="0"/>
              <w:autoSpaceDN w:val="0"/>
              <w:jc w:val="center"/>
              <w:rPr>
                <w:rFonts w:hint="eastAsia" w:ascii="宋体" w:hAnsi="宋体" w:cs="宋体"/>
                <w:bCs/>
                <w:kern w:val="0"/>
                <w:sz w:val="21"/>
                <w:szCs w:val="21"/>
                <w:lang w:val="zh-CN" w:bidi="zh-CN"/>
              </w:rPr>
            </w:pPr>
            <w:r>
              <w:rPr>
                <w:rFonts w:hint="eastAsia" w:ascii="宋体" w:hAnsi="宋体" w:cs="宋体"/>
                <w:bCs/>
                <w:kern w:val="0"/>
                <w:sz w:val="21"/>
                <w:szCs w:val="21"/>
                <w:lang w:val="zh-CN" w:bidi="zh-CN"/>
              </w:rPr>
              <w:t>％</w:t>
            </w:r>
          </w:p>
        </w:tc>
        <w:tc>
          <w:tcPr>
            <w:tcW w:w="1640" w:type="dxa"/>
            <w:gridSpan w:val="2"/>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654" w:type="dxa"/>
            <w:gridSpan w:val="2"/>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752" w:type="dxa"/>
            <w:gridSpan w:val="2"/>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082" w:type="dxa"/>
            <w:tcBorders>
              <w:tl2br w:val="nil"/>
              <w:tr2bl w:val="nil"/>
            </w:tcBorders>
            <w:vAlign w:val="center"/>
          </w:tcPr>
          <w:p>
            <w:pPr>
              <w:autoSpaceDE w:val="0"/>
              <w:autoSpaceDN w:val="0"/>
              <w:jc w:val="center"/>
              <w:rPr>
                <w:rFonts w:hint="eastAsia" w:ascii="宋体" w:hAnsi="宋体" w:cs="宋体"/>
                <w:bCs/>
                <w:kern w:val="0"/>
                <w:sz w:val="21"/>
                <w:szCs w:val="21"/>
                <w:lang w:val="en-US" w:bidi="zh-CN"/>
              </w:rPr>
            </w:pPr>
            <w:r>
              <w:rPr>
                <w:rFonts w:hint="eastAsia" w:ascii="宋体" w:hAnsi="宋体" w:cs="宋体"/>
                <w:bCs/>
                <w:kern w:val="0"/>
                <w:sz w:val="21"/>
                <w:szCs w:val="21"/>
                <w:lang w:val="en-US" w:bidi="zh-CN"/>
              </w:rPr>
              <w:t>/</w:t>
            </w:r>
          </w:p>
        </w:tc>
      </w:tr>
    </w:tbl>
    <w:p>
      <w:pPr>
        <w:autoSpaceDE/>
        <w:autoSpaceDN/>
        <w:spacing w:line="360" w:lineRule="auto"/>
        <w:ind w:firstLine="241" w:firstLineChars="100"/>
        <w:rPr>
          <w:rFonts w:hint="eastAsia" w:ascii="黑体" w:hAnsi="黑体" w:eastAsia="黑体" w:cs="黑体"/>
          <w:b/>
          <w:color w:val="auto"/>
          <w:sz w:val="24"/>
          <w:szCs w:val="24"/>
          <w:highlight w:val="none"/>
          <w:lang w:val="en-US" w:eastAsia="zh-CN"/>
        </w:rPr>
      </w:pPr>
      <w:r>
        <w:rPr>
          <w:rFonts w:hint="eastAsia" w:ascii="黑体" w:hAnsi="黑体" w:eastAsia="黑体" w:cs="黑体"/>
          <w:b/>
          <w:color w:val="auto"/>
          <w:sz w:val="24"/>
          <w:szCs w:val="24"/>
          <w:highlight w:val="none"/>
          <w:lang w:val="en-US" w:eastAsia="zh-CN"/>
        </w:rPr>
        <w:t>表7-14        包装车间筛分除尘器有组织排放监测结果表</w:t>
      </w:r>
    </w:p>
    <w:tbl>
      <w:tblPr>
        <w:tblStyle w:val="16"/>
        <w:tblW w:w="9038" w:type="dxa"/>
        <w:tblInd w:w="-26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99"/>
        <w:gridCol w:w="1123"/>
        <w:gridCol w:w="855"/>
        <w:gridCol w:w="884"/>
        <w:gridCol w:w="749"/>
        <w:gridCol w:w="824"/>
        <w:gridCol w:w="839"/>
        <w:gridCol w:w="824"/>
        <w:gridCol w:w="978"/>
        <w:gridCol w:w="106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2022" w:type="dxa"/>
            <w:gridSpan w:val="2"/>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监测项目</w:t>
            </w:r>
          </w:p>
        </w:tc>
        <w:tc>
          <w:tcPr>
            <w:tcW w:w="855" w:type="dxa"/>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单位</w:t>
            </w:r>
          </w:p>
        </w:tc>
        <w:tc>
          <w:tcPr>
            <w:tcW w:w="5098" w:type="dxa"/>
            <w:gridSpan w:val="6"/>
            <w:tcBorders>
              <w:tl2br w:val="nil"/>
              <w:tr2bl w:val="nil"/>
            </w:tcBorders>
            <w:vAlign w:val="center"/>
          </w:tcPr>
          <w:p>
            <w:pPr>
              <w:autoSpaceDE w:val="0"/>
              <w:autoSpaceDN w:val="0"/>
              <w:jc w:val="center"/>
              <w:rPr>
                <w:rFonts w:hint="default"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 xml:space="preserve">  2022年8月27日</w:t>
            </w:r>
          </w:p>
        </w:tc>
        <w:tc>
          <w:tcPr>
            <w:tcW w:w="1063" w:type="dxa"/>
            <w:vMerge w:val="restart"/>
            <w:tcBorders>
              <w:tl2br w:val="nil"/>
              <w:tr2bl w:val="nil"/>
            </w:tcBorders>
            <w:vAlign w:val="center"/>
          </w:tcPr>
          <w:p>
            <w:pPr>
              <w:autoSpaceDE w:val="0"/>
              <w:autoSpaceDN w:val="0"/>
              <w:jc w:val="center"/>
              <w:rPr>
                <w:rFonts w:ascii="宋体" w:hAnsi="宋体" w:cs="宋体"/>
                <w:b/>
                <w:bCs w:val="0"/>
                <w:kern w:val="0"/>
                <w:sz w:val="21"/>
                <w:szCs w:val="21"/>
                <w:lang w:val="zh-CN" w:bidi="zh-CN"/>
              </w:rPr>
            </w:pPr>
            <w:r>
              <w:rPr>
                <w:rFonts w:hint="eastAsia" w:ascii="宋体" w:hAnsi="宋体" w:cs="宋体"/>
                <w:b/>
                <w:bCs w:val="0"/>
                <w:kern w:val="0"/>
                <w:sz w:val="21"/>
                <w:szCs w:val="21"/>
                <w:lang w:val="zh-CN" w:bidi="zh-CN"/>
              </w:rPr>
              <w:t>标准</w:t>
            </w:r>
          </w:p>
          <w:p>
            <w:pPr>
              <w:autoSpaceDE w:val="0"/>
              <w:autoSpaceDN w:val="0"/>
              <w:jc w:val="center"/>
              <w:rPr>
                <w:rFonts w:ascii="宋体" w:hAnsi="宋体" w:cs="宋体"/>
                <w:bCs/>
                <w:kern w:val="0"/>
                <w:sz w:val="21"/>
                <w:szCs w:val="21"/>
                <w:lang w:val="zh-CN" w:bidi="zh-CN"/>
              </w:rPr>
            </w:pPr>
            <w:r>
              <w:rPr>
                <w:rFonts w:hint="eastAsia" w:ascii="宋体" w:hAnsi="宋体" w:cs="宋体"/>
                <w:b/>
                <w:bCs w:val="0"/>
                <w:kern w:val="0"/>
                <w:sz w:val="21"/>
                <w:szCs w:val="21"/>
                <w:lang w:val="zh-CN" w:bidi="zh-CN"/>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2022" w:type="dxa"/>
            <w:gridSpan w:val="2"/>
            <w:vMerge w:val="continue"/>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p>
        </w:tc>
        <w:tc>
          <w:tcPr>
            <w:tcW w:w="855" w:type="dxa"/>
            <w:vMerge w:val="continue"/>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p>
        </w:tc>
        <w:tc>
          <w:tcPr>
            <w:tcW w:w="5098" w:type="dxa"/>
            <w:gridSpan w:val="6"/>
            <w:tcBorders>
              <w:tl2br w:val="nil"/>
              <w:tr2bl w:val="nil"/>
            </w:tcBorders>
            <w:vAlign w:val="center"/>
          </w:tcPr>
          <w:p>
            <w:pPr>
              <w:autoSpaceDE w:val="0"/>
              <w:autoSpaceDN w:val="0"/>
              <w:jc w:val="center"/>
              <w:rPr>
                <w:rFonts w:hint="eastAsia" w:ascii="宋体" w:hAnsi="宋体" w:cs="宋体"/>
                <w:b/>
                <w:bCs w:val="0"/>
                <w:kern w:val="0"/>
                <w:sz w:val="21"/>
                <w:szCs w:val="21"/>
                <w:lang w:val="en-US" w:eastAsia="zh-CN" w:bidi="zh-CN"/>
              </w:rPr>
            </w:pPr>
            <w:r>
              <w:rPr>
                <w:rFonts w:hint="eastAsia" w:ascii="宋体" w:hAnsi="宋体" w:cs="宋体"/>
                <w:b/>
                <w:bCs w:val="0"/>
                <w:kern w:val="0"/>
                <w:sz w:val="21"/>
                <w:szCs w:val="21"/>
                <w:lang w:val="en-US" w:eastAsia="zh-CN" w:bidi="zh-CN"/>
              </w:rPr>
              <w:t>筛分除尘器</w:t>
            </w:r>
          </w:p>
        </w:tc>
        <w:tc>
          <w:tcPr>
            <w:tcW w:w="1063" w:type="dxa"/>
            <w:vMerge w:val="continue"/>
            <w:tcBorders>
              <w:tl2br w:val="nil"/>
              <w:tr2bl w:val="nil"/>
            </w:tcBorders>
            <w:vAlign w:val="center"/>
          </w:tcPr>
          <w:p>
            <w:pPr>
              <w:autoSpaceDE w:val="0"/>
              <w:autoSpaceDN w:val="0"/>
              <w:jc w:val="center"/>
              <w:rPr>
                <w:rFonts w:hint="eastAsia"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022" w:type="dxa"/>
            <w:gridSpan w:val="2"/>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855" w:type="dxa"/>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1633"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第1频次</w:t>
            </w:r>
          </w:p>
        </w:tc>
        <w:tc>
          <w:tcPr>
            <w:tcW w:w="1663"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w:t>
            </w:r>
            <w:r>
              <w:rPr>
                <w:rFonts w:hint="eastAsia" w:ascii="宋体" w:hAnsi="宋体" w:cs="宋体"/>
                <w:b/>
                <w:bCs w:val="0"/>
                <w:kern w:val="0"/>
                <w:sz w:val="21"/>
                <w:szCs w:val="21"/>
                <w:lang w:val="en-US" w:eastAsia="zh-CN" w:bidi="zh-CN"/>
              </w:rPr>
              <w:t>2</w:t>
            </w:r>
            <w:r>
              <w:rPr>
                <w:rFonts w:hint="eastAsia" w:ascii="宋体" w:hAnsi="宋体" w:cs="宋体"/>
                <w:b/>
                <w:bCs w:val="0"/>
                <w:kern w:val="0"/>
                <w:sz w:val="21"/>
                <w:szCs w:val="21"/>
                <w:lang w:val="zh-CN" w:bidi="zh-CN"/>
              </w:rPr>
              <w:t>频次</w:t>
            </w:r>
          </w:p>
        </w:tc>
        <w:tc>
          <w:tcPr>
            <w:tcW w:w="1802" w:type="dxa"/>
            <w:gridSpan w:val="2"/>
            <w:tcBorders>
              <w:tl2br w:val="nil"/>
              <w:tr2bl w:val="nil"/>
            </w:tcBorders>
            <w:vAlign w:val="center"/>
          </w:tcPr>
          <w:p>
            <w:pPr>
              <w:autoSpaceDE w:val="0"/>
              <w:autoSpaceDN w:val="0"/>
              <w:jc w:val="center"/>
              <w:rPr>
                <w:rFonts w:hint="eastAsia" w:ascii="宋体" w:hAnsi="宋体" w:cs="宋体"/>
                <w:b/>
                <w:bCs w:val="0"/>
                <w:kern w:val="0"/>
                <w:sz w:val="21"/>
                <w:szCs w:val="21"/>
                <w:lang w:val="zh-CN" w:bidi="zh-CN"/>
              </w:rPr>
            </w:pPr>
            <w:r>
              <w:rPr>
                <w:rFonts w:hint="eastAsia" w:ascii="宋体" w:hAnsi="宋体" w:cs="宋体"/>
                <w:b/>
                <w:bCs w:val="0"/>
                <w:kern w:val="0"/>
                <w:sz w:val="21"/>
                <w:szCs w:val="21"/>
                <w:lang w:val="zh-CN" w:bidi="zh-CN"/>
              </w:rPr>
              <w:t>第</w:t>
            </w:r>
            <w:r>
              <w:rPr>
                <w:rFonts w:hint="eastAsia" w:ascii="宋体" w:hAnsi="宋体" w:cs="宋体"/>
                <w:b/>
                <w:bCs w:val="0"/>
                <w:kern w:val="0"/>
                <w:sz w:val="21"/>
                <w:szCs w:val="21"/>
                <w:lang w:val="en-US" w:eastAsia="zh-CN" w:bidi="zh-CN"/>
              </w:rPr>
              <w:t>3</w:t>
            </w:r>
            <w:r>
              <w:rPr>
                <w:rFonts w:hint="eastAsia" w:ascii="宋体" w:hAnsi="宋体" w:cs="宋体"/>
                <w:b/>
                <w:bCs w:val="0"/>
                <w:kern w:val="0"/>
                <w:sz w:val="21"/>
                <w:szCs w:val="21"/>
                <w:lang w:val="zh-CN" w:bidi="zh-CN"/>
              </w:rPr>
              <w:t>频次</w:t>
            </w:r>
          </w:p>
        </w:tc>
        <w:tc>
          <w:tcPr>
            <w:tcW w:w="1063" w:type="dxa"/>
            <w:vMerge w:val="continue"/>
            <w:tcBorders>
              <w:tl2br w:val="nil"/>
              <w:tr2bl w:val="nil"/>
            </w:tcBorders>
            <w:vAlign w:val="center"/>
          </w:tcPr>
          <w:p>
            <w:pPr>
              <w:autoSpaceDE w:val="0"/>
              <w:autoSpaceDN w:val="0"/>
              <w:jc w:val="center"/>
              <w:rPr>
                <w:rFonts w:hint="eastAsia"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022" w:type="dxa"/>
            <w:gridSpan w:val="2"/>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855" w:type="dxa"/>
            <w:vMerge w:val="continue"/>
            <w:tcBorders>
              <w:tl2br w:val="nil"/>
              <w:tr2bl w:val="nil"/>
            </w:tcBorders>
            <w:vAlign w:val="center"/>
          </w:tcPr>
          <w:p>
            <w:pPr>
              <w:autoSpaceDE w:val="0"/>
              <w:autoSpaceDN w:val="0"/>
              <w:jc w:val="center"/>
              <w:rPr>
                <w:rFonts w:ascii="宋体" w:hAnsi="宋体" w:cs="宋体"/>
                <w:b/>
                <w:bCs w:val="0"/>
                <w:kern w:val="0"/>
                <w:sz w:val="21"/>
                <w:szCs w:val="21"/>
                <w:lang w:val="zh-CN" w:bidi="zh-CN"/>
              </w:rPr>
            </w:pPr>
          </w:p>
        </w:tc>
        <w:tc>
          <w:tcPr>
            <w:tcW w:w="884" w:type="dxa"/>
            <w:tcBorders>
              <w:tl2br w:val="nil"/>
              <w:tr2bl w:val="nil"/>
            </w:tcBorders>
            <w:vAlign w:val="center"/>
          </w:tcPr>
          <w:p>
            <w:pPr>
              <w:autoSpaceDE w:val="0"/>
              <w:autoSpaceDN w:val="0"/>
              <w:jc w:val="center"/>
              <w:rPr>
                <w:rFonts w:hint="eastAsia" w:ascii="宋体" w:hAnsi="宋体" w:cs="宋体"/>
                <w:b/>
                <w:bCs w:val="0"/>
                <w:kern w:val="0"/>
                <w:sz w:val="21"/>
                <w:szCs w:val="21"/>
                <w:lang w:val="en-US" w:eastAsia="zh-CN" w:bidi="zh-CN"/>
              </w:rPr>
            </w:pPr>
            <w:r>
              <w:rPr>
                <w:rFonts w:hint="eastAsia" w:ascii="宋体" w:hAnsi="宋体" w:cs="宋体"/>
                <w:b/>
                <w:bCs w:val="0"/>
                <w:kern w:val="0"/>
                <w:sz w:val="21"/>
                <w:szCs w:val="21"/>
                <w:lang w:val="en-US" w:eastAsia="zh-CN" w:bidi="zh-CN"/>
              </w:rPr>
              <w:t>进口</w:t>
            </w:r>
          </w:p>
        </w:tc>
        <w:tc>
          <w:tcPr>
            <w:tcW w:w="749"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824"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进口</w:t>
            </w:r>
          </w:p>
        </w:tc>
        <w:tc>
          <w:tcPr>
            <w:tcW w:w="839"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824"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进口</w:t>
            </w:r>
          </w:p>
        </w:tc>
        <w:tc>
          <w:tcPr>
            <w:tcW w:w="978" w:type="dxa"/>
            <w:tcBorders>
              <w:tl2br w:val="nil"/>
              <w:tr2bl w:val="nil"/>
            </w:tcBorders>
            <w:vAlign w:val="center"/>
          </w:tcPr>
          <w:p>
            <w:pPr>
              <w:autoSpaceDE w:val="0"/>
              <w:autoSpaceDN w:val="0"/>
              <w:jc w:val="center"/>
              <w:rPr>
                <w:rFonts w:ascii="宋体" w:hAnsi="宋体" w:cs="宋体"/>
                <w:b/>
                <w:bCs w:val="0"/>
                <w:kern w:val="0"/>
                <w:sz w:val="21"/>
                <w:szCs w:val="21"/>
                <w:lang w:val="en-US" w:bidi="zh-CN"/>
              </w:rPr>
            </w:pPr>
            <w:r>
              <w:rPr>
                <w:rFonts w:hint="eastAsia" w:ascii="宋体" w:hAnsi="宋体" w:cs="宋体"/>
                <w:b/>
                <w:bCs w:val="0"/>
                <w:kern w:val="0"/>
                <w:sz w:val="21"/>
                <w:szCs w:val="21"/>
                <w:lang w:val="en-US" w:eastAsia="zh-CN" w:bidi="zh-CN"/>
              </w:rPr>
              <w:t>出口</w:t>
            </w:r>
          </w:p>
        </w:tc>
        <w:tc>
          <w:tcPr>
            <w:tcW w:w="1063" w:type="dxa"/>
            <w:vMerge w:val="continue"/>
            <w:tcBorders>
              <w:tl2br w:val="nil"/>
              <w:tr2bl w:val="nil"/>
            </w:tcBorders>
            <w:vAlign w:val="center"/>
          </w:tcPr>
          <w:p>
            <w:pPr>
              <w:autoSpaceDE w:val="0"/>
              <w:autoSpaceDN w:val="0"/>
              <w:jc w:val="center"/>
              <w:rPr>
                <w:rFonts w:ascii="宋体" w:hAnsi="宋体" w:cs="宋体"/>
                <w:bCs/>
                <w:kern w:val="0"/>
                <w:sz w:val="21"/>
                <w:szCs w:val="21"/>
                <w:lang w:val="zh-CN"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2022" w:type="dxa"/>
            <w:gridSpan w:val="2"/>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标干流量</w:t>
            </w:r>
          </w:p>
        </w:tc>
        <w:tc>
          <w:tcPr>
            <w:tcW w:w="855"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m</w:t>
            </w:r>
            <w:r>
              <w:rPr>
                <w:rFonts w:hint="eastAsia" w:ascii="宋体" w:hAnsi="宋体" w:cs="宋体"/>
                <w:bCs/>
                <w:kern w:val="0"/>
                <w:sz w:val="21"/>
                <w:szCs w:val="21"/>
                <w:vertAlign w:val="superscript"/>
                <w:lang w:val="zh-CN" w:bidi="zh-CN"/>
              </w:rPr>
              <w:t>3</w:t>
            </w:r>
            <w:r>
              <w:rPr>
                <w:rFonts w:hint="eastAsia" w:ascii="宋体" w:hAnsi="宋体" w:cs="宋体"/>
                <w:bCs/>
                <w:kern w:val="0"/>
                <w:sz w:val="21"/>
                <w:szCs w:val="21"/>
                <w:lang w:val="zh-CN" w:bidi="zh-CN"/>
              </w:rPr>
              <w:t>/h</w:t>
            </w:r>
          </w:p>
        </w:tc>
        <w:tc>
          <w:tcPr>
            <w:tcW w:w="884"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2498</w:t>
            </w:r>
          </w:p>
        </w:tc>
        <w:tc>
          <w:tcPr>
            <w:tcW w:w="74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2680</w:t>
            </w:r>
          </w:p>
        </w:tc>
        <w:tc>
          <w:tcPr>
            <w:tcW w:w="824"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2496</w:t>
            </w:r>
          </w:p>
        </w:tc>
        <w:tc>
          <w:tcPr>
            <w:tcW w:w="83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2677</w:t>
            </w:r>
          </w:p>
        </w:tc>
        <w:tc>
          <w:tcPr>
            <w:tcW w:w="824"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2493</w:t>
            </w:r>
          </w:p>
        </w:tc>
        <w:tc>
          <w:tcPr>
            <w:tcW w:w="97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2673</w:t>
            </w:r>
          </w:p>
        </w:tc>
        <w:tc>
          <w:tcPr>
            <w:tcW w:w="1063"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99" w:type="dxa"/>
            <w:vMerge w:val="restart"/>
            <w:tcBorders>
              <w:tl2br w:val="nil"/>
              <w:tr2bl w:val="nil"/>
            </w:tcBorders>
            <w:vAlign w:val="center"/>
          </w:tcPr>
          <w:p>
            <w:pPr>
              <w:autoSpaceDE w:val="0"/>
              <w:autoSpaceDN w:val="0"/>
              <w:jc w:val="both"/>
              <w:rPr>
                <w:rFonts w:ascii="宋体" w:hAnsi="宋体" w:cs="宋体"/>
                <w:bCs/>
                <w:kern w:val="0"/>
                <w:sz w:val="21"/>
                <w:szCs w:val="21"/>
                <w:lang w:val="zh-CN" w:bidi="zh-CN"/>
              </w:rPr>
            </w:pPr>
            <w:r>
              <w:rPr>
                <w:rFonts w:hint="eastAsia" w:ascii="宋体" w:hAnsi="宋体" w:cs="宋体"/>
                <w:bCs/>
                <w:kern w:val="0"/>
                <w:sz w:val="21"/>
                <w:szCs w:val="21"/>
                <w:lang w:val="zh-CN" w:bidi="zh-CN"/>
              </w:rPr>
              <w:t>颗粒物</w:t>
            </w:r>
          </w:p>
        </w:tc>
        <w:tc>
          <w:tcPr>
            <w:tcW w:w="1123"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平均流速</w:t>
            </w:r>
          </w:p>
        </w:tc>
        <w:tc>
          <w:tcPr>
            <w:tcW w:w="855"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m/s</w:t>
            </w:r>
          </w:p>
        </w:tc>
        <w:tc>
          <w:tcPr>
            <w:tcW w:w="884"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5.7</w:t>
            </w:r>
          </w:p>
        </w:tc>
        <w:tc>
          <w:tcPr>
            <w:tcW w:w="74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6.1</w:t>
            </w:r>
          </w:p>
        </w:tc>
        <w:tc>
          <w:tcPr>
            <w:tcW w:w="824"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5.7</w:t>
            </w:r>
          </w:p>
        </w:tc>
        <w:tc>
          <w:tcPr>
            <w:tcW w:w="83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6.1</w:t>
            </w:r>
          </w:p>
        </w:tc>
        <w:tc>
          <w:tcPr>
            <w:tcW w:w="824"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5.7</w:t>
            </w:r>
          </w:p>
        </w:tc>
        <w:tc>
          <w:tcPr>
            <w:tcW w:w="97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6.1</w:t>
            </w:r>
          </w:p>
        </w:tc>
        <w:tc>
          <w:tcPr>
            <w:tcW w:w="1063"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899" w:type="dxa"/>
            <w:vMerge w:val="continue"/>
            <w:tcBorders>
              <w:tl2br w:val="nil"/>
              <w:tr2bl w:val="nil"/>
            </w:tcBorders>
            <w:vAlign w:val="center"/>
          </w:tcPr>
          <w:p>
            <w:pPr>
              <w:autoSpaceDE w:val="0"/>
              <w:autoSpaceDN w:val="0"/>
              <w:jc w:val="center"/>
              <w:rPr>
                <w:rFonts w:ascii="宋体" w:hAnsi="宋体" w:cs="宋体"/>
                <w:bCs/>
                <w:kern w:val="0"/>
                <w:sz w:val="21"/>
                <w:szCs w:val="21"/>
                <w:lang w:val="zh-CN" w:bidi="zh-CN"/>
              </w:rPr>
            </w:pPr>
          </w:p>
        </w:tc>
        <w:tc>
          <w:tcPr>
            <w:tcW w:w="1123" w:type="dxa"/>
            <w:tcBorders>
              <w:tl2br w:val="nil"/>
              <w:tr2bl w:val="nil"/>
            </w:tcBorders>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烟气流量</w:t>
            </w:r>
          </w:p>
        </w:tc>
        <w:tc>
          <w:tcPr>
            <w:tcW w:w="855"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zh-CN" w:bidi="zh-CN"/>
              </w:rPr>
              <w:t>m</w:t>
            </w:r>
            <w:r>
              <w:rPr>
                <w:rFonts w:hint="eastAsia" w:ascii="宋体" w:hAnsi="宋体" w:cs="宋体"/>
                <w:bCs/>
                <w:kern w:val="0"/>
                <w:sz w:val="21"/>
                <w:szCs w:val="21"/>
                <w:vertAlign w:val="superscript"/>
                <w:lang w:val="zh-CN" w:bidi="zh-CN"/>
              </w:rPr>
              <w:t>3</w:t>
            </w:r>
            <w:r>
              <w:rPr>
                <w:rFonts w:hint="eastAsia" w:ascii="宋体" w:hAnsi="宋体" w:cs="宋体"/>
                <w:bCs/>
                <w:kern w:val="0"/>
                <w:sz w:val="21"/>
                <w:szCs w:val="21"/>
                <w:lang w:val="zh-CN" w:bidi="zh-CN"/>
              </w:rPr>
              <w:t>/h</w:t>
            </w:r>
          </w:p>
        </w:tc>
        <w:tc>
          <w:tcPr>
            <w:tcW w:w="884"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3258</w:t>
            </w:r>
          </w:p>
        </w:tc>
        <w:tc>
          <w:tcPr>
            <w:tcW w:w="74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3487</w:t>
            </w:r>
          </w:p>
        </w:tc>
        <w:tc>
          <w:tcPr>
            <w:tcW w:w="824"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3258</w:t>
            </w:r>
          </w:p>
        </w:tc>
        <w:tc>
          <w:tcPr>
            <w:tcW w:w="83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3487</w:t>
            </w:r>
          </w:p>
        </w:tc>
        <w:tc>
          <w:tcPr>
            <w:tcW w:w="824"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3258</w:t>
            </w:r>
          </w:p>
        </w:tc>
        <w:tc>
          <w:tcPr>
            <w:tcW w:w="97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3487</w:t>
            </w:r>
          </w:p>
        </w:tc>
        <w:tc>
          <w:tcPr>
            <w:tcW w:w="1063"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899"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123"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实测浓度</w:t>
            </w:r>
          </w:p>
        </w:tc>
        <w:tc>
          <w:tcPr>
            <w:tcW w:w="855"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mg/m</w:t>
            </w:r>
            <w:r>
              <w:rPr>
                <w:rFonts w:hint="eastAsia" w:ascii="宋体" w:hAnsi="宋体" w:cs="宋体"/>
                <w:bCs/>
                <w:kern w:val="0"/>
                <w:sz w:val="21"/>
                <w:szCs w:val="21"/>
                <w:vertAlign w:val="superscript"/>
                <w:lang w:val="zh-CN" w:bidi="zh-CN"/>
              </w:rPr>
              <w:t>3</w:t>
            </w:r>
          </w:p>
        </w:tc>
        <w:tc>
          <w:tcPr>
            <w:tcW w:w="884" w:type="dxa"/>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1834</w:t>
            </w:r>
          </w:p>
        </w:tc>
        <w:tc>
          <w:tcPr>
            <w:tcW w:w="749" w:type="dxa"/>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26.8</w:t>
            </w:r>
          </w:p>
        </w:tc>
        <w:tc>
          <w:tcPr>
            <w:tcW w:w="824"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1907</w:t>
            </w:r>
          </w:p>
        </w:tc>
        <w:tc>
          <w:tcPr>
            <w:tcW w:w="839"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28.0</w:t>
            </w:r>
          </w:p>
        </w:tc>
        <w:tc>
          <w:tcPr>
            <w:tcW w:w="824"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1868</w:t>
            </w:r>
          </w:p>
        </w:tc>
        <w:tc>
          <w:tcPr>
            <w:tcW w:w="978"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27.5</w:t>
            </w:r>
          </w:p>
        </w:tc>
        <w:tc>
          <w:tcPr>
            <w:tcW w:w="1063" w:type="dxa"/>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899"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123"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排放速率</w:t>
            </w:r>
          </w:p>
        </w:tc>
        <w:tc>
          <w:tcPr>
            <w:tcW w:w="855" w:type="dxa"/>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r>
              <w:rPr>
                <w:rFonts w:hint="eastAsia" w:ascii="宋体" w:hAnsi="宋体" w:cs="宋体"/>
                <w:bCs/>
                <w:kern w:val="0"/>
                <w:sz w:val="21"/>
                <w:szCs w:val="21"/>
                <w:lang w:val="zh-CN" w:bidi="zh-CN"/>
              </w:rPr>
              <w:t>Kg/h</w:t>
            </w:r>
          </w:p>
        </w:tc>
        <w:tc>
          <w:tcPr>
            <w:tcW w:w="884"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4.6</w:t>
            </w:r>
          </w:p>
        </w:tc>
        <w:tc>
          <w:tcPr>
            <w:tcW w:w="749"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0.07</w:t>
            </w:r>
          </w:p>
        </w:tc>
        <w:tc>
          <w:tcPr>
            <w:tcW w:w="824"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4.8</w:t>
            </w:r>
          </w:p>
        </w:tc>
        <w:tc>
          <w:tcPr>
            <w:tcW w:w="839"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0.07</w:t>
            </w:r>
          </w:p>
        </w:tc>
        <w:tc>
          <w:tcPr>
            <w:tcW w:w="824"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4.7</w:t>
            </w:r>
          </w:p>
        </w:tc>
        <w:tc>
          <w:tcPr>
            <w:tcW w:w="978" w:type="dxa"/>
            <w:tcBorders>
              <w:tl2br w:val="nil"/>
              <w:tr2bl w:val="nil"/>
            </w:tcBorders>
            <w:shd w:val="clear" w:color="auto" w:fill="auto"/>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0.07</w:t>
            </w:r>
          </w:p>
        </w:tc>
        <w:tc>
          <w:tcPr>
            <w:tcW w:w="1063" w:type="dxa"/>
            <w:tcBorders>
              <w:tl2br w:val="nil"/>
              <w:tr2bl w:val="nil"/>
            </w:tcBorders>
            <w:vAlign w:val="center"/>
          </w:tcPr>
          <w:p>
            <w:pPr>
              <w:autoSpaceDE w:val="0"/>
              <w:autoSpaceDN w:val="0"/>
              <w:jc w:val="center"/>
              <w:rPr>
                <w:rFonts w:ascii="宋体" w:hAnsi="宋体" w:cs="宋体"/>
                <w:bCs/>
                <w:kern w:val="0"/>
                <w:sz w:val="21"/>
                <w:szCs w:val="21"/>
                <w:lang w:val="en-US" w:bidi="zh-CN"/>
              </w:rPr>
            </w:pPr>
            <w:r>
              <w:rPr>
                <w:rFonts w:hint="eastAsia" w:ascii="宋体" w:hAnsi="宋体" w:cs="宋体"/>
                <w:bCs/>
                <w:kern w:val="0"/>
                <w:sz w:val="21"/>
                <w:szCs w:val="21"/>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899" w:type="dxa"/>
            <w:vMerge w:val="continue"/>
            <w:tcBorders>
              <w:tl2br w:val="nil"/>
              <w:tr2bl w:val="nil"/>
            </w:tcBorders>
            <w:shd w:val="clear" w:color="auto" w:fill="auto"/>
            <w:vAlign w:val="center"/>
          </w:tcPr>
          <w:p>
            <w:pPr>
              <w:autoSpaceDE w:val="0"/>
              <w:autoSpaceDN w:val="0"/>
              <w:jc w:val="center"/>
              <w:rPr>
                <w:rFonts w:ascii="宋体" w:hAnsi="宋体" w:cs="宋体"/>
                <w:bCs/>
                <w:kern w:val="0"/>
                <w:sz w:val="21"/>
                <w:szCs w:val="21"/>
                <w:lang w:val="zh-CN" w:bidi="zh-CN"/>
              </w:rPr>
            </w:pPr>
          </w:p>
        </w:tc>
        <w:tc>
          <w:tcPr>
            <w:tcW w:w="1123" w:type="dxa"/>
            <w:tcBorders>
              <w:tl2br w:val="nil"/>
              <w:tr2bl w:val="nil"/>
            </w:tcBorders>
            <w:shd w:val="clear" w:color="auto" w:fill="auto"/>
            <w:vAlign w:val="center"/>
          </w:tcPr>
          <w:p>
            <w:pPr>
              <w:autoSpaceDE w:val="0"/>
              <w:autoSpaceDN w:val="0"/>
              <w:jc w:val="center"/>
              <w:rPr>
                <w:rFonts w:hint="eastAsia" w:ascii="宋体" w:hAnsi="宋体" w:cs="宋体"/>
                <w:bCs/>
                <w:kern w:val="0"/>
                <w:sz w:val="21"/>
                <w:szCs w:val="21"/>
                <w:lang w:val="zh-CN" w:eastAsia="zh-CN" w:bidi="zh-CN"/>
              </w:rPr>
            </w:pPr>
            <w:r>
              <w:rPr>
                <w:rFonts w:hint="eastAsia" w:ascii="宋体" w:hAnsi="宋体" w:cs="宋体"/>
                <w:bCs/>
                <w:kern w:val="0"/>
                <w:sz w:val="21"/>
                <w:szCs w:val="21"/>
                <w:lang w:val="zh-CN" w:eastAsia="zh-CN" w:bidi="zh-CN"/>
              </w:rPr>
              <w:t>除尘效率</w:t>
            </w:r>
          </w:p>
        </w:tc>
        <w:tc>
          <w:tcPr>
            <w:tcW w:w="855" w:type="dxa"/>
            <w:tcBorders>
              <w:tl2br w:val="nil"/>
              <w:tr2bl w:val="nil"/>
            </w:tcBorders>
            <w:shd w:val="clear" w:color="auto" w:fill="auto"/>
            <w:vAlign w:val="center"/>
          </w:tcPr>
          <w:p>
            <w:pPr>
              <w:autoSpaceDE w:val="0"/>
              <w:autoSpaceDN w:val="0"/>
              <w:jc w:val="center"/>
              <w:rPr>
                <w:rFonts w:hint="eastAsia" w:ascii="宋体" w:hAnsi="宋体" w:cs="宋体"/>
                <w:bCs/>
                <w:kern w:val="0"/>
                <w:sz w:val="21"/>
                <w:szCs w:val="21"/>
                <w:lang w:val="zh-CN" w:bidi="zh-CN"/>
              </w:rPr>
            </w:pPr>
            <w:r>
              <w:rPr>
                <w:rFonts w:hint="eastAsia" w:ascii="宋体" w:hAnsi="宋体" w:cs="宋体"/>
                <w:bCs/>
                <w:kern w:val="0"/>
                <w:sz w:val="21"/>
                <w:szCs w:val="21"/>
                <w:lang w:val="zh-CN" w:bidi="zh-CN"/>
              </w:rPr>
              <w:t>％</w:t>
            </w:r>
          </w:p>
        </w:tc>
        <w:tc>
          <w:tcPr>
            <w:tcW w:w="1633" w:type="dxa"/>
            <w:gridSpan w:val="2"/>
            <w:tcBorders>
              <w:tl2br w:val="nil"/>
              <w:tr2bl w:val="nil"/>
            </w:tcBorders>
            <w:shd w:val="clear" w:color="auto" w:fill="FFFFFF"/>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663" w:type="dxa"/>
            <w:gridSpan w:val="2"/>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802" w:type="dxa"/>
            <w:gridSpan w:val="2"/>
            <w:tcBorders>
              <w:tl2br w:val="nil"/>
              <w:tr2bl w:val="nil"/>
            </w:tcBorders>
            <w:vAlign w:val="center"/>
          </w:tcPr>
          <w:p>
            <w:pPr>
              <w:autoSpaceDE w:val="0"/>
              <w:autoSpaceDN w:val="0"/>
              <w:jc w:val="center"/>
              <w:rPr>
                <w:rFonts w:hint="default" w:ascii="宋体" w:hAnsi="宋体" w:cs="宋体"/>
                <w:bCs/>
                <w:kern w:val="0"/>
                <w:sz w:val="21"/>
                <w:szCs w:val="21"/>
                <w:lang w:val="en-US" w:eastAsia="zh-CN" w:bidi="zh-CN"/>
              </w:rPr>
            </w:pPr>
            <w:r>
              <w:rPr>
                <w:rFonts w:hint="eastAsia" w:ascii="宋体" w:hAnsi="宋体" w:cs="宋体"/>
                <w:bCs/>
                <w:kern w:val="0"/>
                <w:sz w:val="21"/>
                <w:szCs w:val="21"/>
                <w:lang w:val="en-US" w:eastAsia="zh-CN" w:bidi="zh-CN"/>
              </w:rPr>
              <w:t>99.0</w:t>
            </w:r>
          </w:p>
        </w:tc>
        <w:tc>
          <w:tcPr>
            <w:tcW w:w="1063" w:type="dxa"/>
            <w:tcBorders>
              <w:tl2br w:val="nil"/>
              <w:tr2bl w:val="nil"/>
            </w:tcBorders>
            <w:vAlign w:val="center"/>
          </w:tcPr>
          <w:p>
            <w:pPr>
              <w:autoSpaceDE w:val="0"/>
              <w:autoSpaceDN w:val="0"/>
              <w:jc w:val="center"/>
              <w:rPr>
                <w:rFonts w:hint="eastAsia" w:ascii="宋体" w:hAnsi="宋体" w:cs="宋体"/>
                <w:bCs/>
                <w:kern w:val="0"/>
                <w:sz w:val="21"/>
                <w:szCs w:val="21"/>
                <w:lang w:val="en-US" w:bidi="zh-CN"/>
              </w:rPr>
            </w:pPr>
            <w:r>
              <w:rPr>
                <w:rFonts w:hint="eastAsia" w:ascii="宋体" w:hAnsi="宋体" w:cs="宋体"/>
                <w:bCs/>
                <w:kern w:val="0"/>
                <w:sz w:val="21"/>
                <w:szCs w:val="21"/>
                <w:lang w:val="en-US" w:bidi="zh-CN"/>
              </w:rPr>
              <w:t>/</w:t>
            </w:r>
          </w:p>
        </w:tc>
      </w:tr>
    </w:tbl>
    <w:p>
      <w:pPr>
        <w:spacing w:line="520" w:lineRule="exact"/>
        <w:rPr>
          <w:rFonts w:hint="eastAsia" w:ascii="宋体" w:hAnsi="宋体" w:cs="宋体"/>
          <w:b/>
          <w:bCs/>
          <w:sz w:val="28"/>
          <w:szCs w:val="28"/>
        </w:rPr>
      </w:pPr>
      <w:r>
        <w:rPr>
          <w:rFonts w:hint="eastAsia"/>
          <w:sz w:val="32"/>
          <w:lang w:val="en-US" w:eastAsia="zh-CN"/>
        </w:rPr>
        <w:t>7.2.2</w:t>
      </w:r>
      <w:r>
        <w:rPr>
          <w:rFonts w:hint="eastAsia" w:ascii="宋体" w:hAnsi="宋体" w:cs="宋体"/>
          <w:b/>
          <w:bCs/>
          <w:sz w:val="28"/>
          <w:szCs w:val="28"/>
        </w:rPr>
        <w:t>无组织排放废气</w:t>
      </w:r>
      <w:r>
        <w:rPr>
          <w:rFonts w:hint="eastAsia" w:ascii="宋体" w:hAnsi="宋体" w:cs="宋体"/>
          <w:b/>
          <w:bCs/>
          <w:sz w:val="28"/>
          <w:szCs w:val="28"/>
          <w:lang w:eastAsia="zh-CN"/>
        </w:rPr>
        <w:t>监</w:t>
      </w:r>
      <w:r>
        <w:rPr>
          <w:rFonts w:hint="eastAsia" w:ascii="宋体" w:hAnsi="宋体" w:cs="宋体"/>
          <w:b/>
          <w:bCs/>
          <w:sz w:val="28"/>
          <w:szCs w:val="28"/>
        </w:rPr>
        <w:t>测结果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cs="Times New Roman"/>
          <w:sz w:val="28"/>
          <w:szCs w:val="28"/>
          <w:lang w:val="en-US"/>
        </w:rPr>
      </w:pPr>
      <w:r>
        <w:rPr>
          <w:rFonts w:hint="eastAsia" w:cs="Times New Roman"/>
          <w:sz w:val="28"/>
          <w:szCs w:val="28"/>
          <w:lang w:val="en-US" w:eastAsia="zh-CN"/>
        </w:rPr>
        <w:t>监</w:t>
      </w:r>
      <w:r>
        <w:rPr>
          <w:rFonts w:hint="eastAsia" w:ascii="Times New Roman" w:hAnsi="Times New Roman" w:cs="Times New Roman"/>
          <w:sz w:val="28"/>
          <w:szCs w:val="28"/>
          <w:lang w:val="en-US"/>
        </w:rPr>
        <w:t>测期间在厂界设4个监控点进行无组织排放检测，无组织排放</w:t>
      </w:r>
      <w:r>
        <w:rPr>
          <w:rFonts w:hint="eastAsia" w:ascii="Times New Roman" w:hAnsi="Times New Roman" w:cs="Times New Roman"/>
          <w:sz w:val="28"/>
          <w:szCs w:val="28"/>
          <w:lang w:val="en-US" w:eastAsia="zh-CN"/>
        </w:rPr>
        <w:t>监测</w:t>
      </w:r>
      <w:r>
        <w:rPr>
          <w:rFonts w:hint="eastAsia" w:ascii="Times New Roman" w:hAnsi="Times New Roman" w:cs="Times New Roman"/>
          <w:sz w:val="28"/>
          <w:szCs w:val="28"/>
          <w:lang w:val="en-US"/>
        </w:rPr>
        <w:t>期间气象统计表见表</w:t>
      </w:r>
      <w:r>
        <w:rPr>
          <w:rFonts w:hint="eastAsia" w:cs="Times New Roman"/>
          <w:color w:val="auto"/>
          <w:sz w:val="28"/>
          <w:szCs w:val="28"/>
          <w:lang w:val="en-US" w:eastAsia="zh-CN"/>
        </w:rPr>
        <w:t>7</w:t>
      </w:r>
      <w:r>
        <w:rPr>
          <w:rFonts w:hint="eastAsia" w:ascii="Times New Roman" w:hAnsi="Times New Roman" w:cs="Times New Roman"/>
          <w:color w:val="auto"/>
          <w:sz w:val="28"/>
          <w:szCs w:val="28"/>
          <w:lang w:val="en-US"/>
        </w:rPr>
        <w:t>-</w:t>
      </w:r>
      <w:r>
        <w:rPr>
          <w:rFonts w:hint="eastAsia" w:cs="Times New Roman"/>
          <w:color w:val="auto"/>
          <w:sz w:val="28"/>
          <w:szCs w:val="28"/>
          <w:lang w:val="en-US" w:eastAsia="zh-CN"/>
        </w:rPr>
        <w:t>15</w:t>
      </w:r>
      <w:r>
        <w:rPr>
          <w:rFonts w:hint="eastAsia" w:ascii="Times New Roman" w:hAnsi="Times New Roman" w:cs="Times New Roman"/>
          <w:color w:val="auto"/>
          <w:sz w:val="28"/>
          <w:szCs w:val="28"/>
          <w:lang w:val="en-US" w:eastAsia="zh-CN"/>
        </w:rPr>
        <w:t>、</w:t>
      </w:r>
      <w:r>
        <w:rPr>
          <w:rFonts w:hint="eastAsia" w:cs="Times New Roman"/>
          <w:color w:val="auto"/>
          <w:sz w:val="28"/>
          <w:szCs w:val="28"/>
          <w:lang w:val="en-US" w:eastAsia="zh-CN"/>
        </w:rPr>
        <w:t>7</w:t>
      </w:r>
      <w:r>
        <w:rPr>
          <w:rFonts w:hint="eastAsia" w:ascii="Times New Roman" w:hAnsi="Times New Roman" w:cs="Times New Roman"/>
          <w:color w:val="auto"/>
          <w:sz w:val="28"/>
          <w:szCs w:val="28"/>
          <w:lang w:val="en-US"/>
        </w:rPr>
        <w:t>-</w:t>
      </w:r>
      <w:r>
        <w:rPr>
          <w:rFonts w:hint="eastAsia" w:cs="Times New Roman"/>
          <w:color w:val="auto"/>
          <w:sz w:val="28"/>
          <w:szCs w:val="28"/>
          <w:lang w:val="en-US" w:eastAsia="zh-CN"/>
        </w:rPr>
        <w:t>16</w:t>
      </w:r>
      <w:r>
        <w:rPr>
          <w:rFonts w:hint="eastAsia" w:ascii="Times New Roman" w:hAnsi="Times New Roman" w:cs="Times New Roman"/>
          <w:color w:val="auto"/>
          <w:sz w:val="28"/>
          <w:szCs w:val="28"/>
          <w:lang w:val="en-US"/>
        </w:rPr>
        <w:t>；无</w:t>
      </w:r>
      <w:r>
        <w:rPr>
          <w:rFonts w:hint="eastAsia" w:ascii="Times New Roman" w:hAnsi="Times New Roman" w:cs="Times New Roman"/>
          <w:sz w:val="28"/>
          <w:szCs w:val="28"/>
          <w:lang w:val="en-US"/>
        </w:rPr>
        <w:t>组织排放</w:t>
      </w:r>
      <w:r>
        <w:rPr>
          <w:rFonts w:hint="eastAsia" w:cs="Times New Roman"/>
          <w:sz w:val="28"/>
          <w:szCs w:val="28"/>
          <w:lang w:val="en-US" w:eastAsia="zh-CN"/>
        </w:rPr>
        <w:t>监</w:t>
      </w:r>
      <w:r>
        <w:rPr>
          <w:rFonts w:hint="eastAsia" w:ascii="Times New Roman" w:hAnsi="Times New Roman" w:cs="Times New Roman"/>
          <w:sz w:val="28"/>
          <w:szCs w:val="28"/>
          <w:lang w:val="en-US"/>
        </w:rPr>
        <w:t>测结果见表</w:t>
      </w:r>
      <w:r>
        <w:rPr>
          <w:rFonts w:hint="eastAsia" w:cs="Times New Roman"/>
          <w:sz w:val="28"/>
          <w:szCs w:val="28"/>
          <w:lang w:val="en-US" w:eastAsia="zh-CN"/>
        </w:rPr>
        <w:t>7</w:t>
      </w:r>
      <w:r>
        <w:rPr>
          <w:rFonts w:hint="eastAsia" w:ascii="Times New Roman" w:hAnsi="Times New Roman" w:cs="Times New Roman"/>
          <w:sz w:val="28"/>
          <w:szCs w:val="28"/>
          <w:lang w:val="en-US"/>
        </w:rPr>
        <w:t>-</w:t>
      </w:r>
      <w:r>
        <w:rPr>
          <w:rFonts w:hint="eastAsia" w:cs="Times New Roman"/>
          <w:sz w:val="28"/>
          <w:szCs w:val="28"/>
          <w:lang w:val="en-US" w:eastAsia="zh-CN"/>
        </w:rPr>
        <w:t>17</w:t>
      </w:r>
      <w:r>
        <w:rPr>
          <w:rFonts w:hint="eastAsia" w:ascii="Times New Roman" w:hAnsi="Times New Roman" w:cs="Times New Roman"/>
          <w:sz w:val="28"/>
          <w:szCs w:val="28"/>
          <w:lang w:val="en-US" w:eastAsia="zh-CN"/>
        </w:rPr>
        <w:t>、</w:t>
      </w:r>
      <w:r>
        <w:rPr>
          <w:rFonts w:hint="eastAsia" w:cs="Times New Roman"/>
          <w:color w:val="auto"/>
          <w:sz w:val="28"/>
          <w:szCs w:val="28"/>
          <w:lang w:val="en-US" w:eastAsia="zh-CN"/>
        </w:rPr>
        <w:t>7</w:t>
      </w:r>
      <w:r>
        <w:rPr>
          <w:rFonts w:hint="eastAsia" w:ascii="Times New Roman" w:hAnsi="Times New Roman" w:cs="Times New Roman"/>
          <w:color w:val="auto"/>
          <w:sz w:val="28"/>
          <w:szCs w:val="28"/>
          <w:lang w:val="en-US"/>
        </w:rPr>
        <w:t>-</w:t>
      </w:r>
      <w:r>
        <w:rPr>
          <w:rFonts w:hint="eastAsia" w:cs="Times New Roman"/>
          <w:color w:val="auto"/>
          <w:sz w:val="28"/>
          <w:szCs w:val="28"/>
          <w:lang w:val="en-US" w:eastAsia="zh-CN"/>
        </w:rPr>
        <w:t>18</w:t>
      </w:r>
      <w:r>
        <w:rPr>
          <w:rFonts w:hint="eastAsia" w:ascii="Times New Roman" w:hAnsi="Times New Roman" w:cs="Times New Roman"/>
          <w:color w:val="auto"/>
          <w:sz w:val="28"/>
          <w:szCs w:val="28"/>
          <w:lang w:val="en-US" w:eastAsia="zh-CN"/>
        </w:rPr>
        <w:t>、</w:t>
      </w:r>
      <w:r>
        <w:rPr>
          <w:rFonts w:hint="eastAsia" w:cs="Times New Roman"/>
          <w:color w:val="auto"/>
          <w:sz w:val="28"/>
          <w:szCs w:val="28"/>
          <w:highlight w:val="none"/>
          <w:lang w:val="en-US" w:eastAsia="zh-CN"/>
        </w:rPr>
        <w:t>7</w:t>
      </w:r>
      <w:r>
        <w:rPr>
          <w:rFonts w:hint="eastAsia" w:ascii="Times New Roman" w:hAnsi="Times New Roman" w:cs="Times New Roman"/>
          <w:color w:val="auto"/>
          <w:sz w:val="28"/>
          <w:szCs w:val="28"/>
          <w:highlight w:val="none"/>
          <w:lang w:val="en-US" w:eastAsia="zh-CN"/>
        </w:rPr>
        <w:t>-</w:t>
      </w:r>
      <w:r>
        <w:rPr>
          <w:rFonts w:hint="eastAsia" w:cs="Times New Roman"/>
          <w:color w:val="auto"/>
          <w:sz w:val="28"/>
          <w:szCs w:val="28"/>
          <w:highlight w:val="none"/>
          <w:lang w:val="en-US" w:eastAsia="zh-CN"/>
        </w:rPr>
        <w:t>19</w:t>
      </w:r>
      <w:r>
        <w:rPr>
          <w:rFonts w:hint="eastAsia" w:ascii="Times New Roman" w:hAnsi="Times New Roman" w:cs="Times New Roman"/>
          <w:color w:val="auto"/>
          <w:sz w:val="28"/>
          <w:szCs w:val="28"/>
          <w:lang w:val="en-US"/>
        </w:rPr>
        <w:t>。</w:t>
      </w:r>
    </w:p>
    <w:p>
      <w:pPr>
        <w:autoSpaceDE/>
        <w:autoSpaceDN/>
        <w:spacing w:line="360" w:lineRule="auto"/>
        <w:ind w:firstLine="320" w:firstLineChars="100"/>
        <w:rPr>
          <w:rFonts w:hint="default" w:ascii="黑体" w:hAnsi="黑体" w:eastAsia="黑体" w:cs="黑体"/>
          <w:b/>
          <w:color w:val="auto"/>
          <w:sz w:val="24"/>
          <w:szCs w:val="24"/>
          <w:highlight w:val="none"/>
          <w:lang w:val="en-US" w:eastAsia="zh-CN"/>
        </w:rPr>
      </w:pPr>
      <w:r>
        <w:rPr>
          <w:sz w:val="32"/>
        </w:rPr>
        <mc:AlternateContent>
          <mc:Choice Requires="wps">
            <w:drawing>
              <wp:anchor distT="0" distB="0" distL="114300" distR="114300" simplePos="0" relativeHeight="251961344" behindDoc="0" locked="0" layoutInCell="1" allowOverlap="1">
                <wp:simplePos x="0" y="0"/>
                <wp:positionH relativeFrom="column">
                  <wp:posOffset>-320040</wp:posOffset>
                </wp:positionH>
                <wp:positionV relativeFrom="paragraph">
                  <wp:posOffset>47625</wp:posOffset>
                </wp:positionV>
                <wp:extent cx="5915025" cy="8780145"/>
                <wp:effectExtent l="6350" t="6350" r="22225" b="14605"/>
                <wp:wrapNone/>
                <wp:docPr id="201" name="矩形 201"/>
                <wp:cNvGraphicFramePr/>
                <a:graphic xmlns:a="http://schemas.openxmlformats.org/drawingml/2006/main">
                  <a:graphicData uri="http://schemas.microsoft.com/office/word/2010/wordprocessingShape">
                    <wps:wsp>
                      <wps:cNvSpPr/>
                      <wps:spPr>
                        <a:xfrm>
                          <a:off x="0" y="0"/>
                          <a:ext cx="5915025" cy="878014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2pt;margin-top:3.75pt;height:691.35pt;width:465.75pt;z-index:251961344;v-text-anchor:middle;mso-width-relative:page;mso-height-relative:page;" filled="f" stroked="t" coordsize="21600,21600" o:gfxdata="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DTCBdkAAAAKAQAADwAAAAAAAAABACAAAAAiAAAAZHJzL2Rvd25y&#10;ZXYueG1sUEsBAhQAFAAAAAgAh07iQDe7WpVvAgAA2wQAAA4AAAAAAAAAAQAgAAAAKAEAAGRycy9l&#10;Mm9Eb2MueG1sUEsFBgAAAAAGAAYAWQEAAAkGA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黑体" w:hAnsi="黑体" w:eastAsia="黑体" w:cs="黑体"/>
          <w:b/>
          <w:color w:val="auto"/>
          <w:sz w:val="24"/>
          <w:szCs w:val="24"/>
          <w:highlight w:val="none"/>
          <w:lang w:val="en-US" w:eastAsia="zh-CN"/>
        </w:rPr>
        <w:t>表7-15        无组织颗粒物、苯并芘排放监测气象统计表</w:t>
      </w:r>
    </w:p>
    <w:tbl>
      <w:tblPr>
        <w:tblStyle w:val="16"/>
        <w:tblW w:w="899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45"/>
        <w:gridCol w:w="1569"/>
        <w:gridCol w:w="999"/>
        <w:gridCol w:w="1100"/>
        <w:gridCol w:w="1394"/>
        <w:gridCol w:w="1319"/>
        <w:gridCol w:w="117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9" w:hRule="exact"/>
          <w:jc w:val="center"/>
        </w:trPr>
        <w:tc>
          <w:tcPr>
            <w:tcW w:w="1445" w:type="dxa"/>
            <w:tcBorders>
              <w:tl2br w:val="nil"/>
              <w:tr2bl w:val="nil"/>
            </w:tcBorders>
            <w:vAlign w:val="center"/>
          </w:tcPr>
          <w:p>
            <w:pPr>
              <w:widowControl/>
              <w:autoSpaceDE w:val="0"/>
              <w:autoSpaceDN w:val="0"/>
              <w:jc w:val="center"/>
              <w:rPr>
                <w:rFonts w:hint="eastAsia" w:ascii="宋体" w:hAnsi="宋体" w:cs="宋体"/>
                <w:color w:val="000000"/>
                <w:kern w:val="0"/>
                <w:sz w:val="21"/>
                <w:szCs w:val="21"/>
                <w:lang w:val="en-US" w:bidi="zh-CN"/>
              </w:rPr>
            </w:pPr>
            <w:bookmarkStart w:id="19" w:name="_Toc19157"/>
            <w:r>
              <w:rPr>
                <w:rFonts w:hint="eastAsia" w:ascii="宋体" w:hAnsi="宋体" w:cs="宋体"/>
                <w:color w:val="000000"/>
                <w:kern w:val="0"/>
                <w:sz w:val="21"/>
                <w:szCs w:val="21"/>
                <w:lang w:val="en-US" w:bidi="zh-CN"/>
              </w:rPr>
              <w:t>监测</w:t>
            </w:r>
          </w:p>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bidi="zh-CN"/>
              </w:rPr>
              <w:t>日期</w:t>
            </w:r>
            <w:bookmarkEnd w:id="19"/>
          </w:p>
        </w:tc>
        <w:tc>
          <w:tcPr>
            <w:tcW w:w="1569"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bookmarkStart w:id="20" w:name="_Toc5697"/>
            <w:r>
              <w:rPr>
                <w:rFonts w:hint="eastAsia" w:ascii="宋体" w:hAnsi="宋体" w:cs="宋体"/>
                <w:color w:val="000000"/>
                <w:kern w:val="0"/>
                <w:sz w:val="21"/>
                <w:szCs w:val="21"/>
                <w:lang w:val="en-US" w:bidi="zh-CN"/>
              </w:rPr>
              <w:t>时段</w:t>
            </w:r>
            <w:bookmarkEnd w:id="20"/>
          </w:p>
        </w:tc>
        <w:tc>
          <w:tcPr>
            <w:tcW w:w="999"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bookmarkStart w:id="21" w:name="_Toc21941"/>
            <w:r>
              <w:rPr>
                <w:rFonts w:hint="eastAsia" w:ascii="宋体" w:hAnsi="宋体" w:cs="宋体"/>
                <w:color w:val="000000"/>
                <w:kern w:val="0"/>
                <w:sz w:val="21"/>
                <w:szCs w:val="21"/>
                <w:lang w:val="en-US" w:bidi="zh-CN"/>
              </w:rPr>
              <w:t>风向</w:t>
            </w:r>
            <w:bookmarkEnd w:id="21"/>
          </w:p>
        </w:tc>
        <w:tc>
          <w:tcPr>
            <w:tcW w:w="1100"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ascii="宋体" w:hAnsi="宋体" w:cs="宋体"/>
                <w:color w:val="000000"/>
                <w:kern w:val="0"/>
                <w:sz w:val="21"/>
                <w:szCs w:val="21"/>
                <w:lang w:val="en-US" w:bidi="zh-CN"/>
              </w:rPr>
            </w:pPr>
            <w:bookmarkStart w:id="22" w:name="_Toc26022"/>
            <w:r>
              <w:rPr>
                <w:rFonts w:hint="eastAsia" w:ascii="宋体" w:hAnsi="宋体" w:cs="宋体"/>
                <w:color w:val="000000"/>
                <w:kern w:val="0"/>
                <w:sz w:val="21"/>
                <w:szCs w:val="21"/>
                <w:lang w:val="en-US" w:bidi="zh-CN"/>
              </w:rPr>
              <w:t>风速（m/s）</w:t>
            </w:r>
            <w:bookmarkEnd w:id="22"/>
          </w:p>
        </w:tc>
        <w:tc>
          <w:tcPr>
            <w:tcW w:w="1394"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cs="宋体"/>
                <w:color w:val="000000"/>
                <w:kern w:val="0"/>
                <w:sz w:val="21"/>
                <w:szCs w:val="21"/>
                <w:lang w:val="en-US" w:bidi="zh-CN"/>
              </w:rPr>
            </w:pPr>
            <w:bookmarkStart w:id="23" w:name="_Toc28824"/>
            <w:r>
              <w:rPr>
                <w:rFonts w:hint="eastAsia" w:ascii="宋体" w:hAnsi="宋体" w:cs="宋体"/>
                <w:color w:val="000000"/>
                <w:kern w:val="0"/>
                <w:sz w:val="21"/>
                <w:szCs w:val="21"/>
                <w:lang w:val="en-US" w:bidi="zh-CN"/>
              </w:rPr>
              <w:t>气温</w:t>
            </w:r>
          </w:p>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ascii="宋体" w:hAnsi="宋体" w:cs="宋体"/>
                <w:color w:val="000000"/>
                <w:kern w:val="0"/>
                <w:sz w:val="21"/>
                <w:szCs w:val="21"/>
                <w:lang w:val="en-US" w:bidi="zh-CN"/>
              </w:rPr>
            </w:pPr>
            <w:r>
              <w:rPr>
                <w:rFonts w:hint="eastAsia" w:ascii="宋体" w:hAnsi="宋体" w:cs="宋体"/>
                <w:color w:val="000000"/>
                <w:kern w:val="0"/>
                <w:sz w:val="21"/>
                <w:szCs w:val="21"/>
                <w:lang w:val="en-US" w:bidi="zh-CN"/>
              </w:rPr>
              <w:t>（℃）</w:t>
            </w:r>
            <w:bookmarkEnd w:id="23"/>
          </w:p>
        </w:tc>
        <w:tc>
          <w:tcPr>
            <w:tcW w:w="1319"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cs="宋体"/>
                <w:color w:val="000000"/>
                <w:kern w:val="0"/>
                <w:sz w:val="21"/>
                <w:szCs w:val="21"/>
                <w:lang w:val="en-US" w:bidi="zh-CN"/>
              </w:rPr>
            </w:pPr>
            <w:bookmarkStart w:id="24" w:name="_Toc28253"/>
            <w:r>
              <w:rPr>
                <w:rFonts w:hint="eastAsia" w:ascii="宋体" w:hAnsi="宋体" w:cs="宋体"/>
                <w:color w:val="000000"/>
                <w:kern w:val="0"/>
                <w:sz w:val="21"/>
                <w:szCs w:val="21"/>
                <w:lang w:val="en-US" w:bidi="zh-CN"/>
              </w:rPr>
              <w:t>气压</w:t>
            </w:r>
          </w:p>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ascii="宋体" w:hAnsi="宋体" w:cs="宋体"/>
                <w:color w:val="000000"/>
                <w:kern w:val="0"/>
                <w:sz w:val="21"/>
                <w:szCs w:val="21"/>
                <w:lang w:val="en-US" w:bidi="zh-CN"/>
              </w:rPr>
            </w:pPr>
            <w:r>
              <w:rPr>
                <w:rFonts w:hint="eastAsia" w:ascii="宋体" w:hAnsi="宋体" w:cs="宋体"/>
                <w:color w:val="000000"/>
                <w:kern w:val="0"/>
                <w:sz w:val="21"/>
                <w:szCs w:val="21"/>
                <w:lang w:val="en-US" w:bidi="zh-CN"/>
              </w:rPr>
              <w:t>（Kpa）</w:t>
            </w:r>
            <w:bookmarkEnd w:id="24"/>
          </w:p>
        </w:tc>
        <w:tc>
          <w:tcPr>
            <w:tcW w:w="1171" w:type="dxa"/>
            <w:tcBorders>
              <w:tl2br w:val="nil"/>
              <w:tr2bl w:val="nil"/>
            </w:tcBorders>
            <w:vAlign w:val="center"/>
          </w:tcPr>
          <w:p>
            <w:pPr>
              <w:widowControl/>
              <w:autoSpaceDE w:val="0"/>
              <w:autoSpaceDN w:val="0"/>
              <w:jc w:val="center"/>
              <w:rPr>
                <w:rFonts w:hint="eastAsia" w:ascii="宋体" w:hAnsi="宋体" w:cs="宋体"/>
                <w:kern w:val="0"/>
                <w:sz w:val="21"/>
                <w:szCs w:val="21"/>
                <w:lang w:val="en-US" w:bidi="zh-CN"/>
              </w:rPr>
            </w:pPr>
            <w:bookmarkStart w:id="25" w:name="_Toc27757"/>
            <w:r>
              <w:rPr>
                <w:rFonts w:hint="eastAsia" w:ascii="宋体" w:hAnsi="宋体" w:cs="宋体"/>
                <w:kern w:val="0"/>
                <w:sz w:val="21"/>
                <w:szCs w:val="21"/>
                <w:lang w:val="en-US" w:bidi="zh-CN"/>
              </w:rPr>
              <w:t>天气</w:t>
            </w:r>
          </w:p>
          <w:p>
            <w:pPr>
              <w:widowControl/>
              <w:autoSpaceDE w:val="0"/>
              <w:autoSpaceDN w:val="0"/>
              <w:jc w:val="center"/>
              <w:rPr>
                <w:rFonts w:hint="eastAsia" w:ascii="宋体" w:hAnsi="宋体" w:cs="宋体"/>
                <w:kern w:val="0"/>
                <w:sz w:val="21"/>
                <w:szCs w:val="21"/>
                <w:lang w:val="en-US" w:bidi="zh-CN"/>
              </w:rPr>
            </w:pPr>
            <w:r>
              <w:rPr>
                <w:rFonts w:hint="eastAsia" w:ascii="宋体" w:hAnsi="宋体" w:cs="宋体"/>
                <w:kern w:val="0"/>
                <w:sz w:val="21"/>
                <w:szCs w:val="21"/>
                <w:lang w:val="en-US" w:bidi="zh-CN"/>
              </w:rPr>
              <w:t>状况</w:t>
            </w:r>
            <w:bookmarkEnd w:id="25"/>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1" w:hRule="exact"/>
          <w:jc w:val="center"/>
        </w:trPr>
        <w:tc>
          <w:tcPr>
            <w:tcW w:w="1445" w:type="dxa"/>
            <w:vMerge w:val="restart"/>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bookmarkStart w:id="26" w:name="_Toc21138"/>
            <w:r>
              <w:rPr>
                <w:rFonts w:hint="eastAsia" w:ascii="宋体" w:hAnsi="宋体" w:cs="宋体"/>
                <w:color w:val="000000"/>
                <w:kern w:val="0"/>
                <w:sz w:val="21"/>
                <w:szCs w:val="21"/>
                <w:highlight w:val="none"/>
                <w:lang w:val="en-US" w:eastAsia="zh-CN" w:bidi="zh-CN"/>
              </w:rPr>
              <w:t>8</w:t>
            </w:r>
            <w:r>
              <w:rPr>
                <w:rFonts w:hint="eastAsia" w:ascii="宋体" w:hAnsi="宋体" w:cs="宋体"/>
                <w:color w:val="000000"/>
                <w:kern w:val="0"/>
                <w:sz w:val="21"/>
                <w:szCs w:val="21"/>
                <w:highlight w:val="none"/>
                <w:lang w:val="en-US" w:bidi="zh-CN"/>
              </w:rPr>
              <w:t>月27日</w:t>
            </w:r>
            <w:bookmarkEnd w:id="26"/>
          </w:p>
        </w:tc>
        <w:tc>
          <w:tcPr>
            <w:tcW w:w="1569"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bookmarkStart w:id="27" w:name="_Toc27607"/>
            <w:r>
              <w:rPr>
                <w:rFonts w:hint="eastAsia" w:ascii="宋体" w:hAnsi="宋体" w:cs="宋体"/>
                <w:color w:val="000000"/>
                <w:kern w:val="0"/>
                <w:sz w:val="21"/>
                <w:szCs w:val="21"/>
                <w:lang w:val="en-US" w:eastAsia="zh-CN" w:bidi="zh-CN"/>
              </w:rPr>
              <w:t>09</w:t>
            </w:r>
            <w:r>
              <w:rPr>
                <w:rFonts w:hint="eastAsia" w:ascii="宋体" w:hAnsi="宋体" w:cs="宋体"/>
                <w:color w:val="000000"/>
                <w:kern w:val="0"/>
                <w:sz w:val="21"/>
                <w:szCs w:val="21"/>
                <w:lang w:val="en-US" w:bidi="zh-CN"/>
              </w:rPr>
              <w:t>:00-1</w:t>
            </w:r>
            <w:r>
              <w:rPr>
                <w:rFonts w:hint="eastAsia" w:ascii="宋体" w:hAnsi="宋体" w:cs="宋体"/>
                <w:color w:val="000000"/>
                <w:kern w:val="0"/>
                <w:sz w:val="21"/>
                <w:szCs w:val="21"/>
                <w:lang w:val="en-US" w:eastAsia="zh-CN" w:bidi="zh-CN"/>
              </w:rPr>
              <w:t>0</w:t>
            </w:r>
            <w:r>
              <w:rPr>
                <w:rFonts w:hint="eastAsia" w:ascii="宋体" w:hAnsi="宋体" w:cs="宋体"/>
                <w:color w:val="000000"/>
                <w:kern w:val="0"/>
                <w:sz w:val="21"/>
                <w:szCs w:val="21"/>
                <w:lang w:val="en-US" w:bidi="zh-CN"/>
              </w:rPr>
              <w:t>:00</w:t>
            </w:r>
            <w:bookmarkEnd w:id="27"/>
          </w:p>
        </w:tc>
        <w:tc>
          <w:tcPr>
            <w:tcW w:w="999"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bidi="zh-CN"/>
              </w:rPr>
              <w:t>东北</w:t>
            </w:r>
          </w:p>
        </w:tc>
        <w:tc>
          <w:tcPr>
            <w:tcW w:w="1100"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1.9</w:t>
            </w:r>
          </w:p>
        </w:tc>
        <w:tc>
          <w:tcPr>
            <w:tcW w:w="1394"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19.4</w:t>
            </w:r>
          </w:p>
        </w:tc>
        <w:tc>
          <w:tcPr>
            <w:tcW w:w="1319"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88.78</w:t>
            </w:r>
          </w:p>
        </w:tc>
        <w:tc>
          <w:tcPr>
            <w:tcW w:w="1171" w:type="dxa"/>
            <w:vMerge w:val="restart"/>
            <w:tcBorders>
              <w:tl2br w:val="nil"/>
              <w:tr2bl w:val="nil"/>
            </w:tcBorders>
            <w:vAlign w:val="center"/>
          </w:tcPr>
          <w:p>
            <w:pPr>
              <w:widowControl/>
              <w:autoSpaceDE w:val="0"/>
              <w:autoSpaceDN w:val="0"/>
              <w:jc w:val="center"/>
              <w:rPr>
                <w:rFonts w:hint="eastAsia" w:ascii="宋体" w:hAnsi="宋体" w:cs="宋体"/>
                <w:kern w:val="0"/>
                <w:sz w:val="21"/>
                <w:szCs w:val="21"/>
                <w:lang w:val="en-US" w:bidi="zh-CN"/>
              </w:rPr>
            </w:pPr>
            <w:r>
              <w:rPr>
                <w:rFonts w:hint="eastAsia" w:ascii="宋体" w:hAnsi="宋体" w:cs="宋体"/>
                <w:kern w:val="0"/>
                <w:sz w:val="21"/>
                <w:szCs w:val="21"/>
                <w:lang w:val="en-US" w:bidi="zh-CN"/>
              </w:rPr>
              <w:t>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1" w:hRule="exact"/>
          <w:jc w:val="center"/>
        </w:trPr>
        <w:tc>
          <w:tcPr>
            <w:tcW w:w="1445" w:type="dxa"/>
            <w:vMerge w:val="continue"/>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p>
        </w:tc>
        <w:tc>
          <w:tcPr>
            <w:tcW w:w="1569"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bookmarkStart w:id="28" w:name="_Toc7490"/>
            <w:r>
              <w:rPr>
                <w:rFonts w:hint="eastAsia" w:ascii="宋体" w:hAnsi="宋体" w:cs="宋体"/>
                <w:color w:val="000000"/>
                <w:kern w:val="0"/>
                <w:sz w:val="21"/>
                <w:szCs w:val="21"/>
                <w:lang w:val="en-US" w:bidi="zh-CN"/>
              </w:rPr>
              <w:t>1</w:t>
            </w:r>
            <w:r>
              <w:rPr>
                <w:rFonts w:hint="eastAsia" w:ascii="宋体" w:hAnsi="宋体" w:cs="宋体"/>
                <w:color w:val="000000"/>
                <w:kern w:val="0"/>
                <w:sz w:val="21"/>
                <w:szCs w:val="21"/>
                <w:lang w:val="en-US" w:eastAsia="zh-CN" w:bidi="zh-CN"/>
              </w:rPr>
              <w:t>1</w:t>
            </w:r>
            <w:r>
              <w:rPr>
                <w:rFonts w:hint="eastAsia" w:ascii="宋体" w:hAnsi="宋体" w:cs="宋体"/>
                <w:color w:val="000000"/>
                <w:kern w:val="0"/>
                <w:sz w:val="21"/>
                <w:szCs w:val="21"/>
                <w:lang w:val="en-US" w:bidi="zh-CN"/>
              </w:rPr>
              <w:t>:00-1</w:t>
            </w:r>
            <w:r>
              <w:rPr>
                <w:rFonts w:hint="eastAsia" w:ascii="宋体" w:hAnsi="宋体" w:cs="宋体"/>
                <w:color w:val="000000"/>
                <w:kern w:val="0"/>
                <w:sz w:val="21"/>
                <w:szCs w:val="21"/>
                <w:lang w:val="en-US" w:eastAsia="zh-CN" w:bidi="zh-CN"/>
              </w:rPr>
              <w:t>2</w:t>
            </w:r>
            <w:r>
              <w:rPr>
                <w:rFonts w:hint="eastAsia" w:ascii="宋体" w:hAnsi="宋体" w:cs="宋体"/>
                <w:color w:val="000000"/>
                <w:kern w:val="0"/>
                <w:sz w:val="21"/>
                <w:szCs w:val="21"/>
                <w:lang w:val="en-US" w:bidi="zh-CN"/>
              </w:rPr>
              <w:t>:00</w:t>
            </w:r>
            <w:bookmarkEnd w:id="28"/>
          </w:p>
        </w:tc>
        <w:tc>
          <w:tcPr>
            <w:tcW w:w="999"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bidi="zh-CN"/>
              </w:rPr>
              <w:t>东北</w:t>
            </w:r>
          </w:p>
        </w:tc>
        <w:tc>
          <w:tcPr>
            <w:tcW w:w="1100"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2.0</w:t>
            </w:r>
          </w:p>
        </w:tc>
        <w:tc>
          <w:tcPr>
            <w:tcW w:w="1394"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20.2</w:t>
            </w:r>
          </w:p>
        </w:tc>
        <w:tc>
          <w:tcPr>
            <w:tcW w:w="1319"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88.73</w:t>
            </w:r>
          </w:p>
        </w:tc>
        <w:tc>
          <w:tcPr>
            <w:tcW w:w="1171" w:type="dxa"/>
            <w:vMerge w:val="continue"/>
            <w:tcBorders>
              <w:tl2br w:val="nil"/>
              <w:tr2bl w:val="nil"/>
            </w:tcBorders>
            <w:vAlign w:val="center"/>
          </w:tcPr>
          <w:p>
            <w:pPr>
              <w:widowControl/>
              <w:autoSpaceDE w:val="0"/>
              <w:autoSpaceDN w:val="0"/>
              <w:jc w:val="center"/>
              <w:rPr>
                <w:rFonts w:hint="eastAsia" w:ascii="宋体" w:hAnsi="宋体" w:cs="宋体"/>
                <w:kern w:val="0"/>
                <w:sz w:val="21"/>
                <w:szCs w:val="21"/>
                <w:lang w:val="en-US"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1" w:hRule="exact"/>
          <w:jc w:val="center"/>
        </w:trPr>
        <w:tc>
          <w:tcPr>
            <w:tcW w:w="1445" w:type="dxa"/>
            <w:vMerge w:val="continue"/>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p>
        </w:tc>
        <w:tc>
          <w:tcPr>
            <w:tcW w:w="1569"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bookmarkStart w:id="29" w:name="_Toc6463"/>
            <w:r>
              <w:rPr>
                <w:rFonts w:hint="eastAsia" w:ascii="宋体" w:hAnsi="宋体" w:cs="宋体"/>
                <w:color w:val="000000"/>
                <w:kern w:val="0"/>
                <w:sz w:val="21"/>
                <w:szCs w:val="21"/>
                <w:lang w:val="en-US" w:bidi="zh-CN"/>
              </w:rPr>
              <w:t>1</w:t>
            </w:r>
            <w:r>
              <w:rPr>
                <w:rFonts w:hint="eastAsia" w:ascii="宋体" w:hAnsi="宋体" w:cs="宋体"/>
                <w:color w:val="000000"/>
                <w:kern w:val="0"/>
                <w:sz w:val="21"/>
                <w:szCs w:val="21"/>
                <w:lang w:val="en-US" w:eastAsia="zh-CN" w:bidi="zh-CN"/>
              </w:rPr>
              <w:t>3</w:t>
            </w:r>
            <w:r>
              <w:rPr>
                <w:rFonts w:hint="eastAsia" w:ascii="宋体" w:hAnsi="宋体" w:cs="宋体"/>
                <w:color w:val="000000"/>
                <w:kern w:val="0"/>
                <w:sz w:val="21"/>
                <w:szCs w:val="21"/>
                <w:lang w:val="en-US" w:bidi="zh-CN"/>
              </w:rPr>
              <w:t>:00-1</w:t>
            </w:r>
            <w:r>
              <w:rPr>
                <w:rFonts w:hint="eastAsia" w:ascii="宋体" w:hAnsi="宋体" w:cs="宋体"/>
                <w:color w:val="000000"/>
                <w:kern w:val="0"/>
                <w:sz w:val="21"/>
                <w:szCs w:val="21"/>
                <w:lang w:val="en-US" w:eastAsia="zh-CN" w:bidi="zh-CN"/>
              </w:rPr>
              <w:t>4</w:t>
            </w:r>
            <w:r>
              <w:rPr>
                <w:rFonts w:hint="eastAsia" w:ascii="宋体" w:hAnsi="宋体" w:cs="宋体"/>
                <w:color w:val="000000"/>
                <w:kern w:val="0"/>
                <w:sz w:val="21"/>
                <w:szCs w:val="21"/>
                <w:lang w:val="en-US" w:bidi="zh-CN"/>
              </w:rPr>
              <w:t>:00</w:t>
            </w:r>
            <w:bookmarkEnd w:id="29"/>
          </w:p>
        </w:tc>
        <w:tc>
          <w:tcPr>
            <w:tcW w:w="999"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bidi="zh-CN"/>
              </w:rPr>
              <w:t>东北</w:t>
            </w:r>
          </w:p>
        </w:tc>
        <w:tc>
          <w:tcPr>
            <w:tcW w:w="1100"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2.1</w:t>
            </w:r>
          </w:p>
        </w:tc>
        <w:tc>
          <w:tcPr>
            <w:tcW w:w="1394"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20.4</w:t>
            </w:r>
          </w:p>
        </w:tc>
        <w:tc>
          <w:tcPr>
            <w:tcW w:w="1319"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88.61</w:t>
            </w:r>
          </w:p>
        </w:tc>
        <w:tc>
          <w:tcPr>
            <w:tcW w:w="1171" w:type="dxa"/>
            <w:vMerge w:val="continue"/>
            <w:tcBorders>
              <w:tl2br w:val="nil"/>
              <w:tr2bl w:val="nil"/>
            </w:tcBorders>
            <w:vAlign w:val="center"/>
          </w:tcPr>
          <w:p>
            <w:pPr>
              <w:widowControl/>
              <w:autoSpaceDE w:val="0"/>
              <w:autoSpaceDN w:val="0"/>
              <w:jc w:val="center"/>
              <w:rPr>
                <w:rFonts w:hint="eastAsia" w:ascii="宋体" w:hAnsi="宋体" w:cs="宋体"/>
                <w:kern w:val="0"/>
                <w:sz w:val="21"/>
                <w:szCs w:val="21"/>
                <w:lang w:val="en-US"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1" w:hRule="exact"/>
          <w:jc w:val="center"/>
        </w:trPr>
        <w:tc>
          <w:tcPr>
            <w:tcW w:w="1445" w:type="dxa"/>
            <w:vMerge w:val="continue"/>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p>
        </w:tc>
        <w:tc>
          <w:tcPr>
            <w:tcW w:w="1569"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bookmarkStart w:id="30" w:name="_Toc2835"/>
            <w:r>
              <w:rPr>
                <w:rFonts w:hint="eastAsia" w:ascii="宋体" w:hAnsi="宋体" w:cs="宋体"/>
                <w:color w:val="000000"/>
                <w:kern w:val="0"/>
                <w:sz w:val="21"/>
                <w:szCs w:val="21"/>
                <w:lang w:val="en-US" w:bidi="zh-CN"/>
              </w:rPr>
              <w:t>1</w:t>
            </w:r>
            <w:r>
              <w:rPr>
                <w:rFonts w:hint="eastAsia" w:ascii="宋体" w:hAnsi="宋体" w:cs="宋体"/>
                <w:color w:val="000000"/>
                <w:kern w:val="0"/>
                <w:sz w:val="21"/>
                <w:szCs w:val="21"/>
                <w:lang w:val="en-US" w:eastAsia="zh-CN" w:bidi="zh-CN"/>
              </w:rPr>
              <w:t>5</w:t>
            </w:r>
            <w:r>
              <w:rPr>
                <w:rFonts w:hint="eastAsia" w:ascii="宋体" w:hAnsi="宋体" w:cs="宋体"/>
                <w:color w:val="000000"/>
                <w:kern w:val="0"/>
                <w:sz w:val="21"/>
                <w:szCs w:val="21"/>
                <w:lang w:val="en-US" w:bidi="zh-CN"/>
              </w:rPr>
              <w:t>:00-1</w:t>
            </w:r>
            <w:r>
              <w:rPr>
                <w:rFonts w:hint="eastAsia" w:ascii="宋体" w:hAnsi="宋体" w:cs="宋体"/>
                <w:color w:val="000000"/>
                <w:kern w:val="0"/>
                <w:sz w:val="21"/>
                <w:szCs w:val="21"/>
                <w:lang w:val="en-US" w:eastAsia="zh-CN" w:bidi="zh-CN"/>
              </w:rPr>
              <w:t>6</w:t>
            </w:r>
            <w:r>
              <w:rPr>
                <w:rFonts w:hint="eastAsia" w:ascii="宋体" w:hAnsi="宋体" w:cs="宋体"/>
                <w:color w:val="000000"/>
                <w:kern w:val="0"/>
                <w:sz w:val="21"/>
                <w:szCs w:val="21"/>
                <w:lang w:val="en-US" w:bidi="zh-CN"/>
              </w:rPr>
              <w:t>:00</w:t>
            </w:r>
            <w:bookmarkEnd w:id="30"/>
          </w:p>
        </w:tc>
        <w:tc>
          <w:tcPr>
            <w:tcW w:w="999"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bidi="zh-CN"/>
              </w:rPr>
              <w:t>东北</w:t>
            </w:r>
          </w:p>
        </w:tc>
        <w:tc>
          <w:tcPr>
            <w:tcW w:w="1100"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2.0</w:t>
            </w:r>
          </w:p>
        </w:tc>
        <w:tc>
          <w:tcPr>
            <w:tcW w:w="1394"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20.1</w:t>
            </w:r>
          </w:p>
        </w:tc>
        <w:tc>
          <w:tcPr>
            <w:tcW w:w="1319"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88.60</w:t>
            </w:r>
          </w:p>
        </w:tc>
        <w:tc>
          <w:tcPr>
            <w:tcW w:w="1171" w:type="dxa"/>
            <w:vMerge w:val="continue"/>
            <w:tcBorders>
              <w:tl2br w:val="nil"/>
              <w:tr2bl w:val="nil"/>
            </w:tcBorders>
            <w:vAlign w:val="center"/>
          </w:tcPr>
          <w:p>
            <w:pPr>
              <w:widowControl/>
              <w:autoSpaceDE w:val="0"/>
              <w:autoSpaceDN w:val="0"/>
              <w:jc w:val="center"/>
              <w:rPr>
                <w:rFonts w:hint="eastAsia" w:ascii="宋体" w:hAnsi="宋体" w:cs="宋体"/>
                <w:kern w:val="0"/>
                <w:sz w:val="21"/>
                <w:szCs w:val="21"/>
                <w:lang w:val="en-US"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1" w:hRule="exact"/>
          <w:jc w:val="center"/>
        </w:trPr>
        <w:tc>
          <w:tcPr>
            <w:tcW w:w="1445" w:type="dxa"/>
            <w:vMerge w:val="restart"/>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bookmarkStart w:id="31" w:name="_Toc31107"/>
            <w:r>
              <w:rPr>
                <w:rFonts w:hint="eastAsia" w:ascii="宋体" w:hAnsi="宋体" w:cs="宋体"/>
                <w:color w:val="000000"/>
                <w:kern w:val="0"/>
                <w:sz w:val="21"/>
                <w:szCs w:val="21"/>
                <w:lang w:val="en-US" w:eastAsia="zh-CN" w:bidi="zh-CN"/>
              </w:rPr>
              <w:t>8</w:t>
            </w:r>
            <w:r>
              <w:rPr>
                <w:rFonts w:hint="eastAsia" w:ascii="宋体" w:hAnsi="宋体" w:cs="宋体"/>
                <w:color w:val="000000"/>
                <w:kern w:val="0"/>
                <w:sz w:val="21"/>
                <w:szCs w:val="21"/>
                <w:lang w:val="en-US" w:bidi="zh-CN"/>
              </w:rPr>
              <w:t>月28日</w:t>
            </w:r>
            <w:bookmarkEnd w:id="31"/>
          </w:p>
        </w:tc>
        <w:tc>
          <w:tcPr>
            <w:tcW w:w="1569"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eastAsia="zh-CN" w:bidi="zh-CN"/>
              </w:rPr>
              <w:t>09</w:t>
            </w:r>
            <w:r>
              <w:rPr>
                <w:rFonts w:hint="eastAsia" w:ascii="宋体" w:hAnsi="宋体" w:cs="宋体"/>
                <w:color w:val="000000"/>
                <w:kern w:val="0"/>
                <w:sz w:val="21"/>
                <w:szCs w:val="21"/>
                <w:lang w:val="en-US" w:bidi="zh-CN"/>
              </w:rPr>
              <w:t>:00-1</w:t>
            </w:r>
            <w:r>
              <w:rPr>
                <w:rFonts w:hint="eastAsia" w:ascii="宋体" w:hAnsi="宋体" w:cs="宋体"/>
                <w:color w:val="000000"/>
                <w:kern w:val="0"/>
                <w:sz w:val="21"/>
                <w:szCs w:val="21"/>
                <w:lang w:val="en-US" w:eastAsia="zh-CN" w:bidi="zh-CN"/>
              </w:rPr>
              <w:t>0</w:t>
            </w:r>
            <w:r>
              <w:rPr>
                <w:rFonts w:hint="eastAsia" w:ascii="宋体" w:hAnsi="宋体" w:cs="宋体"/>
                <w:color w:val="000000"/>
                <w:kern w:val="0"/>
                <w:sz w:val="21"/>
                <w:szCs w:val="21"/>
                <w:lang w:val="en-US" w:bidi="zh-CN"/>
              </w:rPr>
              <w:t>:00</w:t>
            </w:r>
          </w:p>
        </w:tc>
        <w:tc>
          <w:tcPr>
            <w:tcW w:w="999" w:type="dxa"/>
            <w:tcBorders>
              <w:tl2br w:val="nil"/>
              <w:tr2bl w:val="nil"/>
            </w:tcBorders>
            <w:vAlign w:val="center"/>
          </w:tcPr>
          <w:p>
            <w:pPr>
              <w:widowControl/>
              <w:autoSpaceDE w:val="0"/>
              <w:autoSpaceDN w:val="0"/>
              <w:jc w:val="center"/>
              <w:rPr>
                <w:rFonts w:hint="eastAsia"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西</w:t>
            </w:r>
          </w:p>
        </w:tc>
        <w:tc>
          <w:tcPr>
            <w:tcW w:w="1100"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1.9</w:t>
            </w:r>
          </w:p>
        </w:tc>
        <w:tc>
          <w:tcPr>
            <w:tcW w:w="1394"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18.1</w:t>
            </w:r>
          </w:p>
        </w:tc>
        <w:tc>
          <w:tcPr>
            <w:tcW w:w="1319"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88.93</w:t>
            </w:r>
          </w:p>
        </w:tc>
        <w:tc>
          <w:tcPr>
            <w:tcW w:w="1171" w:type="dxa"/>
            <w:vMerge w:val="restart"/>
            <w:tcBorders>
              <w:tl2br w:val="nil"/>
              <w:tr2bl w:val="nil"/>
            </w:tcBorders>
            <w:vAlign w:val="center"/>
          </w:tcPr>
          <w:p>
            <w:pPr>
              <w:widowControl/>
              <w:autoSpaceDE w:val="0"/>
              <w:autoSpaceDN w:val="0"/>
              <w:jc w:val="center"/>
              <w:rPr>
                <w:rFonts w:hint="eastAsia" w:ascii="宋体" w:hAnsi="宋体" w:cs="宋体"/>
                <w:kern w:val="0"/>
                <w:sz w:val="21"/>
                <w:szCs w:val="21"/>
                <w:lang w:val="en-US" w:bidi="zh-CN"/>
              </w:rPr>
            </w:pPr>
            <w:r>
              <w:rPr>
                <w:rFonts w:hint="eastAsia" w:ascii="宋体" w:hAnsi="宋体" w:cs="宋体"/>
                <w:kern w:val="0"/>
                <w:sz w:val="21"/>
                <w:szCs w:val="21"/>
                <w:lang w:val="en-US" w:bidi="zh-CN"/>
              </w:rPr>
              <w:t>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1" w:hRule="exact"/>
          <w:jc w:val="center"/>
        </w:trPr>
        <w:tc>
          <w:tcPr>
            <w:tcW w:w="1445" w:type="dxa"/>
            <w:vMerge w:val="continue"/>
            <w:tcBorders>
              <w:tl2br w:val="nil"/>
              <w:tr2bl w:val="nil"/>
            </w:tcBorders>
            <w:vAlign w:val="center"/>
          </w:tcPr>
          <w:p>
            <w:pPr>
              <w:widowControl/>
              <w:autoSpaceDE w:val="0"/>
              <w:autoSpaceDN w:val="0"/>
              <w:jc w:val="center"/>
              <w:rPr>
                <w:rFonts w:ascii="宋体" w:hAnsi="宋体" w:cs="宋体"/>
                <w:color w:val="000000"/>
                <w:kern w:val="0"/>
                <w:sz w:val="21"/>
                <w:szCs w:val="21"/>
                <w:lang w:val="zh-CN" w:bidi="zh-CN"/>
              </w:rPr>
            </w:pPr>
          </w:p>
        </w:tc>
        <w:tc>
          <w:tcPr>
            <w:tcW w:w="1569"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bidi="zh-CN"/>
              </w:rPr>
              <w:t>1</w:t>
            </w:r>
            <w:r>
              <w:rPr>
                <w:rFonts w:hint="eastAsia" w:ascii="宋体" w:hAnsi="宋体" w:cs="宋体"/>
                <w:color w:val="000000"/>
                <w:kern w:val="0"/>
                <w:sz w:val="21"/>
                <w:szCs w:val="21"/>
                <w:lang w:val="en-US" w:eastAsia="zh-CN" w:bidi="zh-CN"/>
              </w:rPr>
              <w:t>1</w:t>
            </w:r>
            <w:r>
              <w:rPr>
                <w:rFonts w:hint="eastAsia" w:ascii="宋体" w:hAnsi="宋体" w:cs="宋体"/>
                <w:color w:val="000000"/>
                <w:kern w:val="0"/>
                <w:sz w:val="21"/>
                <w:szCs w:val="21"/>
                <w:lang w:val="en-US" w:bidi="zh-CN"/>
              </w:rPr>
              <w:t>:00-1</w:t>
            </w:r>
            <w:r>
              <w:rPr>
                <w:rFonts w:hint="eastAsia" w:ascii="宋体" w:hAnsi="宋体" w:cs="宋体"/>
                <w:color w:val="000000"/>
                <w:kern w:val="0"/>
                <w:sz w:val="21"/>
                <w:szCs w:val="21"/>
                <w:lang w:val="en-US" w:eastAsia="zh-CN" w:bidi="zh-CN"/>
              </w:rPr>
              <w:t>2</w:t>
            </w:r>
            <w:r>
              <w:rPr>
                <w:rFonts w:hint="eastAsia" w:ascii="宋体" w:hAnsi="宋体" w:cs="宋体"/>
                <w:color w:val="000000"/>
                <w:kern w:val="0"/>
                <w:sz w:val="21"/>
                <w:szCs w:val="21"/>
                <w:lang w:val="en-US" w:bidi="zh-CN"/>
              </w:rPr>
              <w:t>:00</w:t>
            </w:r>
          </w:p>
        </w:tc>
        <w:tc>
          <w:tcPr>
            <w:tcW w:w="999"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eastAsia="zh-CN" w:bidi="zh-CN"/>
              </w:rPr>
              <w:t>西</w:t>
            </w:r>
          </w:p>
        </w:tc>
        <w:tc>
          <w:tcPr>
            <w:tcW w:w="1100"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2.2</w:t>
            </w:r>
          </w:p>
        </w:tc>
        <w:tc>
          <w:tcPr>
            <w:tcW w:w="1394"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21.9</w:t>
            </w:r>
          </w:p>
        </w:tc>
        <w:tc>
          <w:tcPr>
            <w:tcW w:w="1319"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88.80</w:t>
            </w:r>
          </w:p>
        </w:tc>
        <w:tc>
          <w:tcPr>
            <w:tcW w:w="1171" w:type="dxa"/>
            <w:vMerge w:val="continue"/>
            <w:tcBorders>
              <w:tl2br w:val="nil"/>
              <w:tr2bl w:val="nil"/>
            </w:tcBorders>
            <w:vAlign w:val="center"/>
          </w:tcPr>
          <w:p>
            <w:pPr>
              <w:widowControl/>
              <w:jc w:val="center"/>
              <w:rPr>
                <w:color w:val="00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1" w:hRule="exact"/>
          <w:jc w:val="center"/>
        </w:trPr>
        <w:tc>
          <w:tcPr>
            <w:tcW w:w="1445" w:type="dxa"/>
            <w:vMerge w:val="continue"/>
            <w:tcBorders>
              <w:tl2br w:val="nil"/>
              <w:tr2bl w:val="nil"/>
            </w:tcBorders>
            <w:vAlign w:val="center"/>
          </w:tcPr>
          <w:p>
            <w:pPr>
              <w:widowControl/>
              <w:autoSpaceDE w:val="0"/>
              <w:autoSpaceDN w:val="0"/>
              <w:jc w:val="center"/>
              <w:rPr>
                <w:rFonts w:ascii="宋体" w:hAnsi="宋体" w:cs="宋体"/>
                <w:color w:val="000000"/>
                <w:kern w:val="0"/>
                <w:sz w:val="21"/>
                <w:szCs w:val="21"/>
                <w:lang w:val="zh-CN" w:bidi="zh-CN"/>
              </w:rPr>
            </w:pPr>
          </w:p>
        </w:tc>
        <w:tc>
          <w:tcPr>
            <w:tcW w:w="1569"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bidi="zh-CN"/>
              </w:rPr>
              <w:t>1</w:t>
            </w:r>
            <w:r>
              <w:rPr>
                <w:rFonts w:hint="eastAsia" w:ascii="宋体" w:hAnsi="宋体" w:cs="宋体"/>
                <w:color w:val="000000"/>
                <w:kern w:val="0"/>
                <w:sz w:val="21"/>
                <w:szCs w:val="21"/>
                <w:lang w:val="en-US" w:eastAsia="zh-CN" w:bidi="zh-CN"/>
              </w:rPr>
              <w:t>3</w:t>
            </w:r>
            <w:r>
              <w:rPr>
                <w:rFonts w:hint="eastAsia" w:ascii="宋体" w:hAnsi="宋体" w:cs="宋体"/>
                <w:color w:val="000000"/>
                <w:kern w:val="0"/>
                <w:sz w:val="21"/>
                <w:szCs w:val="21"/>
                <w:lang w:val="en-US" w:bidi="zh-CN"/>
              </w:rPr>
              <w:t>:00-1</w:t>
            </w:r>
            <w:r>
              <w:rPr>
                <w:rFonts w:hint="eastAsia" w:ascii="宋体" w:hAnsi="宋体" w:cs="宋体"/>
                <w:color w:val="000000"/>
                <w:kern w:val="0"/>
                <w:sz w:val="21"/>
                <w:szCs w:val="21"/>
                <w:lang w:val="en-US" w:eastAsia="zh-CN" w:bidi="zh-CN"/>
              </w:rPr>
              <w:t>4</w:t>
            </w:r>
            <w:r>
              <w:rPr>
                <w:rFonts w:hint="eastAsia" w:ascii="宋体" w:hAnsi="宋体" w:cs="宋体"/>
                <w:color w:val="000000"/>
                <w:kern w:val="0"/>
                <w:sz w:val="21"/>
                <w:szCs w:val="21"/>
                <w:lang w:val="en-US" w:bidi="zh-CN"/>
              </w:rPr>
              <w:t>:00</w:t>
            </w:r>
          </w:p>
        </w:tc>
        <w:tc>
          <w:tcPr>
            <w:tcW w:w="999"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eastAsia="zh-CN" w:bidi="zh-CN"/>
              </w:rPr>
              <w:t>西</w:t>
            </w:r>
          </w:p>
        </w:tc>
        <w:tc>
          <w:tcPr>
            <w:tcW w:w="1100"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2.3</w:t>
            </w:r>
          </w:p>
        </w:tc>
        <w:tc>
          <w:tcPr>
            <w:tcW w:w="1394"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24.7</w:t>
            </w:r>
          </w:p>
        </w:tc>
        <w:tc>
          <w:tcPr>
            <w:tcW w:w="1319"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88.70</w:t>
            </w:r>
          </w:p>
        </w:tc>
        <w:tc>
          <w:tcPr>
            <w:tcW w:w="1171" w:type="dxa"/>
            <w:vMerge w:val="continue"/>
            <w:tcBorders>
              <w:tl2br w:val="nil"/>
              <w:tr2bl w:val="nil"/>
            </w:tcBorders>
            <w:vAlign w:val="center"/>
          </w:tcPr>
          <w:p>
            <w:pPr>
              <w:widowControl/>
              <w:jc w:val="center"/>
              <w:rPr>
                <w:color w:val="00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4" w:hRule="exact"/>
          <w:jc w:val="center"/>
        </w:trPr>
        <w:tc>
          <w:tcPr>
            <w:tcW w:w="1445" w:type="dxa"/>
            <w:vMerge w:val="continue"/>
            <w:tcBorders>
              <w:tl2br w:val="nil"/>
              <w:tr2bl w:val="nil"/>
            </w:tcBorders>
            <w:vAlign w:val="center"/>
          </w:tcPr>
          <w:p>
            <w:pPr>
              <w:widowControl/>
              <w:autoSpaceDE w:val="0"/>
              <w:autoSpaceDN w:val="0"/>
              <w:jc w:val="center"/>
              <w:rPr>
                <w:rFonts w:ascii="宋体" w:hAnsi="宋体" w:cs="宋体"/>
                <w:color w:val="000000"/>
                <w:kern w:val="0"/>
                <w:sz w:val="21"/>
                <w:szCs w:val="21"/>
                <w:lang w:val="zh-CN" w:bidi="zh-CN"/>
              </w:rPr>
            </w:pPr>
          </w:p>
        </w:tc>
        <w:tc>
          <w:tcPr>
            <w:tcW w:w="1569"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bidi="zh-CN"/>
              </w:rPr>
              <w:t>1</w:t>
            </w:r>
            <w:r>
              <w:rPr>
                <w:rFonts w:hint="eastAsia" w:ascii="宋体" w:hAnsi="宋体" w:cs="宋体"/>
                <w:color w:val="000000"/>
                <w:kern w:val="0"/>
                <w:sz w:val="21"/>
                <w:szCs w:val="21"/>
                <w:lang w:val="en-US" w:eastAsia="zh-CN" w:bidi="zh-CN"/>
              </w:rPr>
              <w:t>5</w:t>
            </w:r>
            <w:r>
              <w:rPr>
                <w:rFonts w:hint="eastAsia" w:ascii="宋体" w:hAnsi="宋体" w:cs="宋体"/>
                <w:color w:val="000000"/>
                <w:kern w:val="0"/>
                <w:sz w:val="21"/>
                <w:szCs w:val="21"/>
                <w:lang w:val="en-US" w:bidi="zh-CN"/>
              </w:rPr>
              <w:t>:00-1</w:t>
            </w:r>
            <w:r>
              <w:rPr>
                <w:rFonts w:hint="eastAsia" w:ascii="宋体" w:hAnsi="宋体" w:cs="宋体"/>
                <w:color w:val="000000"/>
                <w:kern w:val="0"/>
                <w:sz w:val="21"/>
                <w:szCs w:val="21"/>
                <w:lang w:val="en-US" w:eastAsia="zh-CN" w:bidi="zh-CN"/>
              </w:rPr>
              <w:t>6</w:t>
            </w:r>
            <w:r>
              <w:rPr>
                <w:rFonts w:hint="eastAsia" w:ascii="宋体" w:hAnsi="宋体" w:cs="宋体"/>
                <w:color w:val="000000"/>
                <w:kern w:val="0"/>
                <w:sz w:val="21"/>
                <w:szCs w:val="21"/>
                <w:lang w:val="en-US" w:bidi="zh-CN"/>
              </w:rPr>
              <w:t>:00</w:t>
            </w:r>
          </w:p>
        </w:tc>
        <w:tc>
          <w:tcPr>
            <w:tcW w:w="999"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eastAsia="zh-CN" w:bidi="zh-CN"/>
              </w:rPr>
              <w:t>西</w:t>
            </w:r>
          </w:p>
        </w:tc>
        <w:tc>
          <w:tcPr>
            <w:tcW w:w="1100"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2.2</w:t>
            </w:r>
          </w:p>
        </w:tc>
        <w:tc>
          <w:tcPr>
            <w:tcW w:w="1394"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26.2</w:t>
            </w:r>
          </w:p>
        </w:tc>
        <w:tc>
          <w:tcPr>
            <w:tcW w:w="1319"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88.63</w:t>
            </w:r>
          </w:p>
        </w:tc>
        <w:tc>
          <w:tcPr>
            <w:tcW w:w="1171" w:type="dxa"/>
            <w:vMerge w:val="continue"/>
            <w:tcBorders>
              <w:tl2br w:val="nil"/>
              <w:tr2bl w:val="nil"/>
            </w:tcBorders>
            <w:vAlign w:val="center"/>
          </w:tcPr>
          <w:p>
            <w:pPr>
              <w:widowControl/>
              <w:jc w:val="center"/>
              <w:rPr>
                <w:color w:val="000000"/>
                <w:sz w:val="21"/>
                <w:szCs w:val="21"/>
              </w:rPr>
            </w:pPr>
          </w:p>
        </w:tc>
      </w:tr>
    </w:tbl>
    <w:p>
      <w:pPr>
        <w:autoSpaceDE/>
        <w:autoSpaceDN/>
        <w:spacing w:line="360" w:lineRule="auto"/>
        <w:ind w:firstLine="241" w:firstLineChars="100"/>
        <w:rPr>
          <w:rFonts w:hint="default" w:ascii="黑体" w:hAnsi="黑体" w:eastAsia="黑体" w:cs="黑体"/>
          <w:b/>
          <w:color w:val="auto"/>
          <w:sz w:val="24"/>
          <w:szCs w:val="24"/>
          <w:highlight w:val="none"/>
          <w:lang w:val="en-US" w:eastAsia="zh-CN"/>
        </w:rPr>
      </w:pPr>
      <w:r>
        <w:rPr>
          <w:rFonts w:hint="eastAsia" w:ascii="黑体" w:hAnsi="黑体" w:eastAsia="黑体" w:cs="黑体"/>
          <w:b/>
          <w:color w:val="auto"/>
          <w:sz w:val="24"/>
          <w:szCs w:val="24"/>
          <w:highlight w:val="none"/>
          <w:lang w:val="en-US" w:eastAsia="zh-CN"/>
        </w:rPr>
        <w:t>表7-16          无组织非甲烷总烃排放监测气象统计表</w:t>
      </w:r>
    </w:p>
    <w:tbl>
      <w:tblPr>
        <w:tblStyle w:val="16"/>
        <w:tblW w:w="899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11"/>
        <w:gridCol w:w="1572"/>
        <w:gridCol w:w="1002"/>
        <w:gridCol w:w="1104"/>
        <w:gridCol w:w="1398"/>
        <w:gridCol w:w="1323"/>
        <w:gridCol w:w="118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1" w:hRule="exact"/>
          <w:jc w:val="center"/>
        </w:trPr>
        <w:tc>
          <w:tcPr>
            <w:tcW w:w="1411" w:type="dxa"/>
            <w:tcBorders>
              <w:tl2br w:val="nil"/>
              <w:tr2bl w:val="nil"/>
            </w:tcBorders>
            <w:vAlign w:val="center"/>
          </w:tcPr>
          <w:p>
            <w:pPr>
              <w:widowControl/>
              <w:autoSpaceDE w:val="0"/>
              <w:autoSpaceDN w:val="0"/>
              <w:jc w:val="center"/>
              <w:rPr>
                <w:rFonts w:hint="eastAsia" w:ascii="宋体" w:hAnsi="宋体" w:cs="宋体"/>
                <w:color w:val="000000"/>
                <w:kern w:val="0"/>
                <w:sz w:val="21"/>
                <w:szCs w:val="21"/>
                <w:lang w:val="en-US" w:bidi="zh-CN"/>
              </w:rPr>
            </w:pPr>
            <w:r>
              <w:rPr>
                <w:rFonts w:hint="eastAsia" w:ascii="宋体" w:hAnsi="宋体" w:cs="宋体"/>
                <w:color w:val="000000"/>
                <w:kern w:val="0"/>
                <w:sz w:val="21"/>
                <w:szCs w:val="21"/>
                <w:lang w:val="en-US" w:bidi="zh-CN"/>
              </w:rPr>
              <w:t>监测</w:t>
            </w:r>
          </w:p>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bidi="zh-CN"/>
              </w:rPr>
              <w:t>日期</w:t>
            </w:r>
          </w:p>
        </w:tc>
        <w:tc>
          <w:tcPr>
            <w:tcW w:w="1572"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bidi="zh-CN"/>
              </w:rPr>
              <w:t>时段</w:t>
            </w:r>
          </w:p>
        </w:tc>
        <w:tc>
          <w:tcPr>
            <w:tcW w:w="1002"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bidi="zh-CN"/>
              </w:rPr>
              <w:t>风向</w:t>
            </w:r>
          </w:p>
        </w:tc>
        <w:tc>
          <w:tcPr>
            <w:tcW w:w="1104"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ascii="宋体" w:hAnsi="宋体" w:cs="宋体"/>
                <w:color w:val="000000"/>
                <w:kern w:val="0"/>
                <w:sz w:val="21"/>
                <w:szCs w:val="21"/>
                <w:lang w:val="en-US" w:bidi="zh-CN"/>
              </w:rPr>
            </w:pPr>
            <w:r>
              <w:rPr>
                <w:rFonts w:hint="eastAsia" w:ascii="宋体" w:hAnsi="宋体" w:cs="宋体"/>
                <w:color w:val="000000"/>
                <w:kern w:val="0"/>
                <w:sz w:val="21"/>
                <w:szCs w:val="21"/>
                <w:lang w:val="en-US" w:bidi="zh-CN"/>
              </w:rPr>
              <w:t>风速（m/s）</w:t>
            </w:r>
          </w:p>
        </w:tc>
        <w:tc>
          <w:tcPr>
            <w:tcW w:w="1398"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cs="宋体"/>
                <w:color w:val="000000"/>
                <w:kern w:val="0"/>
                <w:sz w:val="21"/>
                <w:szCs w:val="21"/>
                <w:lang w:val="en-US" w:bidi="zh-CN"/>
              </w:rPr>
            </w:pPr>
            <w:r>
              <w:rPr>
                <w:rFonts w:hint="eastAsia" w:ascii="宋体" w:hAnsi="宋体" w:cs="宋体"/>
                <w:color w:val="000000"/>
                <w:kern w:val="0"/>
                <w:sz w:val="21"/>
                <w:szCs w:val="21"/>
                <w:lang w:val="en-US" w:bidi="zh-CN"/>
              </w:rPr>
              <w:t>气温</w:t>
            </w:r>
          </w:p>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ascii="宋体" w:hAnsi="宋体" w:cs="宋体"/>
                <w:color w:val="000000"/>
                <w:kern w:val="0"/>
                <w:sz w:val="21"/>
                <w:szCs w:val="21"/>
                <w:lang w:val="en-US" w:bidi="zh-CN"/>
              </w:rPr>
            </w:pPr>
            <w:r>
              <w:rPr>
                <w:rFonts w:hint="eastAsia" w:ascii="宋体" w:hAnsi="宋体" w:cs="宋体"/>
                <w:color w:val="000000"/>
                <w:kern w:val="0"/>
                <w:sz w:val="21"/>
                <w:szCs w:val="21"/>
                <w:lang w:val="en-US" w:bidi="zh-CN"/>
              </w:rPr>
              <w:t>（℃）</w:t>
            </w:r>
          </w:p>
        </w:tc>
        <w:tc>
          <w:tcPr>
            <w:tcW w:w="1323"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cs="宋体"/>
                <w:color w:val="000000"/>
                <w:kern w:val="0"/>
                <w:sz w:val="21"/>
                <w:szCs w:val="21"/>
                <w:lang w:val="en-US" w:bidi="zh-CN"/>
              </w:rPr>
            </w:pPr>
            <w:r>
              <w:rPr>
                <w:rFonts w:hint="eastAsia" w:ascii="宋体" w:hAnsi="宋体" w:cs="宋体"/>
                <w:color w:val="000000"/>
                <w:kern w:val="0"/>
                <w:sz w:val="21"/>
                <w:szCs w:val="21"/>
                <w:lang w:val="en-US" w:bidi="zh-CN"/>
              </w:rPr>
              <w:t>气压</w:t>
            </w:r>
          </w:p>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ascii="宋体" w:hAnsi="宋体" w:cs="宋体"/>
                <w:color w:val="000000"/>
                <w:kern w:val="0"/>
                <w:sz w:val="21"/>
                <w:szCs w:val="21"/>
                <w:lang w:val="en-US" w:bidi="zh-CN"/>
              </w:rPr>
            </w:pPr>
            <w:r>
              <w:rPr>
                <w:rFonts w:hint="eastAsia" w:ascii="宋体" w:hAnsi="宋体" w:cs="宋体"/>
                <w:color w:val="000000"/>
                <w:kern w:val="0"/>
                <w:sz w:val="21"/>
                <w:szCs w:val="21"/>
                <w:lang w:val="en-US" w:bidi="zh-CN"/>
              </w:rPr>
              <w:t>（Kpa）</w:t>
            </w:r>
          </w:p>
        </w:tc>
        <w:tc>
          <w:tcPr>
            <w:tcW w:w="1180" w:type="dxa"/>
            <w:tcBorders>
              <w:tl2br w:val="nil"/>
              <w:tr2bl w:val="nil"/>
            </w:tcBorders>
            <w:vAlign w:val="center"/>
          </w:tcPr>
          <w:p>
            <w:pPr>
              <w:widowControl/>
              <w:autoSpaceDE w:val="0"/>
              <w:autoSpaceDN w:val="0"/>
              <w:jc w:val="center"/>
              <w:rPr>
                <w:rFonts w:hint="eastAsia" w:ascii="宋体" w:hAnsi="宋体" w:cs="宋体"/>
                <w:kern w:val="0"/>
                <w:sz w:val="21"/>
                <w:szCs w:val="21"/>
                <w:lang w:val="en-US" w:bidi="zh-CN"/>
              </w:rPr>
            </w:pPr>
            <w:r>
              <w:rPr>
                <w:rFonts w:hint="eastAsia" w:ascii="宋体" w:hAnsi="宋体" w:cs="宋体"/>
                <w:kern w:val="0"/>
                <w:sz w:val="21"/>
                <w:szCs w:val="21"/>
                <w:lang w:val="en-US" w:bidi="zh-CN"/>
              </w:rPr>
              <w:t>天气</w:t>
            </w:r>
          </w:p>
          <w:p>
            <w:pPr>
              <w:widowControl/>
              <w:autoSpaceDE w:val="0"/>
              <w:autoSpaceDN w:val="0"/>
              <w:jc w:val="center"/>
              <w:rPr>
                <w:rFonts w:hint="eastAsia" w:ascii="宋体" w:hAnsi="宋体" w:cs="宋体"/>
                <w:kern w:val="0"/>
                <w:sz w:val="21"/>
                <w:szCs w:val="21"/>
                <w:lang w:val="en-US" w:bidi="zh-CN"/>
              </w:rPr>
            </w:pPr>
            <w:r>
              <w:rPr>
                <w:rFonts w:hint="eastAsia" w:ascii="宋体" w:hAnsi="宋体" w:cs="宋体"/>
                <w:kern w:val="0"/>
                <w:sz w:val="21"/>
                <w:szCs w:val="21"/>
                <w:lang w:val="en-US" w:bidi="zh-CN"/>
              </w:rPr>
              <w:t>状况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1411" w:type="dxa"/>
            <w:vMerge w:val="restart"/>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highlight w:val="none"/>
                <w:shd w:val="clear"/>
                <w:lang w:val="en-US" w:eastAsia="zh-CN" w:bidi="zh-CN"/>
              </w:rPr>
              <w:t>8</w:t>
            </w:r>
            <w:r>
              <w:rPr>
                <w:rFonts w:hint="eastAsia" w:ascii="宋体" w:hAnsi="宋体" w:cs="宋体"/>
                <w:color w:val="000000"/>
                <w:kern w:val="0"/>
                <w:sz w:val="21"/>
                <w:szCs w:val="21"/>
                <w:highlight w:val="none"/>
                <w:shd w:val="clear"/>
                <w:lang w:val="en-US" w:bidi="zh-CN"/>
              </w:rPr>
              <w:t>月27日</w:t>
            </w:r>
          </w:p>
        </w:tc>
        <w:tc>
          <w:tcPr>
            <w:tcW w:w="1572"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bidi="zh-CN"/>
              </w:rPr>
            </w:pPr>
            <w:r>
              <w:rPr>
                <w:rFonts w:hint="eastAsia" w:ascii="宋体" w:hAnsi="宋体" w:cs="宋体"/>
                <w:color w:val="000000"/>
                <w:kern w:val="0"/>
                <w:sz w:val="21"/>
                <w:szCs w:val="21"/>
                <w:lang w:val="en-US" w:eastAsia="zh-CN" w:bidi="zh-CN"/>
              </w:rPr>
              <w:t>09</w:t>
            </w:r>
            <w:r>
              <w:rPr>
                <w:rFonts w:hint="eastAsia" w:ascii="宋体" w:hAnsi="宋体" w:cs="宋体"/>
                <w:color w:val="000000"/>
                <w:kern w:val="0"/>
                <w:sz w:val="21"/>
                <w:szCs w:val="21"/>
                <w:lang w:val="en-US" w:bidi="zh-CN"/>
              </w:rPr>
              <w:t>:55-09:58</w:t>
            </w:r>
          </w:p>
        </w:tc>
        <w:tc>
          <w:tcPr>
            <w:tcW w:w="1002"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bidi="zh-CN"/>
              </w:rPr>
              <w:t>东北</w:t>
            </w:r>
          </w:p>
        </w:tc>
        <w:tc>
          <w:tcPr>
            <w:tcW w:w="1104"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1.9</w:t>
            </w:r>
          </w:p>
        </w:tc>
        <w:tc>
          <w:tcPr>
            <w:tcW w:w="1398"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19.5</w:t>
            </w:r>
          </w:p>
        </w:tc>
        <w:tc>
          <w:tcPr>
            <w:tcW w:w="1323"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88.53</w:t>
            </w:r>
          </w:p>
        </w:tc>
        <w:tc>
          <w:tcPr>
            <w:tcW w:w="1180" w:type="dxa"/>
            <w:vMerge w:val="restart"/>
            <w:tcBorders>
              <w:tl2br w:val="nil"/>
              <w:tr2bl w:val="nil"/>
            </w:tcBorders>
            <w:vAlign w:val="center"/>
          </w:tcPr>
          <w:p>
            <w:pPr>
              <w:widowControl/>
              <w:autoSpaceDE w:val="0"/>
              <w:autoSpaceDN w:val="0"/>
              <w:jc w:val="center"/>
              <w:rPr>
                <w:rFonts w:hint="eastAsia" w:ascii="宋体" w:hAnsi="宋体" w:cs="宋体"/>
                <w:kern w:val="0"/>
                <w:sz w:val="21"/>
                <w:szCs w:val="21"/>
                <w:lang w:val="en-US" w:bidi="zh-CN"/>
              </w:rPr>
            </w:pPr>
            <w:r>
              <w:rPr>
                <w:rFonts w:hint="eastAsia" w:ascii="宋体" w:hAnsi="宋体" w:cs="宋体"/>
                <w:kern w:val="0"/>
                <w:sz w:val="21"/>
                <w:szCs w:val="21"/>
                <w:lang w:val="en-US" w:bidi="zh-CN"/>
              </w:rPr>
              <w:t>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1411" w:type="dxa"/>
            <w:vMerge w:val="continue"/>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p>
        </w:tc>
        <w:tc>
          <w:tcPr>
            <w:tcW w:w="1572"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bidi="zh-CN"/>
              </w:rPr>
            </w:pPr>
            <w:r>
              <w:rPr>
                <w:rFonts w:hint="eastAsia" w:ascii="宋体" w:hAnsi="宋体" w:cs="宋体"/>
                <w:color w:val="000000"/>
                <w:kern w:val="0"/>
                <w:sz w:val="21"/>
                <w:szCs w:val="21"/>
                <w:lang w:val="en-US" w:bidi="zh-CN"/>
              </w:rPr>
              <w:t>11:55-1</w:t>
            </w:r>
            <w:r>
              <w:rPr>
                <w:rFonts w:hint="eastAsia" w:ascii="宋体" w:hAnsi="宋体" w:cs="宋体"/>
                <w:color w:val="000000"/>
                <w:kern w:val="0"/>
                <w:sz w:val="21"/>
                <w:szCs w:val="21"/>
                <w:lang w:val="en-US" w:eastAsia="zh-CN" w:bidi="zh-CN"/>
              </w:rPr>
              <w:t>1</w:t>
            </w:r>
            <w:r>
              <w:rPr>
                <w:rFonts w:hint="eastAsia" w:ascii="宋体" w:hAnsi="宋体" w:cs="宋体"/>
                <w:color w:val="000000"/>
                <w:kern w:val="0"/>
                <w:sz w:val="21"/>
                <w:szCs w:val="21"/>
                <w:lang w:val="en-US" w:bidi="zh-CN"/>
              </w:rPr>
              <w:t>:58</w:t>
            </w:r>
          </w:p>
        </w:tc>
        <w:tc>
          <w:tcPr>
            <w:tcW w:w="1002"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bidi="zh-CN"/>
              </w:rPr>
              <w:t>东北</w:t>
            </w:r>
          </w:p>
        </w:tc>
        <w:tc>
          <w:tcPr>
            <w:tcW w:w="1104"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2.0</w:t>
            </w:r>
          </w:p>
        </w:tc>
        <w:tc>
          <w:tcPr>
            <w:tcW w:w="1398"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20.2</w:t>
            </w:r>
          </w:p>
        </w:tc>
        <w:tc>
          <w:tcPr>
            <w:tcW w:w="1323"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88.47</w:t>
            </w:r>
          </w:p>
        </w:tc>
        <w:tc>
          <w:tcPr>
            <w:tcW w:w="1180" w:type="dxa"/>
            <w:vMerge w:val="continue"/>
            <w:tcBorders>
              <w:tl2br w:val="nil"/>
              <w:tr2bl w:val="nil"/>
            </w:tcBorders>
            <w:vAlign w:val="center"/>
          </w:tcPr>
          <w:p>
            <w:pPr>
              <w:widowControl/>
              <w:autoSpaceDE w:val="0"/>
              <w:autoSpaceDN w:val="0"/>
              <w:jc w:val="center"/>
              <w:rPr>
                <w:rFonts w:hint="eastAsia" w:ascii="宋体" w:hAnsi="宋体" w:cs="宋体"/>
                <w:kern w:val="0"/>
                <w:sz w:val="21"/>
                <w:szCs w:val="21"/>
                <w:lang w:val="en-US"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1411" w:type="dxa"/>
            <w:vMerge w:val="continue"/>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p>
        </w:tc>
        <w:tc>
          <w:tcPr>
            <w:tcW w:w="1572"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bidi="zh-CN"/>
              </w:rPr>
            </w:pPr>
            <w:r>
              <w:rPr>
                <w:rFonts w:hint="eastAsia" w:ascii="宋体" w:hAnsi="宋体" w:cs="宋体"/>
                <w:color w:val="000000"/>
                <w:kern w:val="0"/>
                <w:sz w:val="21"/>
                <w:szCs w:val="21"/>
                <w:lang w:val="en-US" w:bidi="zh-CN"/>
              </w:rPr>
              <w:t>1</w:t>
            </w:r>
            <w:r>
              <w:rPr>
                <w:rFonts w:hint="eastAsia" w:ascii="宋体" w:hAnsi="宋体" w:cs="宋体"/>
                <w:color w:val="000000"/>
                <w:kern w:val="0"/>
                <w:sz w:val="21"/>
                <w:szCs w:val="21"/>
                <w:lang w:val="en-US" w:eastAsia="zh-CN" w:bidi="zh-CN"/>
              </w:rPr>
              <w:t>3</w:t>
            </w:r>
            <w:r>
              <w:rPr>
                <w:rFonts w:hint="eastAsia" w:ascii="宋体" w:hAnsi="宋体" w:cs="宋体"/>
                <w:color w:val="000000"/>
                <w:kern w:val="0"/>
                <w:sz w:val="21"/>
                <w:szCs w:val="21"/>
                <w:lang w:val="en-US" w:bidi="zh-CN"/>
              </w:rPr>
              <w:t>:55-1</w:t>
            </w:r>
            <w:r>
              <w:rPr>
                <w:rFonts w:hint="eastAsia" w:ascii="宋体" w:hAnsi="宋体" w:cs="宋体"/>
                <w:color w:val="000000"/>
                <w:kern w:val="0"/>
                <w:sz w:val="21"/>
                <w:szCs w:val="21"/>
                <w:lang w:val="en-US" w:eastAsia="zh-CN" w:bidi="zh-CN"/>
              </w:rPr>
              <w:t>3</w:t>
            </w:r>
            <w:r>
              <w:rPr>
                <w:rFonts w:hint="eastAsia" w:ascii="宋体" w:hAnsi="宋体" w:cs="宋体"/>
                <w:color w:val="000000"/>
                <w:kern w:val="0"/>
                <w:sz w:val="21"/>
                <w:szCs w:val="21"/>
                <w:lang w:val="en-US" w:bidi="zh-CN"/>
              </w:rPr>
              <w:t>:58</w:t>
            </w:r>
          </w:p>
        </w:tc>
        <w:tc>
          <w:tcPr>
            <w:tcW w:w="1002"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bidi="zh-CN"/>
              </w:rPr>
              <w:t>东北</w:t>
            </w:r>
          </w:p>
        </w:tc>
        <w:tc>
          <w:tcPr>
            <w:tcW w:w="1104"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2.1</w:t>
            </w:r>
          </w:p>
        </w:tc>
        <w:tc>
          <w:tcPr>
            <w:tcW w:w="1398"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20.6</w:t>
            </w:r>
          </w:p>
        </w:tc>
        <w:tc>
          <w:tcPr>
            <w:tcW w:w="1323"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88.37</w:t>
            </w:r>
          </w:p>
        </w:tc>
        <w:tc>
          <w:tcPr>
            <w:tcW w:w="1180" w:type="dxa"/>
            <w:vMerge w:val="continue"/>
            <w:tcBorders>
              <w:tl2br w:val="nil"/>
              <w:tr2bl w:val="nil"/>
            </w:tcBorders>
            <w:vAlign w:val="center"/>
          </w:tcPr>
          <w:p>
            <w:pPr>
              <w:widowControl/>
              <w:autoSpaceDE w:val="0"/>
              <w:autoSpaceDN w:val="0"/>
              <w:jc w:val="center"/>
              <w:rPr>
                <w:rFonts w:hint="eastAsia" w:ascii="宋体" w:hAnsi="宋体" w:cs="宋体"/>
                <w:kern w:val="0"/>
                <w:sz w:val="21"/>
                <w:szCs w:val="21"/>
                <w:lang w:val="en-US"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1411" w:type="dxa"/>
            <w:vMerge w:val="continue"/>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p>
        </w:tc>
        <w:tc>
          <w:tcPr>
            <w:tcW w:w="1572"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bidi="zh-CN"/>
              </w:rPr>
            </w:pPr>
            <w:r>
              <w:rPr>
                <w:rFonts w:hint="eastAsia" w:ascii="宋体" w:hAnsi="宋体" w:cs="宋体"/>
                <w:color w:val="000000"/>
                <w:kern w:val="0"/>
                <w:sz w:val="21"/>
                <w:szCs w:val="21"/>
                <w:lang w:val="en-US" w:bidi="zh-CN"/>
              </w:rPr>
              <w:t>1</w:t>
            </w:r>
            <w:r>
              <w:rPr>
                <w:rFonts w:hint="eastAsia" w:ascii="宋体" w:hAnsi="宋体" w:cs="宋体"/>
                <w:color w:val="000000"/>
                <w:kern w:val="0"/>
                <w:sz w:val="21"/>
                <w:szCs w:val="21"/>
                <w:lang w:val="en-US" w:eastAsia="zh-CN" w:bidi="zh-CN"/>
              </w:rPr>
              <w:t>5</w:t>
            </w:r>
            <w:r>
              <w:rPr>
                <w:rFonts w:hint="eastAsia" w:ascii="宋体" w:hAnsi="宋体" w:cs="宋体"/>
                <w:color w:val="000000"/>
                <w:kern w:val="0"/>
                <w:sz w:val="21"/>
                <w:szCs w:val="21"/>
                <w:lang w:val="en-US" w:bidi="zh-CN"/>
              </w:rPr>
              <w:t>:55-1</w:t>
            </w:r>
            <w:r>
              <w:rPr>
                <w:rFonts w:hint="eastAsia" w:ascii="宋体" w:hAnsi="宋体" w:cs="宋体"/>
                <w:color w:val="000000"/>
                <w:kern w:val="0"/>
                <w:sz w:val="21"/>
                <w:szCs w:val="21"/>
                <w:lang w:val="en-US" w:eastAsia="zh-CN" w:bidi="zh-CN"/>
              </w:rPr>
              <w:t>5</w:t>
            </w:r>
            <w:r>
              <w:rPr>
                <w:rFonts w:hint="eastAsia" w:ascii="宋体" w:hAnsi="宋体" w:cs="宋体"/>
                <w:color w:val="000000"/>
                <w:kern w:val="0"/>
                <w:sz w:val="21"/>
                <w:szCs w:val="21"/>
                <w:lang w:val="en-US" w:bidi="zh-CN"/>
              </w:rPr>
              <w:t>:58</w:t>
            </w:r>
          </w:p>
        </w:tc>
        <w:tc>
          <w:tcPr>
            <w:tcW w:w="1002"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bidi="zh-CN"/>
              </w:rPr>
              <w:t>东北</w:t>
            </w:r>
          </w:p>
        </w:tc>
        <w:tc>
          <w:tcPr>
            <w:tcW w:w="1104"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2.0</w:t>
            </w:r>
          </w:p>
        </w:tc>
        <w:tc>
          <w:tcPr>
            <w:tcW w:w="1398"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19.5</w:t>
            </w:r>
          </w:p>
        </w:tc>
        <w:tc>
          <w:tcPr>
            <w:tcW w:w="1323"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88.37</w:t>
            </w:r>
          </w:p>
        </w:tc>
        <w:tc>
          <w:tcPr>
            <w:tcW w:w="1180" w:type="dxa"/>
            <w:vMerge w:val="continue"/>
            <w:tcBorders>
              <w:tl2br w:val="nil"/>
              <w:tr2bl w:val="nil"/>
            </w:tcBorders>
            <w:vAlign w:val="center"/>
          </w:tcPr>
          <w:p>
            <w:pPr>
              <w:widowControl/>
              <w:autoSpaceDE w:val="0"/>
              <w:autoSpaceDN w:val="0"/>
              <w:jc w:val="center"/>
              <w:rPr>
                <w:rFonts w:hint="eastAsia" w:ascii="宋体" w:hAnsi="宋体" w:cs="宋体"/>
                <w:kern w:val="0"/>
                <w:sz w:val="21"/>
                <w:szCs w:val="21"/>
                <w:lang w:val="en-US" w:bidi="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1411" w:type="dxa"/>
            <w:vMerge w:val="restart"/>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eastAsia="zh-CN" w:bidi="zh-CN"/>
              </w:rPr>
              <w:t>8</w:t>
            </w:r>
            <w:r>
              <w:rPr>
                <w:rFonts w:hint="eastAsia" w:ascii="宋体" w:hAnsi="宋体" w:cs="宋体"/>
                <w:color w:val="000000"/>
                <w:kern w:val="0"/>
                <w:sz w:val="21"/>
                <w:szCs w:val="21"/>
                <w:lang w:val="en-US" w:bidi="zh-CN"/>
              </w:rPr>
              <w:t>月28日</w:t>
            </w:r>
          </w:p>
        </w:tc>
        <w:tc>
          <w:tcPr>
            <w:tcW w:w="1572"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bidi="zh-CN"/>
              </w:rPr>
            </w:pPr>
            <w:r>
              <w:rPr>
                <w:rFonts w:hint="eastAsia" w:ascii="宋体" w:hAnsi="宋体" w:cs="宋体"/>
                <w:color w:val="000000"/>
                <w:kern w:val="0"/>
                <w:sz w:val="21"/>
                <w:szCs w:val="21"/>
                <w:lang w:val="en-US" w:eastAsia="zh-CN" w:bidi="zh-CN"/>
              </w:rPr>
              <w:t>09</w:t>
            </w:r>
            <w:r>
              <w:rPr>
                <w:rFonts w:hint="eastAsia" w:ascii="宋体" w:hAnsi="宋体" w:cs="宋体"/>
                <w:color w:val="000000"/>
                <w:kern w:val="0"/>
                <w:sz w:val="21"/>
                <w:szCs w:val="21"/>
                <w:lang w:val="en-US" w:bidi="zh-CN"/>
              </w:rPr>
              <w:t>:20-09:25</w:t>
            </w:r>
          </w:p>
        </w:tc>
        <w:tc>
          <w:tcPr>
            <w:tcW w:w="1002" w:type="dxa"/>
            <w:tcBorders>
              <w:tl2br w:val="nil"/>
              <w:tr2bl w:val="nil"/>
            </w:tcBorders>
            <w:vAlign w:val="center"/>
          </w:tcPr>
          <w:p>
            <w:pPr>
              <w:widowControl/>
              <w:autoSpaceDE w:val="0"/>
              <w:autoSpaceDN w:val="0"/>
              <w:jc w:val="center"/>
              <w:rPr>
                <w:rFonts w:hint="eastAsia"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西</w:t>
            </w:r>
          </w:p>
        </w:tc>
        <w:tc>
          <w:tcPr>
            <w:tcW w:w="1104"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1.9</w:t>
            </w:r>
          </w:p>
        </w:tc>
        <w:tc>
          <w:tcPr>
            <w:tcW w:w="1398"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18.1</w:t>
            </w:r>
          </w:p>
        </w:tc>
        <w:tc>
          <w:tcPr>
            <w:tcW w:w="1323"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88.93</w:t>
            </w:r>
          </w:p>
        </w:tc>
        <w:tc>
          <w:tcPr>
            <w:tcW w:w="1180" w:type="dxa"/>
            <w:vMerge w:val="restart"/>
            <w:tcBorders>
              <w:tl2br w:val="nil"/>
              <w:tr2bl w:val="nil"/>
            </w:tcBorders>
            <w:vAlign w:val="center"/>
          </w:tcPr>
          <w:p>
            <w:pPr>
              <w:widowControl/>
              <w:autoSpaceDE w:val="0"/>
              <w:autoSpaceDN w:val="0"/>
              <w:jc w:val="center"/>
              <w:rPr>
                <w:rFonts w:hint="eastAsia" w:ascii="宋体" w:hAnsi="宋体" w:cs="宋体"/>
                <w:kern w:val="0"/>
                <w:sz w:val="21"/>
                <w:szCs w:val="21"/>
                <w:lang w:val="en-US" w:bidi="zh-CN"/>
              </w:rPr>
            </w:pPr>
            <w:r>
              <w:rPr>
                <w:rFonts w:hint="eastAsia" w:ascii="宋体" w:hAnsi="宋体" w:cs="宋体"/>
                <w:kern w:val="0"/>
                <w:sz w:val="21"/>
                <w:szCs w:val="21"/>
                <w:lang w:val="en-US" w:bidi="zh-CN"/>
              </w:rPr>
              <w:t>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1411" w:type="dxa"/>
            <w:vMerge w:val="continue"/>
            <w:tcBorders>
              <w:tl2br w:val="nil"/>
              <w:tr2bl w:val="nil"/>
            </w:tcBorders>
            <w:vAlign w:val="center"/>
          </w:tcPr>
          <w:p>
            <w:pPr>
              <w:widowControl/>
              <w:autoSpaceDE w:val="0"/>
              <w:autoSpaceDN w:val="0"/>
              <w:jc w:val="center"/>
              <w:rPr>
                <w:rFonts w:ascii="宋体" w:hAnsi="宋体" w:cs="宋体"/>
                <w:color w:val="000000"/>
                <w:kern w:val="0"/>
                <w:sz w:val="21"/>
                <w:szCs w:val="21"/>
                <w:lang w:val="zh-CN" w:bidi="zh-CN"/>
              </w:rPr>
            </w:pPr>
          </w:p>
        </w:tc>
        <w:tc>
          <w:tcPr>
            <w:tcW w:w="1572"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bidi="zh-CN"/>
              </w:rPr>
            </w:pPr>
            <w:r>
              <w:rPr>
                <w:rFonts w:hint="eastAsia" w:ascii="宋体" w:hAnsi="宋体" w:cs="宋体"/>
                <w:color w:val="000000"/>
                <w:kern w:val="0"/>
                <w:sz w:val="21"/>
                <w:szCs w:val="21"/>
                <w:lang w:val="en-US" w:bidi="zh-CN"/>
              </w:rPr>
              <w:t>11:20-1</w:t>
            </w:r>
            <w:r>
              <w:rPr>
                <w:rFonts w:hint="eastAsia" w:ascii="宋体" w:hAnsi="宋体" w:cs="宋体"/>
                <w:color w:val="000000"/>
                <w:kern w:val="0"/>
                <w:sz w:val="21"/>
                <w:szCs w:val="21"/>
                <w:lang w:val="en-US" w:eastAsia="zh-CN" w:bidi="zh-CN"/>
              </w:rPr>
              <w:t>1</w:t>
            </w:r>
            <w:r>
              <w:rPr>
                <w:rFonts w:hint="eastAsia" w:ascii="宋体" w:hAnsi="宋体" w:cs="宋体"/>
                <w:color w:val="000000"/>
                <w:kern w:val="0"/>
                <w:sz w:val="21"/>
                <w:szCs w:val="21"/>
                <w:lang w:val="en-US" w:bidi="zh-CN"/>
              </w:rPr>
              <w:t>:25</w:t>
            </w:r>
          </w:p>
        </w:tc>
        <w:tc>
          <w:tcPr>
            <w:tcW w:w="1002"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eastAsia="zh-CN" w:bidi="zh-CN"/>
              </w:rPr>
              <w:t>西</w:t>
            </w:r>
          </w:p>
        </w:tc>
        <w:tc>
          <w:tcPr>
            <w:tcW w:w="1104"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2.2</w:t>
            </w:r>
          </w:p>
        </w:tc>
        <w:tc>
          <w:tcPr>
            <w:tcW w:w="1398"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21.9</w:t>
            </w:r>
          </w:p>
        </w:tc>
        <w:tc>
          <w:tcPr>
            <w:tcW w:w="1323"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88.80</w:t>
            </w:r>
          </w:p>
        </w:tc>
        <w:tc>
          <w:tcPr>
            <w:tcW w:w="1180" w:type="dxa"/>
            <w:vMerge w:val="continue"/>
            <w:tcBorders>
              <w:tl2br w:val="nil"/>
              <w:tr2bl w:val="nil"/>
            </w:tcBorders>
            <w:vAlign w:val="center"/>
          </w:tcPr>
          <w:p>
            <w:pPr>
              <w:widowControl/>
              <w:jc w:val="center"/>
              <w:rPr>
                <w:color w:val="00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1411" w:type="dxa"/>
            <w:vMerge w:val="continue"/>
            <w:tcBorders>
              <w:tl2br w:val="nil"/>
              <w:tr2bl w:val="nil"/>
            </w:tcBorders>
            <w:vAlign w:val="center"/>
          </w:tcPr>
          <w:p>
            <w:pPr>
              <w:widowControl/>
              <w:autoSpaceDE w:val="0"/>
              <w:autoSpaceDN w:val="0"/>
              <w:jc w:val="center"/>
              <w:rPr>
                <w:rFonts w:ascii="宋体" w:hAnsi="宋体" w:cs="宋体"/>
                <w:color w:val="000000"/>
                <w:kern w:val="0"/>
                <w:sz w:val="21"/>
                <w:szCs w:val="21"/>
                <w:lang w:val="zh-CN" w:bidi="zh-CN"/>
              </w:rPr>
            </w:pPr>
          </w:p>
        </w:tc>
        <w:tc>
          <w:tcPr>
            <w:tcW w:w="1572"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bidi="zh-CN"/>
              </w:rPr>
            </w:pPr>
            <w:r>
              <w:rPr>
                <w:rFonts w:hint="eastAsia" w:ascii="宋体" w:hAnsi="宋体" w:cs="宋体"/>
                <w:color w:val="000000"/>
                <w:kern w:val="0"/>
                <w:sz w:val="21"/>
                <w:szCs w:val="21"/>
                <w:lang w:val="en-US" w:bidi="zh-CN"/>
              </w:rPr>
              <w:t>1</w:t>
            </w:r>
            <w:r>
              <w:rPr>
                <w:rFonts w:hint="eastAsia" w:ascii="宋体" w:hAnsi="宋体" w:cs="宋体"/>
                <w:color w:val="000000"/>
                <w:kern w:val="0"/>
                <w:sz w:val="21"/>
                <w:szCs w:val="21"/>
                <w:lang w:val="en-US" w:eastAsia="zh-CN" w:bidi="zh-CN"/>
              </w:rPr>
              <w:t>3</w:t>
            </w:r>
            <w:r>
              <w:rPr>
                <w:rFonts w:hint="eastAsia" w:ascii="宋体" w:hAnsi="宋体" w:cs="宋体"/>
                <w:color w:val="000000"/>
                <w:kern w:val="0"/>
                <w:sz w:val="21"/>
                <w:szCs w:val="21"/>
                <w:lang w:val="en-US" w:bidi="zh-CN"/>
              </w:rPr>
              <w:t>:20-1</w:t>
            </w:r>
            <w:r>
              <w:rPr>
                <w:rFonts w:hint="eastAsia" w:ascii="宋体" w:hAnsi="宋体" w:cs="宋体"/>
                <w:color w:val="000000"/>
                <w:kern w:val="0"/>
                <w:sz w:val="21"/>
                <w:szCs w:val="21"/>
                <w:lang w:val="en-US" w:eastAsia="zh-CN" w:bidi="zh-CN"/>
              </w:rPr>
              <w:t>3</w:t>
            </w:r>
            <w:r>
              <w:rPr>
                <w:rFonts w:hint="eastAsia" w:ascii="宋体" w:hAnsi="宋体" w:cs="宋体"/>
                <w:color w:val="000000"/>
                <w:kern w:val="0"/>
                <w:sz w:val="21"/>
                <w:szCs w:val="21"/>
                <w:lang w:val="en-US" w:bidi="zh-CN"/>
              </w:rPr>
              <w:t>:25</w:t>
            </w:r>
          </w:p>
        </w:tc>
        <w:tc>
          <w:tcPr>
            <w:tcW w:w="1002"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eastAsia="zh-CN" w:bidi="zh-CN"/>
              </w:rPr>
              <w:t>西</w:t>
            </w:r>
          </w:p>
        </w:tc>
        <w:tc>
          <w:tcPr>
            <w:tcW w:w="1104"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2.3</w:t>
            </w:r>
          </w:p>
        </w:tc>
        <w:tc>
          <w:tcPr>
            <w:tcW w:w="1398"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24.7</w:t>
            </w:r>
          </w:p>
        </w:tc>
        <w:tc>
          <w:tcPr>
            <w:tcW w:w="1323"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88.70</w:t>
            </w:r>
          </w:p>
        </w:tc>
        <w:tc>
          <w:tcPr>
            <w:tcW w:w="1180" w:type="dxa"/>
            <w:vMerge w:val="continue"/>
            <w:tcBorders>
              <w:tl2br w:val="nil"/>
              <w:tr2bl w:val="nil"/>
            </w:tcBorders>
            <w:vAlign w:val="center"/>
          </w:tcPr>
          <w:p>
            <w:pPr>
              <w:widowControl/>
              <w:jc w:val="center"/>
              <w:rPr>
                <w:color w:val="00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1" w:hRule="exact"/>
          <w:jc w:val="center"/>
        </w:trPr>
        <w:tc>
          <w:tcPr>
            <w:tcW w:w="1411" w:type="dxa"/>
            <w:vMerge w:val="continue"/>
            <w:tcBorders>
              <w:tl2br w:val="nil"/>
              <w:tr2bl w:val="nil"/>
            </w:tcBorders>
            <w:vAlign w:val="center"/>
          </w:tcPr>
          <w:p>
            <w:pPr>
              <w:widowControl/>
              <w:autoSpaceDE w:val="0"/>
              <w:autoSpaceDN w:val="0"/>
              <w:jc w:val="center"/>
              <w:rPr>
                <w:rFonts w:ascii="宋体" w:hAnsi="宋体" w:cs="宋体"/>
                <w:color w:val="000000"/>
                <w:kern w:val="0"/>
                <w:sz w:val="21"/>
                <w:szCs w:val="21"/>
                <w:lang w:val="zh-CN" w:bidi="zh-CN"/>
              </w:rPr>
            </w:pPr>
          </w:p>
        </w:tc>
        <w:tc>
          <w:tcPr>
            <w:tcW w:w="1572"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bidi="zh-CN"/>
              </w:rPr>
            </w:pPr>
            <w:r>
              <w:rPr>
                <w:rFonts w:hint="eastAsia" w:ascii="宋体" w:hAnsi="宋体" w:cs="宋体"/>
                <w:color w:val="000000"/>
                <w:kern w:val="0"/>
                <w:sz w:val="21"/>
                <w:szCs w:val="21"/>
                <w:lang w:val="en-US" w:bidi="zh-CN"/>
              </w:rPr>
              <w:t>1</w:t>
            </w:r>
            <w:r>
              <w:rPr>
                <w:rFonts w:hint="eastAsia" w:ascii="宋体" w:hAnsi="宋体" w:cs="宋体"/>
                <w:color w:val="000000"/>
                <w:kern w:val="0"/>
                <w:sz w:val="21"/>
                <w:szCs w:val="21"/>
                <w:lang w:val="en-US" w:eastAsia="zh-CN" w:bidi="zh-CN"/>
              </w:rPr>
              <w:t>5</w:t>
            </w:r>
            <w:r>
              <w:rPr>
                <w:rFonts w:hint="eastAsia" w:ascii="宋体" w:hAnsi="宋体" w:cs="宋体"/>
                <w:color w:val="000000"/>
                <w:kern w:val="0"/>
                <w:sz w:val="21"/>
                <w:szCs w:val="21"/>
                <w:lang w:val="en-US" w:bidi="zh-CN"/>
              </w:rPr>
              <w:t>:20-1</w:t>
            </w:r>
            <w:r>
              <w:rPr>
                <w:rFonts w:hint="eastAsia" w:ascii="宋体" w:hAnsi="宋体" w:cs="宋体"/>
                <w:color w:val="000000"/>
                <w:kern w:val="0"/>
                <w:sz w:val="21"/>
                <w:szCs w:val="21"/>
                <w:lang w:val="en-US" w:eastAsia="zh-CN" w:bidi="zh-CN"/>
              </w:rPr>
              <w:t>5</w:t>
            </w:r>
            <w:r>
              <w:rPr>
                <w:rFonts w:hint="eastAsia" w:ascii="宋体" w:hAnsi="宋体" w:cs="宋体"/>
                <w:color w:val="000000"/>
                <w:kern w:val="0"/>
                <w:sz w:val="21"/>
                <w:szCs w:val="21"/>
                <w:lang w:val="en-US" w:bidi="zh-CN"/>
              </w:rPr>
              <w:t>:25</w:t>
            </w:r>
          </w:p>
        </w:tc>
        <w:tc>
          <w:tcPr>
            <w:tcW w:w="1002" w:type="dxa"/>
            <w:tcBorders>
              <w:tl2br w:val="nil"/>
              <w:tr2bl w:val="nil"/>
            </w:tcBorders>
            <w:vAlign w:val="center"/>
          </w:tcPr>
          <w:p>
            <w:pPr>
              <w:widowControl/>
              <w:autoSpaceDE w:val="0"/>
              <w:autoSpaceDN w:val="0"/>
              <w:jc w:val="center"/>
              <w:rPr>
                <w:rFonts w:ascii="宋体" w:hAnsi="宋体" w:cs="宋体"/>
                <w:color w:val="000000"/>
                <w:kern w:val="0"/>
                <w:sz w:val="21"/>
                <w:szCs w:val="21"/>
                <w:lang w:val="en-US" w:bidi="zh-CN"/>
              </w:rPr>
            </w:pPr>
            <w:r>
              <w:rPr>
                <w:rFonts w:hint="eastAsia" w:ascii="宋体" w:hAnsi="宋体" w:cs="宋体"/>
                <w:color w:val="000000"/>
                <w:kern w:val="0"/>
                <w:sz w:val="21"/>
                <w:szCs w:val="21"/>
                <w:lang w:val="en-US" w:eastAsia="zh-CN" w:bidi="zh-CN"/>
              </w:rPr>
              <w:t>西</w:t>
            </w:r>
          </w:p>
        </w:tc>
        <w:tc>
          <w:tcPr>
            <w:tcW w:w="1104"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2.2</w:t>
            </w:r>
          </w:p>
        </w:tc>
        <w:tc>
          <w:tcPr>
            <w:tcW w:w="1398"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26.2</w:t>
            </w:r>
          </w:p>
        </w:tc>
        <w:tc>
          <w:tcPr>
            <w:tcW w:w="1323" w:type="dxa"/>
            <w:tcBorders>
              <w:tl2br w:val="nil"/>
              <w:tr2bl w:val="nil"/>
            </w:tcBorders>
            <w:vAlign w:val="center"/>
          </w:tcPr>
          <w:p>
            <w:pPr>
              <w:widowControl/>
              <w:autoSpaceDE w:val="0"/>
              <w:autoSpaceDN w:val="0"/>
              <w:jc w:val="center"/>
              <w:rPr>
                <w:rFonts w:hint="default" w:ascii="宋体" w:hAnsi="宋体" w:cs="宋体"/>
                <w:color w:val="000000"/>
                <w:kern w:val="0"/>
                <w:sz w:val="21"/>
                <w:szCs w:val="21"/>
                <w:lang w:val="en-US" w:eastAsia="zh-CN" w:bidi="zh-CN"/>
              </w:rPr>
            </w:pPr>
            <w:r>
              <w:rPr>
                <w:rFonts w:hint="eastAsia" w:ascii="宋体" w:hAnsi="宋体" w:cs="宋体"/>
                <w:color w:val="000000"/>
                <w:kern w:val="0"/>
                <w:sz w:val="21"/>
                <w:szCs w:val="21"/>
                <w:lang w:val="en-US" w:eastAsia="zh-CN" w:bidi="zh-CN"/>
              </w:rPr>
              <w:t>88.63</w:t>
            </w:r>
          </w:p>
        </w:tc>
        <w:tc>
          <w:tcPr>
            <w:tcW w:w="1180" w:type="dxa"/>
            <w:vMerge w:val="continue"/>
            <w:tcBorders>
              <w:tl2br w:val="nil"/>
              <w:tr2bl w:val="nil"/>
            </w:tcBorders>
            <w:vAlign w:val="center"/>
          </w:tcPr>
          <w:p>
            <w:pPr>
              <w:widowControl/>
              <w:jc w:val="center"/>
              <w:rPr>
                <w:color w:val="000000"/>
                <w:sz w:val="21"/>
                <w:szCs w:val="21"/>
              </w:rPr>
            </w:pPr>
          </w:p>
        </w:tc>
      </w:tr>
    </w:tbl>
    <w:p>
      <w:pPr>
        <w:autoSpaceDE/>
        <w:autoSpaceDN/>
        <w:spacing w:line="360" w:lineRule="auto"/>
        <w:ind w:firstLine="241" w:firstLineChars="100"/>
        <w:rPr>
          <w:rFonts w:hint="eastAsia" w:ascii="黑体" w:hAnsi="黑体" w:eastAsia="黑体" w:cs="黑体"/>
          <w:b/>
          <w:color w:val="auto"/>
          <w:sz w:val="24"/>
          <w:szCs w:val="24"/>
          <w:highlight w:val="none"/>
          <w:lang w:val="en-US" w:eastAsia="zh-CN"/>
        </w:rPr>
      </w:pPr>
      <w:r>
        <w:rPr>
          <w:rFonts w:hint="eastAsia" w:ascii="黑体" w:hAnsi="黑体" w:eastAsia="黑体" w:cs="黑体"/>
          <w:b/>
          <w:color w:val="auto"/>
          <w:sz w:val="24"/>
          <w:szCs w:val="24"/>
          <w:highlight w:val="none"/>
          <w:lang w:val="en-US" w:eastAsia="zh-CN"/>
        </w:rPr>
        <w:t>表7-17               无组织颗粒物排放监测结果表</w:t>
      </w:r>
    </w:p>
    <w:tbl>
      <w:tblPr>
        <w:tblStyle w:val="16"/>
        <w:tblW w:w="9019" w:type="dxa"/>
        <w:tblInd w:w="-26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07"/>
        <w:gridCol w:w="1269"/>
        <w:gridCol w:w="1254"/>
        <w:gridCol w:w="1089"/>
        <w:gridCol w:w="969"/>
        <w:gridCol w:w="1104"/>
        <w:gridCol w:w="162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707" w:type="dxa"/>
            <w:vMerge w:val="restart"/>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kern w:val="0"/>
                <w:sz w:val="21"/>
                <w:szCs w:val="21"/>
                <w:lang w:val="en-US" w:bidi="zh-CN"/>
              </w:rPr>
            </w:pPr>
            <w:bookmarkStart w:id="32" w:name="_Toc10417"/>
            <w:r>
              <w:rPr>
                <w:rFonts w:hint="eastAsia" w:ascii="宋体" w:hAnsi="宋体" w:cs="宋体"/>
                <w:kern w:val="0"/>
                <w:sz w:val="21"/>
                <w:szCs w:val="21"/>
                <w:lang w:val="en-US" w:bidi="zh-CN"/>
              </w:rPr>
              <w:t>采样地点</w:t>
            </w:r>
            <w:bookmarkEnd w:id="32"/>
          </w:p>
        </w:tc>
        <w:tc>
          <w:tcPr>
            <w:tcW w:w="1269" w:type="dxa"/>
            <w:vMerge w:val="restart"/>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kern w:val="0"/>
                <w:sz w:val="21"/>
                <w:szCs w:val="21"/>
                <w:lang w:val="en-US" w:bidi="zh-CN"/>
              </w:rPr>
            </w:pPr>
            <w:bookmarkStart w:id="33" w:name="_Toc29783"/>
            <w:r>
              <w:rPr>
                <w:rFonts w:hint="eastAsia" w:ascii="宋体" w:hAnsi="宋体" w:cs="宋体"/>
                <w:kern w:val="0"/>
                <w:sz w:val="21"/>
                <w:szCs w:val="21"/>
                <w:lang w:val="en-US" w:bidi="zh-CN"/>
              </w:rPr>
              <w:t>采样时间</w:t>
            </w:r>
            <w:bookmarkEnd w:id="33"/>
          </w:p>
        </w:tc>
        <w:tc>
          <w:tcPr>
            <w:tcW w:w="6043" w:type="dxa"/>
            <w:gridSpan w:val="5"/>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kern w:val="0"/>
                <w:sz w:val="21"/>
                <w:szCs w:val="21"/>
                <w:lang w:val="en-US" w:bidi="zh-CN"/>
              </w:rPr>
            </w:pPr>
            <w:bookmarkStart w:id="34" w:name="_Toc29843"/>
            <w:r>
              <w:rPr>
                <w:rFonts w:hint="eastAsia" w:ascii="宋体" w:hAnsi="宋体" w:cs="宋体"/>
                <w:b w:val="0"/>
                <w:bCs w:val="0"/>
                <w:kern w:val="0"/>
                <w:sz w:val="21"/>
                <w:szCs w:val="21"/>
                <w:lang w:val="en-US" w:bidi="zh-CN"/>
              </w:rPr>
              <w:t>颗粒物（mg/m</w:t>
            </w:r>
            <w:r>
              <w:rPr>
                <w:rFonts w:hint="eastAsia" w:ascii="宋体" w:hAnsi="宋体" w:cs="宋体"/>
                <w:b w:val="0"/>
                <w:bCs w:val="0"/>
                <w:kern w:val="0"/>
                <w:sz w:val="21"/>
                <w:szCs w:val="21"/>
                <w:vertAlign w:val="superscript"/>
                <w:lang w:val="en-US" w:bidi="zh-CN"/>
              </w:rPr>
              <w:t>3</w:t>
            </w:r>
            <w:r>
              <w:rPr>
                <w:rFonts w:hint="eastAsia" w:ascii="宋体" w:hAnsi="宋体" w:cs="宋体"/>
                <w:b w:val="0"/>
                <w:bCs w:val="0"/>
                <w:kern w:val="0"/>
                <w:sz w:val="21"/>
                <w:szCs w:val="21"/>
                <w:lang w:val="en-US" w:bidi="zh-CN"/>
              </w:rPr>
              <w:t>）</w:t>
            </w:r>
            <w:bookmarkEnd w:id="34"/>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72" w:hRule="atLeast"/>
        </w:trPr>
        <w:tc>
          <w:tcPr>
            <w:tcW w:w="1707" w:type="dxa"/>
            <w:vMerge w:val="continue"/>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kern w:val="0"/>
                <w:sz w:val="21"/>
                <w:szCs w:val="21"/>
                <w:lang w:val="en-US" w:bidi="zh-CN"/>
              </w:rPr>
            </w:pPr>
          </w:p>
        </w:tc>
        <w:tc>
          <w:tcPr>
            <w:tcW w:w="1269" w:type="dxa"/>
            <w:vMerge w:val="continue"/>
            <w:tcBorders>
              <w:tl2br w:val="nil"/>
              <w:tr2bl w:val="nil"/>
            </w:tcBorders>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kern w:val="0"/>
                <w:sz w:val="21"/>
                <w:szCs w:val="21"/>
                <w:lang w:val="en-US" w:bidi="zh-CN"/>
              </w:rPr>
            </w:pPr>
          </w:p>
        </w:tc>
        <w:tc>
          <w:tcPr>
            <w:tcW w:w="1254"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kern w:val="0"/>
                <w:sz w:val="21"/>
                <w:szCs w:val="21"/>
                <w:lang w:val="en-US" w:bidi="zh-CN"/>
              </w:rPr>
            </w:pPr>
            <w:bookmarkStart w:id="35" w:name="_Toc32064"/>
            <w:r>
              <w:rPr>
                <w:rFonts w:hint="eastAsia" w:ascii="宋体" w:hAnsi="宋体" w:cs="宋体"/>
                <w:kern w:val="0"/>
                <w:sz w:val="21"/>
                <w:szCs w:val="21"/>
                <w:lang w:val="en-US" w:bidi="zh-CN"/>
              </w:rPr>
              <w:t>1#</w:t>
            </w:r>
            <w:bookmarkEnd w:id="35"/>
          </w:p>
        </w:tc>
        <w:tc>
          <w:tcPr>
            <w:tcW w:w="1089"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kern w:val="0"/>
                <w:sz w:val="21"/>
                <w:szCs w:val="21"/>
                <w:lang w:val="en-US" w:bidi="zh-CN"/>
              </w:rPr>
            </w:pPr>
            <w:bookmarkStart w:id="36" w:name="_Toc28234"/>
            <w:r>
              <w:rPr>
                <w:rFonts w:hint="eastAsia" w:ascii="宋体" w:hAnsi="宋体" w:cs="宋体"/>
                <w:kern w:val="0"/>
                <w:sz w:val="21"/>
                <w:szCs w:val="21"/>
                <w:lang w:val="en-US" w:bidi="zh-CN"/>
              </w:rPr>
              <w:t>2#</w:t>
            </w:r>
            <w:bookmarkEnd w:id="36"/>
          </w:p>
        </w:tc>
        <w:tc>
          <w:tcPr>
            <w:tcW w:w="969"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kern w:val="0"/>
                <w:sz w:val="21"/>
                <w:szCs w:val="21"/>
                <w:lang w:val="en-US" w:bidi="zh-CN"/>
              </w:rPr>
            </w:pPr>
            <w:bookmarkStart w:id="37" w:name="_Toc17515"/>
            <w:r>
              <w:rPr>
                <w:rFonts w:hint="eastAsia" w:ascii="宋体" w:hAnsi="宋体" w:cs="宋体"/>
                <w:kern w:val="0"/>
                <w:sz w:val="21"/>
                <w:szCs w:val="21"/>
                <w:lang w:val="en-US" w:bidi="zh-CN"/>
              </w:rPr>
              <w:t>3#</w:t>
            </w:r>
            <w:bookmarkEnd w:id="37"/>
          </w:p>
        </w:tc>
        <w:tc>
          <w:tcPr>
            <w:tcW w:w="1104"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kern w:val="0"/>
                <w:sz w:val="21"/>
                <w:szCs w:val="21"/>
                <w:lang w:val="en-US" w:bidi="zh-CN"/>
              </w:rPr>
            </w:pPr>
            <w:bookmarkStart w:id="38" w:name="_Toc9976"/>
            <w:r>
              <w:rPr>
                <w:rFonts w:hint="eastAsia" w:ascii="宋体" w:hAnsi="宋体" w:cs="宋体"/>
                <w:kern w:val="0"/>
                <w:sz w:val="21"/>
                <w:szCs w:val="21"/>
                <w:lang w:val="en-US" w:bidi="zh-CN"/>
              </w:rPr>
              <w:t>4#</w:t>
            </w:r>
            <w:bookmarkEnd w:id="38"/>
          </w:p>
        </w:tc>
        <w:tc>
          <w:tcPr>
            <w:tcW w:w="1627"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kern w:val="0"/>
                <w:sz w:val="21"/>
                <w:szCs w:val="21"/>
                <w:lang w:val="en-US" w:bidi="zh-CN"/>
              </w:rPr>
            </w:pPr>
            <w:bookmarkStart w:id="39" w:name="_Toc28277"/>
            <w:r>
              <w:rPr>
                <w:rFonts w:hint="eastAsia" w:ascii="宋体" w:hAnsi="宋体" w:cs="宋体"/>
                <w:kern w:val="0"/>
                <w:sz w:val="21"/>
                <w:szCs w:val="21"/>
                <w:lang w:val="en-US" w:bidi="zh-CN"/>
              </w:rPr>
              <w:t>最大浓度值</w:t>
            </w:r>
            <w:bookmarkEnd w:id="39"/>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74" w:hRule="atLeast"/>
        </w:trPr>
        <w:tc>
          <w:tcPr>
            <w:tcW w:w="1707" w:type="dxa"/>
            <w:vMerge w:val="restart"/>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b w:val="0"/>
                <w:bCs w:val="0"/>
                <w:kern w:val="0"/>
                <w:sz w:val="21"/>
                <w:szCs w:val="21"/>
                <w:lang w:val="en-US" w:bidi="zh-CN"/>
              </w:rPr>
            </w:pPr>
            <w:r>
              <w:rPr>
                <w:rFonts w:hint="eastAsia" w:ascii="宋体" w:hAnsi="宋体" w:cs="宋体"/>
                <w:b w:val="0"/>
                <w:bCs w:val="0"/>
                <w:kern w:val="0"/>
                <w:sz w:val="21"/>
                <w:szCs w:val="21"/>
                <w:lang w:val="en-US" w:bidi="zh-CN"/>
              </w:rPr>
              <w:t>厂区周界</w:t>
            </w:r>
          </w:p>
        </w:tc>
        <w:tc>
          <w:tcPr>
            <w:tcW w:w="1269" w:type="dxa"/>
            <w:vMerge w:val="restart"/>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highlight w:val="green"/>
                <w:lang w:val="en-US" w:bidi="zh-CN"/>
              </w:rPr>
            </w:pPr>
            <w:r>
              <w:rPr>
                <w:rFonts w:hint="eastAsia" w:ascii="宋体" w:hAnsi="宋体" w:cs="宋体"/>
                <w:b w:val="0"/>
                <w:bCs w:val="0"/>
                <w:kern w:val="0"/>
                <w:sz w:val="21"/>
                <w:szCs w:val="21"/>
                <w:highlight w:val="none"/>
                <w:lang w:val="en-US" w:bidi="zh-CN"/>
              </w:rPr>
              <w:t>8月27日</w:t>
            </w:r>
          </w:p>
        </w:tc>
        <w:tc>
          <w:tcPr>
            <w:tcW w:w="1254"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0.584</w:t>
            </w:r>
          </w:p>
        </w:tc>
        <w:tc>
          <w:tcPr>
            <w:tcW w:w="1089"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0.768</w:t>
            </w:r>
          </w:p>
        </w:tc>
        <w:tc>
          <w:tcPr>
            <w:tcW w:w="969"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0.652</w:t>
            </w:r>
          </w:p>
        </w:tc>
        <w:tc>
          <w:tcPr>
            <w:tcW w:w="1104"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color w:val="auto"/>
                <w:kern w:val="0"/>
                <w:sz w:val="21"/>
                <w:szCs w:val="21"/>
                <w:lang w:val="en-US" w:eastAsia="zh-CN" w:bidi="zh-CN"/>
              </w:rPr>
            </w:pPr>
            <w:r>
              <w:rPr>
                <w:rFonts w:hint="eastAsia" w:ascii="宋体" w:hAnsi="宋体" w:cs="宋体"/>
                <w:b w:val="0"/>
                <w:bCs w:val="0"/>
                <w:color w:val="auto"/>
                <w:kern w:val="0"/>
                <w:sz w:val="21"/>
                <w:szCs w:val="21"/>
                <w:lang w:val="en-US" w:eastAsia="zh-CN" w:bidi="zh-CN"/>
              </w:rPr>
              <w:t>0.617</w:t>
            </w:r>
          </w:p>
        </w:tc>
        <w:tc>
          <w:tcPr>
            <w:tcW w:w="1627"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0.768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74" w:hRule="atLeast"/>
        </w:trPr>
        <w:tc>
          <w:tcPr>
            <w:tcW w:w="1707" w:type="dxa"/>
            <w:vMerge w:val="continue"/>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b w:val="0"/>
                <w:bCs w:val="0"/>
                <w:kern w:val="0"/>
                <w:sz w:val="21"/>
                <w:szCs w:val="21"/>
                <w:lang w:val="en-US" w:bidi="zh-CN"/>
              </w:rPr>
            </w:pPr>
          </w:p>
        </w:tc>
        <w:tc>
          <w:tcPr>
            <w:tcW w:w="1269" w:type="dxa"/>
            <w:vMerge w:val="continue"/>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b w:val="0"/>
                <w:bCs w:val="0"/>
                <w:kern w:val="0"/>
                <w:sz w:val="21"/>
                <w:szCs w:val="21"/>
                <w:highlight w:val="green"/>
                <w:lang w:val="en-US" w:bidi="zh-CN"/>
              </w:rPr>
            </w:pPr>
          </w:p>
        </w:tc>
        <w:tc>
          <w:tcPr>
            <w:tcW w:w="1254"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0.484</w:t>
            </w:r>
          </w:p>
        </w:tc>
        <w:tc>
          <w:tcPr>
            <w:tcW w:w="1089"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0.551</w:t>
            </w:r>
          </w:p>
        </w:tc>
        <w:tc>
          <w:tcPr>
            <w:tcW w:w="969"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0.526</w:t>
            </w:r>
          </w:p>
        </w:tc>
        <w:tc>
          <w:tcPr>
            <w:tcW w:w="1104"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color w:val="auto"/>
                <w:kern w:val="0"/>
                <w:sz w:val="21"/>
                <w:szCs w:val="21"/>
                <w:lang w:val="en-US" w:eastAsia="zh-CN" w:bidi="zh-CN"/>
              </w:rPr>
            </w:pPr>
            <w:r>
              <w:rPr>
                <w:rFonts w:hint="eastAsia" w:ascii="宋体" w:hAnsi="宋体" w:cs="宋体"/>
                <w:b w:val="0"/>
                <w:bCs w:val="0"/>
                <w:color w:val="auto"/>
                <w:kern w:val="0"/>
                <w:sz w:val="21"/>
                <w:szCs w:val="21"/>
                <w:lang w:val="en-US" w:eastAsia="zh-CN" w:bidi="zh-CN"/>
              </w:rPr>
              <w:t>0.217</w:t>
            </w:r>
          </w:p>
        </w:tc>
        <w:tc>
          <w:tcPr>
            <w:tcW w:w="1627"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0.551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74" w:hRule="atLeast"/>
        </w:trPr>
        <w:tc>
          <w:tcPr>
            <w:tcW w:w="1707" w:type="dxa"/>
            <w:vMerge w:val="continue"/>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b w:val="0"/>
                <w:bCs w:val="0"/>
                <w:kern w:val="0"/>
                <w:sz w:val="21"/>
                <w:szCs w:val="21"/>
                <w:lang w:val="en-US" w:bidi="zh-CN"/>
              </w:rPr>
            </w:pPr>
          </w:p>
        </w:tc>
        <w:tc>
          <w:tcPr>
            <w:tcW w:w="1269" w:type="dxa"/>
            <w:vMerge w:val="continue"/>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b w:val="0"/>
                <w:bCs w:val="0"/>
                <w:kern w:val="0"/>
                <w:sz w:val="21"/>
                <w:szCs w:val="21"/>
                <w:highlight w:val="green"/>
                <w:lang w:val="en-US" w:bidi="zh-CN"/>
              </w:rPr>
            </w:pPr>
          </w:p>
        </w:tc>
        <w:tc>
          <w:tcPr>
            <w:tcW w:w="1254"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0.534</w:t>
            </w:r>
          </w:p>
        </w:tc>
        <w:tc>
          <w:tcPr>
            <w:tcW w:w="1089"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0.634</w:t>
            </w:r>
          </w:p>
        </w:tc>
        <w:tc>
          <w:tcPr>
            <w:tcW w:w="969"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0.784</w:t>
            </w:r>
          </w:p>
        </w:tc>
        <w:tc>
          <w:tcPr>
            <w:tcW w:w="1104"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color w:val="auto"/>
                <w:kern w:val="0"/>
                <w:sz w:val="21"/>
                <w:szCs w:val="21"/>
                <w:lang w:val="en-US" w:eastAsia="zh-CN" w:bidi="zh-CN"/>
              </w:rPr>
            </w:pPr>
            <w:r>
              <w:rPr>
                <w:rFonts w:hint="eastAsia" w:ascii="宋体" w:hAnsi="宋体" w:cs="宋体"/>
                <w:b w:val="0"/>
                <w:bCs w:val="0"/>
                <w:color w:val="auto"/>
                <w:kern w:val="0"/>
                <w:sz w:val="21"/>
                <w:szCs w:val="21"/>
                <w:lang w:val="en-US" w:eastAsia="zh-CN" w:bidi="zh-CN"/>
              </w:rPr>
              <w:t>0.617</w:t>
            </w:r>
          </w:p>
        </w:tc>
        <w:tc>
          <w:tcPr>
            <w:tcW w:w="1627"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0.784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74" w:hRule="atLeast"/>
        </w:trPr>
        <w:tc>
          <w:tcPr>
            <w:tcW w:w="1707" w:type="dxa"/>
            <w:vMerge w:val="continue"/>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b w:val="0"/>
                <w:bCs w:val="0"/>
                <w:kern w:val="0"/>
                <w:sz w:val="21"/>
                <w:szCs w:val="21"/>
                <w:lang w:val="en-US" w:bidi="zh-CN"/>
              </w:rPr>
            </w:pPr>
          </w:p>
        </w:tc>
        <w:tc>
          <w:tcPr>
            <w:tcW w:w="1269" w:type="dxa"/>
            <w:vMerge w:val="continue"/>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b w:val="0"/>
                <w:bCs w:val="0"/>
                <w:kern w:val="0"/>
                <w:sz w:val="21"/>
                <w:szCs w:val="21"/>
                <w:highlight w:val="green"/>
                <w:lang w:val="en-US" w:bidi="zh-CN"/>
              </w:rPr>
            </w:pPr>
          </w:p>
        </w:tc>
        <w:tc>
          <w:tcPr>
            <w:tcW w:w="1254"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0.634</w:t>
            </w:r>
          </w:p>
        </w:tc>
        <w:tc>
          <w:tcPr>
            <w:tcW w:w="1089"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0.868</w:t>
            </w:r>
          </w:p>
        </w:tc>
        <w:tc>
          <w:tcPr>
            <w:tcW w:w="969"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0.878</w:t>
            </w:r>
          </w:p>
        </w:tc>
        <w:tc>
          <w:tcPr>
            <w:tcW w:w="1104"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color w:val="auto"/>
                <w:kern w:val="0"/>
                <w:sz w:val="21"/>
                <w:szCs w:val="21"/>
                <w:lang w:val="en-US" w:eastAsia="zh-CN" w:bidi="zh-CN"/>
              </w:rPr>
            </w:pPr>
            <w:r>
              <w:rPr>
                <w:rFonts w:hint="eastAsia" w:ascii="宋体" w:hAnsi="宋体" w:cs="宋体"/>
                <w:b w:val="0"/>
                <w:bCs w:val="0"/>
                <w:color w:val="auto"/>
                <w:kern w:val="0"/>
                <w:sz w:val="21"/>
                <w:szCs w:val="21"/>
                <w:lang w:val="en-US" w:eastAsia="zh-CN" w:bidi="zh-CN"/>
              </w:rPr>
              <w:t>0.434</w:t>
            </w:r>
          </w:p>
        </w:tc>
        <w:tc>
          <w:tcPr>
            <w:tcW w:w="1627"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0.878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74" w:hRule="atLeast"/>
        </w:trPr>
        <w:tc>
          <w:tcPr>
            <w:tcW w:w="1707" w:type="dxa"/>
            <w:vMerge w:val="continue"/>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b w:val="0"/>
                <w:bCs w:val="0"/>
                <w:kern w:val="0"/>
                <w:sz w:val="21"/>
                <w:szCs w:val="21"/>
                <w:lang w:val="en-US" w:bidi="zh-CN"/>
              </w:rPr>
            </w:pPr>
          </w:p>
        </w:tc>
        <w:tc>
          <w:tcPr>
            <w:tcW w:w="1269" w:type="dxa"/>
            <w:vMerge w:val="restart"/>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b w:val="0"/>
                <w:bCs w:val="0"/>
                <w:kern w:val="0"/>
                <w:sz w:val="21"/>
                <w:szCs w:val="21"/>
                <w:highlight w:val="green"/>
                <w:lang w:val="en-US" w:bidi="zh-CN"/>
              </w:rPr>
            </w:pPr>
            <w:r>
              <w:rPr>
                <w:rFonts w:hint="eastAsia" w:ascii="宋体" w:hAnsi="宋体" w:cs="宋体"/>
                <w:b w:val="0"/>
                <w:bCs w:val="0"/>
                <w:kern w:val="0"/>
                <w:sz w:val="21"/>
                <w:szCs w:val="21"/>
                <w:highlight w:val="none"/>
                <w:lang w:val="en-US" w:bidi="zh-CN"/>
              </w:rPr>
              <w:t>8月28日</w:t>
            </w:r>
          </w:p>
        </w:tc>
        <w:tc>
          <w:tcPr>
            <w:tcW w:w="1254"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0.435</w:t>
            </w:r>
          </w:p>
        </w:tc>
        <w:tc>
          <w:tcPr>
            <w:tcW w:w="1089"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0.687</w:t>
            </w:r>
          </w:p>
        </w:tc>
        <w:tc>
          <w:tcPr>
            <w:tcW w:w="969"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0.402</w:t>
            </w:r>
          </w:p>
        </w:tc>
        <w:tc>
          <w:tcPr>
            <w:tcW w:w="1104"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0.753</w:t>
            </w:r>
          </w:p>
        </w:tc>
        <w:tc>
          <w:tcPr>
            <w:tcW w:w="1627"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bidi="zh-CN"/>
              </w:rPr>
            </w:pPr>
            <w:r>
              <w:rPr>
                <w:rFonts w:hint="eastAsia" w:ascii="宋体" w:hAnsi="宋体" w:cs="宋体"/>
                <w:b w:val="0"/>
                <w:bCs w:val="0"/>
                <w:kern w:val="0"/>
                <w:sz w:val="21"/>
                <w:szCs w:val="21"/>
                <w:lang w:val="en-US" w:bidi="zh-CN"/>
              </w:rPr>
              <w:t>0.753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74" w:hRule="atLeast"/>
        </w:trPr>
        <w:tc>
          <w:tcPr>
            <w:tcW w:w="1707" w:type="dxa"/>
            <w:vMerge w:val="continue"/>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b w:val="0"/>
                <w:bCs w:val="0"/>
                <w:kern w:val="0"/>
                <w:sz w:val="21"/>
                <w:szCs w:val="21"/>
                <w:lang w:val="en-US" w:bidi="zh-CN"/>
              </w:rPr>
            </w:pPr>
          </w:p>
        </w:tc>
        <w:tc>
          <w:tcPr>
            <w:tcW w:w="1269" w:type="dxa"/>
            <w:vMerge w:val="continue"/>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b w:val="0"/>
                <w:bCs w:val="0"/>
                <w:kern w:val="0"/>
                <w:sz w:val="21"/>
                <w:szCs w:val="21"/>
                <w:lang w:val="en-US" w:bidi="zh-CN"/>
              </w:rPr>
            </w:pPr>
          </w:p>
        </w:tc>
        <w:tc>
          <w:tcPr>
            <w:tcW w:w="1254"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0.335</w:t>
            </w:r>
          </w:p>
        </w:tc>
        <w:tc>
          <w:tcPr>
            <w:tcW w:w="1089"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0.670</w:t>
            </w:r>
          </w:p>
        </w:tc>
        <w:tc>
          <w:tcPr>
            <w:tcW w:w="969"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0.544</w:t>
            </w:r>
          </w:p>
        </w:tc>
        <w:tc>
          <w:tcPr>
            <w:tcW w:w="1104"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0.820</w:t>
            </w:r>
          </w:p>
        </w:tc>
        <w:tc>
          <w:tcPr>
            <w:tcW w:w="1627"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bidi="zh-CN"/>
              </w:rPr>
            </w:pPr>
            <w:r>
              <w:rPr>
                <w:rFonts w:hint="eastAsia" w:ascii="宋体" w:hAnsi="宋体" w:cs="宋体"/>
                <w:b w:val="0"/>
                <w:bCs w:val="0"/>
                <w:kern w:val="0"/>
                <w:sz w:val="21"/>
                <w:szCs w:val="21"/>
                <w:lang w:val="en-US" w:bidi="zh-CN"/>
              </w:rPr>
              <w:t>0.820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74" w:hRule="atLeast"/>
        </w:trPr>
        <w:tc>
          <w:tcPr>
            <w:tcW w:w="1707" w:type="dxa"/>
            <w:vMerge w:val="continue"/>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b w:val="0"/>
                <w:bCs w:val="0"/>
                <w:kern w:val="0"/>
                <w:sz w:val="21"/>
                <w:szCs w:val="21"/>
                <w:lang w:val="en-US" w:bidi="zh-CN"/>
              </w:rPr>
            </w:pPr>
          </w:p>
        </w:tc>
        <w:tc>
          <w:tcPr>
            <w:tcW w:w="1269" w:type="dxa"/>
            <w:vMerge w:val="continue"/>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b w:val="0"/>
                <w:bCs w:val="0"/>
                <w:kern w:val="0"/>
                <w:sz w:val="21"/>
                <w:szCs w:val="21"/>
                <w:lang w:val="en-US" w:bidi="zh-CN"/>
              </w:rPr>
            </w:pPr>
          </w:p>
        </w:tc>
        <w:tc>
          <w:tcPr>
            <w:tcW w:w="1254"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0.519</w:t>
            </w:r>
          </w:p>
        </w:tc>
        <w:tc>
          <w:tcPr>
            <w:tcW w:w="1089"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0.704</w:t>
            </w:r>
          </w:p>
        </w:tc>
        <w:tc>
          <w:tcPr>
            <w:tcW w:w="969"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0.410</w:t>
            </w:r>
          </w:p>
        </w:tc>
        <w:tc>
          <w:tcPr>
            <w:tcW w:w="1104"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0.737</w:t>
            </w:r>
          </w:p>
        </w:tc>
        <w:tc>
          <w:tcPr>
            <w:tcW w:w="1627"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bidi="zh-CN"/>
              </w:rPr>
            </w:pPr>
            <w:r>
              <w:rPr>
                <w:rFonts w:hint="eastAsia" w:ascii="宋体" w:hAnsi="宋体" w:cs="宋体"/>
                <w:b w:val="0"/>
                <w:bCs w:val="0"/>
                <w:kern w:val="0"/>
                <w:sz w:val="21"/>
                <w:szCs w:val="21"/>
                <w:lang w:val="en-US" w:bidi="zh-CN"/>
              </w:rPr>
              <w:t>0.737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74" w:hRule="atLeast"/>
        </w:trPr>
        <w:tc>
          <w:tcPr>
            <w:tcW w:w="1707" w:type="dxa"/>
            <w:vMerge w:val="continue"/>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b w:val="0"/>
                <w:bCs w:val="0"/>
                <w:kern w:val="0"/>
                <w:sz w:val="21"/>
                <w:szCs w:val="21"/>
                <w:lang w:val="en-US" w:bidi="zh-CN"/>
              </w:rPr>
            </w:pPr>
          </w:p>
        </w:tc>
        <w:tc>
          <w:tcPr>
            <w:tcW w:w="1269" w:type="dxa"/>
            <w:vMerge w:val="continue"/>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b w:val="0"/>
                <w:bCs w:val="0"/>
                <w:kern w:val="0"/>
                <w:sz w:val="21"/>
                <w:szCs w:val="21"/>
                <w:lang w:val="en-US" w:bidi="zh-CN"/>
              </w:rPr>
            </w:pPr>
          </w:p>
        </w:tc>
        <w:tc>
          <w:tcPr>
            <w:tcW w:w="1254"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0.301</w:t>
            </w:r>
          </w:p>
        </w:tc>
        <w:tc>
          <w:tcPr>
            <w:tcW w:w="1089"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0.536</w:t>
            </w:r>
          </w:p>
        </w:tc>
        <w:tc>
          <w:tcPr>
            <w:tcW w:w="969"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0.662</w:t>
            </w:r>
          </w:p>
        </w:tc>
        <w:tc>
          <w:tcPr>
            <w:tcW w:w="1104"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eastAsia="zh-CN" w:bidi="zh-CN"/>
              </w:rPr>
            </w:pPr>
            <w:r>
              <w:rPr>
                <w:rFonts w:hint="eastAsia" w:ascii="宋体" w:hAnsi="宋体" w:cs="宋体"/>
                <w:b w:val="0"/>
                <w:bCs w:val="0"/>
                <w:kern w:val="0"/>
                <w:sz w:val="21"/>
                <w:szCs w:val="21"/>
                <w:lang w:val="en-US" w:eastAsia="zh-CN" w:bidi="zh-CN"/>
              </w:rPr>
              <w:t>0.787</w:t>
            </w:r>
          </w:p>
        </w:tc>
        <w:tc>
          <w:tcPr>
            <w:tcW w:w="1627" w:type="dxa"/>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default" w:ascii="宋体" w:hAnsi="宋体" w:cs="宋体"/>
                <w:b w:val="0"/>
                <w:bCs w:val="0"/>
                <w:kern w:val="0"/>
                <w:sz w:val="21"/>
                <w:szCs w:val="21"/>
                <w:lang w:val="en-US" w:bidi="zh-CN"/>
              </w:rPr>
            </w:pPr>
            <w:r>
              <w:rPr>
                <w:rFonts w:hint="eastAsia" w:ascii="宋体" w:hAnsi="宋体" w:cs="宋体"/>
                <w:b w:val="0"/>
                <w:bCs w:val="0"/>
                <w:kern w:val="0"/>
                <w:sz w:val="21"/>
                <w:szCs w:val="21"/>
                <w:lang w:val="en-US" w:bidi="zh-CN"/>
              </w:rPr>
              <w:t>0.787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39" w:hRule="atLeast"/>
        </w:trPr>
        <w:tc>
          <w:tcPr>
            <w:tcW w:w="2976" w:type="dxa"/>
            <w:gridSpan w:val="2"/>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b w:val="0"/>
                <w:bCs w:val="0"/>
                <w:kern w:val="0"/>
                <w:sz w:val="21"/>
                <w:szCs w:val="21"/>
                <w:lang w:val="en-US" w:bidi="zh-CN"/>
              </w:rPr>
            </w:pPr>
          </w:p>
        </w:tc>
        <w:tc>
          <w:tcPr>
            <w:tcW w:w="6043" w:type="dxa"/>
            <w:gridSpan w:val="5"/>
            <w:tcBorders>
              <w:tl2br w:val="nil"/>
              <w:tr2bl w:val="nil"/>
            </w:tcBorders>
            <w:vAlign w:val="center"/>
          </w:tcPr>
          <w:p>
            <w:pPr>
              <w:pStyle w:val="3"/>
              <w:keepNext w:val="0"/>
              <w:keepLines w:val="0"/>
              <w:tabs>
                <w:tab w:val="left" w:pos="481"/>
              </w:tabs>
              <w:autoSpaceDE w:val="0"/>
              <w:autoSpaceDN w:val="0"/>
              <w:spacing w:before="83" w:after="0" w:line="240" w:lineRule="auto"/>
              <w:ind w:left="0" w:firstLine="0"/>
              <w:jc w:val="center"/>
              <w:rPr>
                <w:rFonts w:hint="eastAsia" w:ascii="宋体" w:hAnsi="宋体" w:cs="宋体"/>
                <w:b w:val="0"/>
                <w:bCs w:val="0"/>
                <w:kern w:val="0"/>
                <w:sz w:val="21"/>
                <w:szCs w:val="21"/>
                <w:lang w:val="en-US" w:bidi="zh-CN"/>
              </w:rPr>
            </w:pPr>
            <w:r>
              <w:rPr>
                <w:rFonts w:hint="eastAsia" w:ascii="宋体" w:hAnsi="宋体" w:cs="宋体"/>
                <w:b w:val="0"/>
                <w:bCs w:val="0"/>
                <w:kern w:val="0"/>
                <w:sz w:val="21"/>
                <w:szCs w:val="21"/>
                <w:lang w:val="en-US" w:bidi="zh-CN"/>
              </w:rPr>
              <w:t>1.0mg/m</w:t>
            </w:r>
            <w:r>
              <w:rPr>
                <w:rFonts w:hint="eastAsia" w:ascii="宋体" w:hAnsi="宋体" w:cs="宋体"/>
                <w:b w:val="0"/>
                <w:bCs w:val="0"/>
                <w:kern w:val="0"/>
                <w:sz w:val="21"/>
                <w:szCs w:val="21"/>
                <w:vertAlign w:val="superscript"/>
                <w:lang w:val="en-US" w:bidi="zh-CN"/>
              </w:rPr>
              <w:t>3</w:t>
            </w:r>
          </w:p>
        </w:tc>
      </w:tr>
    </w:tbl>
    <w:p>
      <w:pPr>
        <w:widowControl/>
        <w:spacing w:before="156" w:beforeLines="50"/>
        <w:ind w:firstLine="640" w:firstLineChars="200"/>
        <w:rPr>
          <w:rFonts w:hint="eastAsia" w:ascii="黑体" w:hAnsi="黑体" w:eastAsia="黑体" w:cs="黑体"/>
          <w:b/>
          <w:color w:val="auto"/>
          <w:kern w:val="2"/>
          <w:sz w:val="24"/>
          <w:szCs w:val="24"/>
          <w:highlight w:val="none"/>
          <w:lang w:val="en-US" w:eastAsia="zh-CN" w:bidi="ar-SA"/>
        </w:rPr>
      </w:pPr>
      <w:r>
        <w:rPr>
          <w:sz w:val="32"/>
        </w:rPr>
        <mc:AlternateContent>
          <mc:Choice Requires="wps">
            <w:drawing>
              <wp:anchor distT="0" distB="0" distL="114300" distR="114300" simplePos="0" relativeHeight="251962368" behindDoc="0" locked="0" layoutInCell="1" allowOverlap="1">
                <wp:simplePos x="0" y="0"/>
                <wp:positionH relativeFrom="column">
                  <wp:posOffset>-243840</wp:posOffset>
                </wp:positionH>
                <wp:positionV relativeFrom="paragraph">
                  <wp:posOffset>7620</wp:posOffset>
                </wp:positionV>
                <wp:extent cx="5772785" cy="8798560"/>
                <wp:effectExtent l="6350" t="6350" r="12065" b="15240"/>
                <wp:wrapNone/>
                <wp:docPr id="202" name="矩形 202"/>
                <wp:cNvGraphicFramePr/>
                <a:graphic xmlns:a="http://schemas.openxmlformats.org/drawingml/2006/main">
                  <a:graphicData uri="http://schemas.microsoft.com/office/word/2010/wordprocessingShape">
                    <wps:wsp>
                      <wps:cNvSpPr/>
                      <wps:spPr>
                        <a:xfrm>
                          <a:off x="0" y="0"/>
                          <a:ext cx="5772785" cy="879856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2pt;margin-top:0.6pt;height:692.8pt;width:454.55pt;z-index:251962368;v-text-anchor:middle;mso-width-relative:page;mso-height-relative:page;" filled="f" stroked="t" coordsize="21600,21600" o:gfxdata="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z8XEf2AAAAAoBAAAPAAAAAAAAAAEAIAAAACIAAABkcnMvZG93&#10;bnJldi54bWxQSwECFAAUAAAACACHTuJA4NW3UXICAADbBAAADgAAAAAAAAABACAAAAAnAQAAZHJz&#10;L2Uyb0RvYy54bWxQSwUGAAAAAAYABgBZAQAACwY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黑体" w:hAnsi="黑体" w:eastAsia="黑体" w:cs="黑体"/>
          <w:b/>
          <w:color w:val="auto"/>
          <w:kern w:val="2"/>
          <w:sz w:val="24"/>
          <w:szCs w:val="24"/>
          <w:highlight w:val="none"/>
          <w:lang w:val="en-US" w:eastAsia="zh-CN" w:bidi="ar-SA"/>
        </w:rPr>
        <w:t>表7-18           无组织苯并[a]芘排放监测结果表</w:t>
      </w:r>
    </w:p>
    <w:tbl>
      <w:tblPr>
        <w:tblStyle w:val="16"/>
        <w:tblW w:w="8859" w:type="dxa"/>
        <w:jc w:val="center"/>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319"/>
        <w:gridCol w:w="1246"/>
        <w:gridCol w:w="1022"/>
        <w:gridCol w:w="1153"/>
        <w:gridCol w:w="1215"/>
        <w:gridCol w:w="1215"/>
        <w:gridCol w:w="1689"/>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60" w:hRule="exact"/>
          <w:jc w:val="center"/>
        </w:trPr>
        <w:tc>
          <w:tcPr>
            <w:tcW w:w="1319" w:type="dxa"/>
            <w:vMerge w:val="restart"/>
            <w:noWrap w:val="0"/>
            <w:vAlign w:val="center"/>
          </w:tcPr>
          <w:p>
            <w:pPr>
              <w:spacing w:line="240" w:lineRule="atLeast"/>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采样地点</w:t>
            </w:r>
          </w:p>
        </w:tc>
        <w:tc>
          <w:tcPr>
            <w:tcW w:w="1246" w:type="dxa"/>
            <w:vMerge w:val="restart"/>
            <w:noWrap w:val="0"/>
            <w:vAlign w:val="center"/>
          </w:tcPr>
          <w:p>
            <w:pPr>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采样时间</w:t>
            </w:r>
          </w:p>
        </w:tc>
        <w:tc>
          <w:tcPr>
            <w:tcW w:w="6294" w:type="dxa"/>
            <w:gridSpan w:val="5"/>
            <w:noWrap w:val="0"/>
            <w:vAlign w:val="center"/>
          </w:tcPr>
          <w:p>
            <w:pPr>
              <w:spacing w:line="240" w:lineRule="atLeast"/>
              <w:jc w:val="center"/>
              <w:rPr>
                <w:rFonts w:hint="eastAsia" w:ascii="宋体" w:hAnsi="宋体" w:eastAsia="宋体" w:cs="宋体"/>
                <w:b/>
                <w:color w:val="000000"/>
                <w:sz w:val="21"/>
                <w:szCs w:val="21"/>
              </w:rPr>
            </w:pPr>
            <w:r>
              <w:rPr>
                <w:rFonts w:hint="eastAsia" w:ascii="宋体" w:hAnsi="宋体" w:eastAsia="宋体" w:cs="宋体"/>
                <w:b w:val="0"/>
                <w:bCs/>
                <w:color w:val="000000"/>
                <w:sz w:val="21"/>
                <w:szCs w:val="21"/>
                <w:lang w:eastAsia="zh-CN"/>
              </w:rPr>
              <w:t>苯并</w:t>
            </w:r>
            <w:r>
              <w:rPr>
                <w:rFonts w:hint="eastAsia" w:ascii="宋体" w:hAnsi="宋体" w:eastAsia="宋体" w:cs="宋体"/>
                <w:b w:val="0"/>
                <w:bCs/>
                <w:color w:val="000000"/>
                <w:sz w:val="21"/>
                <w:szCs w:val="21"/>
                <w:lang w:val="en-US" w:eastAsia="zh-CN"/>
              </w:rPr>
              <w:t>[a]芘</w:t>
            </w:r>
            <w:r>
              <w:rPr>
                <w:rFonts w:hint="eastAsia" w:ascii="宋体" w:hAnsi="宋体" w:eastAsia="宋体" w:cs="宋体"/>
                <w:b w:val="0"/>
                <w:bCs/>
                <w:color w:val="000000"/>
                <w:sz w:val="21"/>
                <w:szCs w:val="21"/>
              </w:rPr>
              <w:t>（</w:t>
            </w:r>
            <w:r>
              <w:rPr>
                <w:rFonts w:hint="eastAsia" w:ascii="宋体" w:hAnsi="宋体" w:eastAsia="宋体" w:cs="宋体"/>
                <w:b w:val="0"/>
                <w:bCs/>
                <w:color w:val="000000"/>
                <w:sz w:val="21"/>
                <w:szCs w:val="21"/>
                <w:lang w:val="en-US" w:eastAsia="zh-CN"/>
              </w:rPr>
              <w:t>u</w:t>
            </w:r>
            <w:r>
              <w:rPr>
                <w:rFonts w:hint="eastAsia" w:ascii="宋体" w:hAnsi="宋体" w:eastAsia="宋体" w:cs="宋体"/>
                <w:b w:val="0"/>
                <w:bCs/>
                <w:color w:val="000000"/>
                <w:sz w:val="21"/>
                <w:szCs w:val="21"/>
              </w:rPr>
              <w:t>g/m</w:t>
            </w:r>
            <w:r>
              <w:rPr>
                <w:rFonts w:hint="eastAsia" w:ascii="宋体" w:hAnsi="宋体" w:eastAsia="宋体" w:cs="宋体"/>
                <w:b w:val="0"/>
                <w:bCs/>
                <w:color w:val="000000"/>
                <w:sz w:val="21"/>
                <w:szCs w:val="21"/>
                <w:vertAlign w:val="superscript"/>
              </w:rPr>
              <w:t>3</w:t>
            </w:r>
            <w:r>
              <w:rPr>
                <w:rFonts w:hint="eastAsia" w:ascii="宋体" w:hAnsi="宋体" w:eastAsia="宋体" w:cs="宋体"/>
                <w:b w:val="0"/>
                <w:bCs/>
                <w:color w:val="000000"/>
                <w:sz w:val="21"/>
                <w:szCs w:val="21"/>
              </w:rPr>
              <w:t>）</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60" w:hRule="exact"/>
          <w:jc w:val="center"/>
        </w:trPr>
        <w:tc>
          <w:tcPr>
            <w:tcW w:w="1319" w:type="dxa"/>
            <w:vMerge w:val="continue"/>
            <w:noWrap w:val="0"/>
            <w:vAlign w:val="center"/>
          </w:tcPr>
          <w:p>
            <w:pPr>
              <w:spacing w:line="240" w:lineRule="atLeast"/>
              <w:jc w:val="center"/>
              <w:rPr>
                <w:rFonts w:hint="eastAsia" w:ascii="宋体" w:hAnsi="宋体" w:eastAsia="宋体" w:cs="宋体"/>
                <w:color w:val="000000"/>
                <w:sz w:val="21"/>
                <w:szCs w:val="21"/>
              </w:rPr>
            </w:pPr>
          </w:p>
        </w:tc>
        <w:tc>
          <w:tcPr>
            <w:tcW w:w="1246" w:type="dxa"/>
            <w:vMerge w:val="continue"/>
            <w:noWrap w:val="0"/>
            <w:vAlign w:val="top"/>
          </w:tcPr>
          <w:p>
            <w:pPr>
              <w:spacing w:before="80" w:beforeLines="0" w:line="240" w:lineRule="atLeast"/>
              <w:rPr>
                <w:rFonts w:hint="eastAsia" w:ascii="宋体" w:hAnsi="宋体" w:eastAsia="宋体" w:cs="宋体"/>
                <w:color w:val="000000"/>
                <w:sz w:val="21"/>
                <w:szCs w:val="21"/>
              </w:rPr>
            </w:pPr>
          </w:p>
        </w:tc>
        <w:tc>
          <w:tcPr>
            <w:tcW w:w="1022" w:type="dxa"/>
            <w:tcBorders>
              <w:right w:val="single" w:color="auto" w:sz="4" w:space="0"/>
            </w:tcBorders>
            <w:noWrap w:val="0"/>
            <w:vAlign w:val="center"/>
          </w:tcPr>
          <w:p>
            <w:pPr>
              <w:spacing w:line="240" w:lineRule="atLeast"/>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1#</w:t>
            </w:r>
          </w:p>
        </w:tc>
        <w:tc>
          <w:tcPr>
            <w:tcW w:w="1153" w:type="dxa"/>
            <w:tcBorders>
              <w:left w:val="single" w:color="auto" w:sz="4" w:space="0"/>
              <w:right w:val="single" w:color="auto" w:sz="4" w:space="0"/>
            </w:tcBorders>
            <w:noWrap w:val="0"/>
            <w:vAlign w:val="center"/>
          </w:tcPr>
          <w:p>
            <w:pPr>
              <w:spacing w:line="240" w:lineRule="atLeast"/>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2#</w:t>
            </w:r>
          </w:p>
        </w:tc>
        <w:tc>
          <w:tcPr>
            <w:tcW w:w="1215" w:type="dxa"/>
            <w:tcBorders>
              <w:left w:val="single" w:color="auto" w:sz="4" w:space="0"/>
            </w:tcBorders>
            <w:noWrap w:val="0"/>
            <w:vAlign w:val="center"/>
          </w:tcPr>
          <w:p>
            <w:pPr>
              <w:spacing w:line="240" w:lineRule="atLeast"/>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3#</w:t>
            </w:r>
          </w:p>
        </w:tc>
        <w:tc>
          <w:tcPr>
            <w:tcW w:w="1215" w:type="dxa"/>
            <w:noWrap w:val="0"/>
            <w:vAlign w:val="center"/>
          </w:tcPr>
          <w:p>
            <w:pPr>
              <w:spacing w:line="240" w:lineRule="atLeast"/>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4#</w:t>
            </w:r>
          </w:p>
        </w:tc>
        <w:tc>
          <w:tcPr>
            <w:tcW w:w="1689" w:type="dxa"/>
            <w:noWrap w:val="0"/>
            <w:vAlign w:val="center"/>
          </w:tcPr>
          <w:p>
            <w:pPr>
              <w:spacing w:line="240" w:lineRule="atLeast"/>
              <w:jc w:val="center"/>
              <w:rPr>
                <w:rFonts w:hint="eastAsia" w:ascii="宋体" w:hAnsi="宋体" w:eastAsia="宋体" w:cs="宋体"/>
                <w:b/>
                <w:color w:val="000000"/>
                <w:sz w:val="21"/>
                <w:szCs w:val="21"/>
                <w:lang w:eastAsia="zh-CN"/>
              </w:rPr>
            </w:pPr>
            <w:r>
              <w:rPr>
                <w:rFonts w:hint="eastAsia" w:ascii="宋体" w:hAnsi="宋体" w:eastAsia="宋体" w:cs="宋体"/>
                <w:b/>
                <w:color w:val="000000"/>
                <w:sz w:val="21"/>
                <w:szCs w:val="21"/>
                <w:lang w:eastAsia="zh-CN"/>
              </w:rPr>
              <w:t>最大浓度值</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60" w:hRule="exact"/>
          <w:jc w:val="center"/>
        </w:trPr>
        <w:tc>
          <w:tcPr>
            <w:tcW w:w="1319" w:type="dxa"/>
            <w:vMerge w:val="restart"/>
            <w:noWrap w:val="0"/>
            <w:vAlign w:val="center"/>
          </w:tcPr>
          <w:p>
            <w:pPr>
              <w:spacing w:line="240" w:lineRule="atLeast"/>
              <w:jc w:val="center"/>
              <w:rPr>
                <w:rFonts w:hint="eastAsia" w:ascii="宋体" w:hAnsi="宋体" w:eastAsia="宋体" w:cs="宋体"/>
                <w:color w:val="000000"/>
                <w:sz w:val="21"/>
                <w:szCs w:val="21"/>
              </w:rPr>
            </w:pPr>
            <w:r>
              <w:rPr>
                <w:rFonts w:hint="eastAsia"/>
                <w:sz w:val="21"/>
                <w:szCs w:val="21"/>
                <w:lang w:val="en-US"/>
              </w:rPr>
              <w:t>厂区周界</w:t>
            </w:r>
          </w:p>
        </w:tc>
        <w:tc>
          <w:tcPr>
            <w:tcW w:w="1246" w:type="dxa"/>
            <w:vMerge w:val="restart"/>
            <w:noWrap w:val="0"/>
            <w:vAlign w:val="center"/>
          </w:tcPr>
          <w:p>
            <w:pPr>
              <w:widowControl/>
              <w:spacing w:line="240" w:lineRule="atLeast"/>
              <w:jc w:val="center"/>
              <w:rPr>
                <w:rFonts w:hint="eastAsia" w:ascii="宋体" w:hAnsi="宋体" w:eastAsia="宋体" w:cs="宋体"/>
                <w:color w:val="auto"/>
                <w:sz w:val="21"/>
                <w:szCs w:val="21"/>
              </w:rPr>
            </w:pPr>
            <w:r>
              <w:rPr>
                <w:rFonts w:hint="eastAsia" w:ascii="宋体" w:hAnsi="宋体" w:cs="宋体"/>
                <w:color w:val="auto"/>
                <w:sz w:val="21"/>
                <w:szCs w:val="21"/>
                <w:lang w:val="en-US" w:eastAsia="zh-CN"/>
              </w:rPr>
              <w:t>8</w:t>
            </w:r>
            <w:r>
              <w:rPr>
                <w:rFonts w:hint="eastAsia" w:ascii="宋体" w:hAnsi="宋体" w:eastAsia="宋体" w:cs="宋体"/>
                <w:color w:val="auto"/>
                <w:sz w:val="21"/>
                <w:szCs w:val="21"/>
                <w:lang w:val="en-US" w:eastAsia="zh-CN"/>
              </w:rPr>
              <w:t>月</w:t>
            </w:r>
            <w:r>
              <w:rPr>
                <w:rFonts w:hint="eastAsia" w:ascii="宋体" w:hAnsi="宋体" w:cs="宋体"/>
                <w:color w:val="auto"/>
                <w:sz w:val="21"/>
                <w:szCs w:val="21"/>
                <w:lang w:val="en-US" w:eastAsia="zh-CN"/>
              </w:rPr>
              <w:t>27</w:t>
            </w:r>
            <w:r>
              <w:rPr>
                <w:rFonts w:hint="eastAsia" w:ascii="宋体" w:hAnsi="宋体" w:eastAsia="宋体" w:cs="宋体"/>
                <w:color w:val="auto"/>
                <w:sz w:val="21"/>
                <w:szCs w:val="21"/>
                <w:lang w:val="en-US" w:eastAsia="zh-CN"/>
              </w:rPr>
              <w:t>日</w:t>
            </w:r>
          </w:p>
        </w:tc>
        <w:tc>
          <w:tcPr>
            <w:tcW w:w="1022" w:type="dxa"/>
            <w:tcBorders>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ND</w:t>
            </w:r>
          </w:p>
        </w:tc>
        <w:tc>
          <w:tcPr>
            <w:tcW w:w="1153"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auto"/>
                <w:sz w:val="21"/>
                <w:szCs w:val="21"/>
                <w:lang w:val="en-US" w:eastAsia="zh-CN"/>
              </w:rPr>
              <w:t>ND</w:t>
            </w:r>
          </w:p>
        </w:tc>
        <w:tc>
          <w:tcPr>
            <w:tcW w:w="1215" w:type="dxa"/>
            <w:tcBorders>
              <w:lef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auto"/>
                <w:sz w:val="21"/>
                <w:szCs w:val="21"/>
                <w:lang w:val="en-US" w:eastAsia="zh-CN"/>
              </w:rPr>
              <w:t>ND</w:t>
            </w:r>
          </w:p>
        </w:tc>
        <w:tc>
          <w:tcPr>
            <w:tcW w:w="1215" w:type="dxa"/>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auto"/>
                <w:sz w:val="21"/>
                <w:szCs w:val="21"/>
                <w:lang w:val="en-US" w:eastAsia="zh-CN"/>
              </w:rPr>
              <w:t>ND</w:t>
            </w:r>
          </w:p>
        </w:tc>
        <w:tc>
          <w:tcPr>
            <w:tcW w:w="1689" w:type="dxa"/>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ND</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78" w:hRule="exact"/>
          <w:jc w:val="center"/>
        </w:trPr>
        <w:tc>
          <w:tcPr>
            <w:tcW w:w="1319" w:type="dxa"/>
            <w:vMerge w:val="continue"/>
            <w:noWrap w:val="0"/>
            <w:vAlign w:val="center"/>
          </w:tcPr>
          <w:p>
            <w:pPr>
              <w:spacing w:line="240" w:lineRule="atLeast"/>
              <w:jc w:val="center"/>
              <w:rPr>
                <w:rFonts w:hint="eastAsia" w:ascii="宋体" w:hAnsi="宋体" w:eastAsia="宋体" w:cs="宋体"/>
                <w:color w:val="C00000"/>
                <w:sz w:val="21"/>
                <w:szCs w:val="21"/>
              </w:rPr>
            </w:pPr>
          </w:p>
        </w:tc>
        <w:tc>
          <w:tcPr>
            <w:tcW w:w="1246" w:type="dxa"/>
            <w:vMerge w:val="continue"/>
            <w:noWrap w:val="0"/>
            <w:vAlign w:val="center"/>
          </w:tcPr>
          <w:p>
            <w:pPr>
              <w:spacing w:line="240" w:lineRule="atLeast"/>
              <w:ind w:left="-90" w:right="-105"/>
              <w:jc w:val="center"/>
              <w:rPr>
                <w:rFonts w:hint="eastAsia" w:ascii="宋体" w:hAnsi="宋体" w:eastAsia="宋体" w:cs="宋体"/>
                <w:color w:val="auto"/>
                <w:sz w:val="21"/>
                <w:szCs w:val="21"/>
              </w:rPr>
            </w:pPr>
          </w:p>
        </w:tc>
        <w:tc>
          <w:tcPr>
            <w:tcW w:w="1022" w:type="dxa"/>
            <w:tcBorders>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ND</w:t>
            </w:r>
          </w:p>
        </w:tc>
        <w:tc>
          <w:tcPr>
            <w:tcW w:w="1153"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auto"/>
                <w:sz w:val="21"/>
                <w:szCs w:val="21"/>
                <w:lang w:val="en-US" w:eastAsia="zh-CN"/>
              </w:rPr>
              <w:t>ND</w:t>
            </w:r>
          </w:p>
        </w:tc>
        <w:tc>
          <w:tcPr>
            <w:tcW w:w="1215" w:type="dxa"/>
            <w:tcBorders>
              <w:lef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auto"/>
                <w:sz w:val="21"/>
                <w:szCs w:val="21"/>
                <w:lang w:val="en-US" w:eastAsia="zh-CN"/>
              </w:rPr>
              <w:t>ND</w:t>
            </w:r>
          </w:p>
        </w:tc>
        <w:tc>
          <w:tcPr>
            <w:tcW w:w="1215" w:type="dxa"/>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auto"/>
                <w:sz w:val="21"/>
                <w:szCs w:val="21"/>
                <w:lang w:val="en-US" w:eastAsia="zh-CN"/>
              </w:rPr>
              <w:t>ND</w:t>
            </w:r>
          </w:p>
        </w:tc>
        <w:tc>
          <w:tcPr>
            <w:tcW w:w="1689" w:type="dxa"/>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ND</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60" w:hRule="exact"/>
          <w:jc w:val="center"/>
        </w:trPr>
        <w:tc>
          <w:tcPr>
            <w:tcW w:w="1319" w:type="dxa"/>
            <w:vMerge w:val="continue"/>
            <w:noWrap w:val="0"/>
            <w:vAlign w:val="center"/>
          </w:tcPr>
          <w:p>
            <w:pPr>
              <w:spacing w:line="240" w:lineRule="atLeast"/>
              <w:jc w:val="center"/>
              <w:rPr>
                <w:rFonts w:hint="eastAsia" w:ascii="宋体" w:hAnsi="宋体" w:eastAsia="宋体" w:cs="宋体"/>
                <w:color w:val="C00000"/>
                <w:sz w:val="21"/>
                <w:szCs w:val="21"/>
              </w:rPr>
            </w:pPr>
          </w:p>
        </w:tc>
        <w:tc>
          <w:tcPr>
            <w:tcW w:w="1246" w:type="dxa"/>
            <w:vMerge w:val="continue"/>
            <w:noWrap w:val="0"/>
            <w:vAlign w:val="center"/>
          </w:tcPr>
          <w:p>
            <w:pPr>
              <w:spacing w:line="240" w:lineRule="atLeast"/>
              <w:ind w:left="-90" w:right="-105"/>
              <w:jc w:val="center"/>
              <w:rPr>
                <w:rFonts w:hint="eastAsia" w:ascii="宋体" w:hAnsi="宋体" w:eastAsia="宋体" w:cs="宋体"/>
                <w:color w:val="auto"/>
                <w:sz w:val="21"/>
                <w:szCs w:val="21"/>
              </w:rPr>
            </w:pPr>
          </w:p>
        </w:tc>
        <w:tc>
          <w:tcPr>
            <w:tcW w:w="1022" w:type="dxa"/>
            <w:tcBorders>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ND</w:t>
            </w:r>
          </w:p>
        </w:tc>
        <w:tc>
          <w:tcPr>
            <w:tcW w:w="1153"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auto"/>
                <w:sz w:val="21"/>
                <w:szCs w:val="21"/>
                <w:lang w:val="en-US" w:eastAsia="zh-CN"/>
              </w:rPr>
              <w:t>ND</w:t>
            </w:r>
          </w:p>
        </w:tc>
        <w:tc>
          <w:tcPr>
            <w:tcW w:w="1215" w:type="dxa"/>
            <w:tcBorders>
              <w:lef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auto"/>
                <w:sz w:val="21"/>
                <w:szCs w:val="21"/>
                <w:lang w:val="en-US" w:eastAsia="zh-CN"/>
              </w:rPr>
              <w:t>ND</w:t>
            </w:r>
          </w:p>
        </w:tc>
        <w:tc>
          <w:tcPr>
            <w:tcW w:w="1215" w:type="dxa"/>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auto"/>
                <w:sz w:val="21"/>
                <w:szCs w:val="21"/>
                <w:lang w:val="en-US" w:eastAsia="zh-CN"/>
              </w:rPr>
              <w:t>ND</w:t>
            </w:r>
          </w:p>
        </w:tc>
        <w:tc>
          <w:tcPr>
            <w:tcW w:w="1689" w:type="dxa"/>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ND</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60" w:hRule="exact"/>
          <w:jc w:val="center"/>
        </w:trPr>
        <w:tc>
          <w:tcPr>
            <w:tcW w:w="1319" w:type="dxa"/>
            <w:vMerge w:val="continue"/>
            <w:noWrap w:val="0"/>
            <w:vAlign w:val="center"/>
          </w:tcPr>
          <w:p>
            <w:pPr>
              <w:spacing w:line="240" w:lineRule="atLeast"/>
              <w:jc w:val="center"/>
              <w:rPr>
                <w:rFonts w:hint="eastAsia" w:ascii="宋体" w:hAnsi="宋体" w:eastAsia="宋体" w:cs="宋体"/>
                <w:color w:val="C00000"/>
                <w:sz w:val="21"/>
                <w:szCs w:val="21"/>
              </w:rPr>
            </w:pPr>
          </w:p>
        </w:tc>
        <w:tc>
          <w:tcPr>
            <w:tcW w:w="1246" w:type="dxa"/>
            <w:vMerge w:val="continue"/>
            <w:noWrap w:val="0"/>
            <w:vAlign w:val="center"/>
          </w:tcPr>
          <w:p>
            <w:pPr>
              <w:spacing w:line="240" w:lineRule="atLeast"/>
              <w:ind w:left="-90" w:right="-105"/>
              <w:jc w:val="center"/>
              <w:rPr>
                <w:rFonts w:hint="eastAsia" w:ascii="宋体" w:hAnsi="宋体" w:eastAsia="宋体" w:cs="宋体"/>
                <w:color w:val="auto"/>
                <w:sz w:val="21"/>
                <w:szCs w:val="21"/>
              </w:rPr>
            </w:pPr>
          </w:p>
        </w:tc>
        <w:tc>
          <w:tcPr>
            <w:tcW w:w="1022" w:type="dxa"/>
            <w:tcBorders>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ND</w:t>
            </w:r>
          </w:p>
        </w:tc>
        <w:tc>
          <w:tcPr>
            <w:tcW w:w="1153"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auto"/>
                <w:sz w:val="21"/>
                <w:szCs w:val="21"/>
                <w:lang w:val="en-US" w:eastAsia="zh-CN"/>
              </w:rPr>
              <w:t>ND</w:t>
            </w:r>
          </w:p>
        </w:tc>
        <w:tc>
          <w:tcPr>
            <w:tcW w:w="1215" w:type="dxa"/>
            <w:tcBorders>
              <w:lef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auto"/>
                <w:sz w:val="21"/>
                <w:szCs w:val="21"/>
                <w:lang w:val="en-US" w:eastAsia="zh-CN"/>
              </w:rPr>
              <w:t>ND</w:t>
            </w:r>
          </w:p>
        </w:tc>
        <w:tc>
          <w:tcPr>
            <w:tcW w:w="1215" w:type="dxa"/>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auto"/>
                <w:sz w:val="21"/>
                <w:szCs w:val="21"/>
                <w:lang w:val="en-US" w:eastAsia="zh-CN"/>
              </w:rPr>
              <w:t>ND</w:t>
            </w:r>
          </w:p>
        </w:tc>
        <w:tc>
          <w:tcPr>
            <w:tcW w:w="1689" w:type="dxa"/>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ND</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60" w:hRule="exact"/>
          <w:jc w:val="center"/>
        </w:trPr>
        <w:tc>
          <w:tcPr>
            <w:tcW w:w="1319" w:type="dxa"/>
            <w:vMerge w:val="continue"/>
            <w:noWrap w:val="0"/>
            <w:vAlign w:val="center"/>
          </w:tcPr>
          <w:p>
            <w:pPr>
              <w:spacing w:line="240" w:lineRule="atLeast"/>
              <w:jc w:val="center"/>
              <w:rPr>
                <w:rFonts w:hint="eastAsia" w:ascii="宋体" w:hAnsi="宋体" w:eastAsia="宋体" w:cs="宋体"/>
                <w:color w:val="C00000"/>
                <w:sz w:val="21"/>
                <w:szCs w:val="21"/>
              </w:rPr>
            </w:pPr>
          </w:p>
        </w:tc>
        <w:tc>
          <w:tcPr>
            <w:tcW w:w="1246" w:type="dxa"/>
            <w:vMerge w:val="restart"/>
            <w:noWrap w:val="0"/>
            <w:vAlign w:val="center"/>
          </w:tcPr>
          <w:p>
            <w:pPr>
              <w:spacing w:line="240" w:lineRule="atLeast"/>
              <w:ind w:left="-90" w:right="-105"/>
              <w:jc w:val="center"/>
              <w:rPr>
                <w:rFonts w:hint="eastAsia" w:ascii="宋体" w:hAnsi="宋体" w:eastAsia="宋体" w:cs="宋体"/>
                <w:color w:val="auto"/>
                <w:sz w:val="21"/>
                <w:szCs w:val="21"/>
              </w:rPr>
            </w:pPr>
            <w:r>
              <w:rPr>
                <w:rFonts w:hint="eastAsia" w:ascii="宋体" w:hAnsi="宋体" w:cs="宋体"/>
                <w:color w:val="auto"/>
                <w:sz w:val="21"/>
                <w:szCs w:val="21"/>
                <w:lang w:val="en-US" w:eastAsia="zh-CN"/>
              </w:rPr>
              <w:t>8</w:t>
            </w:r>
            <w:r>
              <w:rPr>
                <w:rFonts w:hint="eastAsia" w:ascii="宋体" w:hAnsi="宋体" w:eastAsia="宋体" w:cs="宋体"/>
                <w:color w:val="auto"/>
                <w:sz w:val="21"/>
                <w:szCs w:val="21"/>
                <w:lang w:val="en-US" w:eastAsia="zh-CN"/>
              </w:rPr>
              <w:t>月</w:t>
            </w:r>
            <w:r>
              <w:rPr>
                <w:rFonts w:hint="eastAsia" w:ascii="宋体" w:hAnsi="宋体" w:cs="宋体"/>
                <w:color w:val="auto"/>
                <w:sz w:val="21"/>
                <w:szCs w:val="21"/>
                <w:lang w:val="en-US" w:eastAsia="zh-CN"/>
              </w:rPr>
              <w:t>28</w:t>
            </w:r>
            <w:r>
              <w:rPr>
                <w:rFonts w:hint="eastAsia" w:ascii="宋体" w:hAnsi="宋体" w:eastAsia="宋体" w:cs="宋体"/>
                <w:color w:val="auto"/>
                <w:sz w:val="21"/>
                <w:szCs w:val="21"/>
                <w:lang w:val="en-US" w:eastAsia="zh-CN"/>
              </w:rPr>
              <w:t>日</w:t>
            </w:r>
          </w:p>
        </w:tc>
        <w:tc>
          <w:tcPr>
            <w:tcW w:w="1022" w:type="dxa"/>
            <w:tcBorders>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ND</w:t>
            </w:r>
          </w:p>
        </w:tc>
        <w:tc>
          <w:tcPr>
            <w:tcW w:w="1153"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auto"/>
                <w:sz w:val="21"/>
                <w:szCs w:val="21"/>
                <w:lang w:val="en-US" w:eastAsia="zh-CN"/>
              </w:rPr>
              <w:t>ND</w:t>
            </w:r>
          </w:p>
        </w:tc>
        <w:tc>
          <w:tcPr>
            <w:tcW w:w="1215" w:type="dxa"/>
            <w:tcBorders>
              <w:lef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auto"/>
                <w:sz w:val="21"/>
                <w:szCs w:val="21"/>
                <w:lang w:val="en-US" w:eastAsia="zh-CN"/>
              </w:rPr>
              <w:t>ND</w:t>
            </w:r>
          </w:p>
        </w:tc>
        <w:tc>
          <w:tcPr>
            <w:tcW w:w="1215" w:type="dxa"/>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auto"/>
                <w:sz w:val="21"/>
                <w:szCs w:val="21"/>
                <w:lang w:val="en-US" w:eastAsia="zh-CN"/>
              </w:rPr>
              <w:t>ND</w:t>
            </w:r>
          </w:p>
        </w:tc>
        <w:tc>
          <w:tcPr>
            <w:tcW w:w="1689" w:type="dxa"/>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ND</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60" w:hRule="exact"/>
          <w:jc w:val="center"/>
        </w:trPr>
        <w:tc>
          <w:tcPr>
            <w:tcW w:w="1319" w:type="dxa"/>
            <w:vMerge w:val="continue"/>
            <w:noWrap w:val="0"/>
            <w:vAlign w:val="center"/>
          </w:tcPr>
          <w:p>
            <w:pPr>
              <w:spacing w:line="240" w:lineRule="atLeast"/>
              <w:jc w:val="center"/>
              <w:rPr>
                <w:rFonts w:hint="eastAsia" w:ascii="宋体" w:hAnsi="宋体" w:eastAsia="宋体" w:cs="宋体"/>
                <w:color w:val="C00000"/>
                <w:sz w:val="21"/>
                <w:szCs w:val="21"/>
              </w:rPr>
            </w:pPr>
          </w:p>
        </w:tc>
        <w:tc>
          <w:tcPr>
            <w:tcW w:w="1246" w:type="dxa"/>
            <w:vMerge w:val="continue"/>
            <w:noWrap w:val="0"/>
            <w:vAlign w:val="center"/>
          </w:tcPr>
          <w:p>
            <w:pPr>
              <w:spacing w:line="240" w:lineRule="atLeast"/>
              <w:ind w:left="-90" w:right="-105"/>
              <w:jc w:val="center"/>
              <w:rPr>
                <w:rFonts w:hint="eastAsia" w:ascii="宋体" w:hAnsi="宋体" w:eastAsia="宋体" w:cs="宋体"/>
                <w:sz w:val="21"/>
                <w:szCs w:val="21"/>
              </w:rPr>
            </w:pPr>
          </w:p>
        </w:tc>
        <w:tc>
          <w:tcPr>
            <w:tcW w:w="1022" w:type="dxa"/>
            <w:tcBorders>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ND</w:t>
            </w:r>
          </w:p>
        </w:tc>
        <w:tc>
          <w:tcPr>
            <w:tcW w:w="1153"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auto"/>
                <w:sz w:val="21"/>
                <w:szCs w:val="21"/>
                <w:lang w:val="en-US" w:eastAsia="zh-CN"/>
              </w:rPr>
              <w:t>ND</w:t>
            </w:r>
          </w:p>
        </w:tc>
        <w:tc>
          <w:tcPr>
            <w:tcW w:w="1215" w:type="dxa"/>
            <w:tcBorders>
              <w:lef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auto"/>
                <w:sz w:val="21"/>
                <w:szCs w:val="21"/>
                <w:lang w:val="en-US" w:eastAsia="zh-CN"/>
              </w:rPr>
              <w:t>ND</w:t>
            </w:r>
          </w:p>
        </w:tc>
        <w:tc>
          <w:tcPr>
            <w:tcW w:w="1215" w:type="dxa"/>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auto"/>
                <w:sz w:val="21"/>
                <w:szCs w:val="21"/>
                <w:lang w:val="en-US" w:eastAsia="zh-CN"/>
              </w:rPr>
              <w:t>ND</w:t>
            </w:r>
          </w:p>
        </w:tc>
        <w:tc>
          <w:tcPr>
            <w:tcW w:w="1689" w:type="dxa"/>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ND</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60" w:hRule="exact"/>
          <w:jc w:val="center"/>
        </w:trPr>
        <w:tc>
          <w:tcPr>
            <w:tcW w:w="1319" w:type="dxa"/>
            <w:vMerge w:val="continue"/>
            <w:noWrap w:val="0"/>
            <w:vAlign w:val="center"/>
          </w:tcPr>
          <w:p>
            <w:pPr>
              <w:spacing w:line="240" w:lineRule="atLeast"/>
              <w:jc w:val="center"/>
              <w:rPr>
                <w:rFonts w:hint="eastAsia" w:ascii="宋体" w:hAnsi="宋体" w:eastAsia="宋体" w:cs="宋体"/>
                <w:color w:val="C00000"/>
                <w:sz w:val="21"/>
                <w:szCs w:val="21"/>
              </w:rPr>
            </w:pPr>
          </w:p>
        </w:tc>
        <w:tc>
          <w:tcPr>
            <w:tcW w:w="1246" w:type="dxa"/>
            <w:vMerge w:val="continue"/>
            <w:noWrap w:val="0"/>
            <w:vAlign w:val="center"/>
          </w:tcPr>
          <w:p>
            <w:pPr>
              <w:spacing w:line="240" w:lineRule="atLeast"/>
              <w:ind w:left="-90" w:right="-105"/>
              <w:jc w:val="center"/>
              <w:rPr>
                <w:rFonts w:hint="eastAsia" w:ascii="宋体" w:hAnsi="宋体" w:eastAsia="宋体" w:cs="宋体"/>
                <w:sz w:val="21"/>
                <w:szCs w:val="21"/>
              </w:rPr>
            </w:pPr>
          </w:p>
        </w:tc>
        <w:tc>
          <w:tcPr>
            <w:tcW w:w="1022" w:type="dxa"/>
            <w:tcBorders>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ND</w:t>
            </w:r>
          </w:p>
        </w:tc>
        <w:tc>
          <w:tcPr>
            <w:tcW w:w="1153"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auto"/>
                <w:sz w:val="21"/>
                <w:szCs w:val="21"/>
                <w:lang w:val="en-US" w:eastAsia="zh-CN"/>
              </w:rPr>
              <w:t>ND</w:t>
            </w:r>
          </w:p>
        </w:tc>
        <w:tc>
          <w:tcPr>
            <w:tcW w:w="1215" w:type="dxa"/>
            <w:tcBorders>
              <w:lef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auto"/>
                <w:sz w:val="21"/>
                <w:szCs w:val="21"/>
                <w:lang w:val="en-US" w:eastAsia="zh-CN"/>
              </w:rPr>
              <w:t>ND</w:t>
            </w:r>
          </w:p>
        </w:tc>
        <w:tc>
          <w:tcPr>
            <w:tcW w:w="1215" w:type="dxa"/>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auto"/>
                <w:sz w:val="21"/>
                <w:szCs w:val="21"/>
                <w:lang w:val="en-US" w:eastAsia="zh-CN"/>
              </w:rPr>
              <w:t>ND</w:t>
            </w:r>
          </w:p>
        </w:tc>
        <w:tc>
          <w:tcPr>
            <w:tcW w:w="1689" w:type="dxa"/>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ND</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60" w:hRule="exact"/>
          <w:jc w:val="center"/>
        </w:trPr>
        <w:tc>
          <w:tcPr>
            <w:tcW w:w="1319" w:type="dxa"/>
            <w:vMerge w:val="continue"/>
            <w:noWrap w:val="0"/>
            <w:vAlign w:val="center"/>
          </w:tcPr>
          <w:p>
            <w:pPr>
              <w:spacing w:line="240" w:lineRule="atLeast"/>
              <w:jc w:val="center"/>
              <w:rPr>
                <w:rFonts w:hint="eastAsia" w:ascii="宋体" w:hAnsi="宋体" w:eastAsia="宋体" w:cs="宋体"/>
                <w:color w:val="C00000"/>
                <w:sz w:val="21"/>
                <w:szCs w:val="21"/>
              </w:rPr>
            </w:pPr>
          </w:p>
        </w:tc>
        <w:tc>
          <w:tcPr>
            <w:tcW w:w="1246" w:type="dxa"/>
            <w:vMerge w:val="continue"/>
            <w:noWrap w:val="0"/>
            <w:vAlign w:val="center"/>
          </w:tcPr>
          <w:p>
            <w:pPr>
              <w:spacing w:line="240" w:lineRule="atLeast"/>
              <w:ind w:left="-90" w:right="-105"/>
              <w:jc w:val="center"/>
              <w:rPr>
                <w:rFonts w:hint="eastAsia" w:ascii="宋体" w:hAnsi="宋体" w:eastAsia="宋体" w:cs="宋体"/>
                <w:sz w:val="21"/>
                <w:szCs w:val="21"/>
              </w:rPr>
            </w:pPr>
          </w:p>
        </w:tc>
        <w:tc>
          <w:tcPr>
            <w:tcW w:w="1022" w:type="dxa"/>
            <w:tcBorders>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ND</w:t>
            </w:r>
          </w:p>
        </w:tc>
        <w:tc>
          <w:tcPr>
            <w:tcW w:w="1153"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auto"/>
                <w:sz w:val="21"/>
                <w:szCs w:val="21"/>
                <w:lang w:val="en-US" w:eastAsia="zh-CN"/>
              </w:rPr>
              <w:t>ND</w:t>
            </w:r>
          </w:p>
        </w:tc>
        <w:tc>
          <w:tcPr>
            <w:tcW w:w="1215" w:type="dxa"/>
            <w:tcBorders>
              <w:lef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auto"/>
                <w:sz w:val="21"/>
                <w:szCs w:val="21"/>
                <w:lang w:val="en-US" w:eastAsia="zh-CN"/>
              </w:rPr>
              <w:t>ND</w:t>
            </w:r>
          </w:p>
        </w:tc>
        <w:tc>
          <w:tcPr>
            <w:tcW w:w="1215" w:type="dxa"/>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auto"/>
                <w:sz w:val="21"/>
                <w:szCs w:val="21"/>
                <w:lang w:val="en-US" w:eastAsia="zh-CN"/>
              </w:rPr>
              <w:t>ND</w:t>
            </w:r>
          </w:p>
        </w:tc>
        <w:tc>
          <w:tcPr>
            <w:tcW w:w="1689" w:type="dxa"/>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ND</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44" w:hRule="exact"/>
          <w:jc w:val="center"/>
        </w:trPr>
        <w:tc>
          <w:tcPr>
            <w:tcW w:w="2565" w:type="dxa"/>
            <w:gridSpan w:val="2"/>
            <w:noWrap w:val="0"/>
            <w:vAlign w:val="center"/>
          </w:tcPr>
          <w:p>
            <w:pPr>
              <w:autoSpaceDE w:val="0"/>
              <w:autoSpaceDN w:val="0"/>
              <w:adjustRightInd w:val="0"/>
              <w:spacing w:line="240" w:lineRule="atLeast"/>
              <w:jc w:val="center"/>
              <w:rPr>
                <w:rFonts w:hint="eastAsia" w:ascii="宋体" w:hAnsi="宋体" w:eastAsia="宋体" w:cs="宋体"/>
                <w:color w:val="C00000"/>
                <w:sz w:val="21"/>
                <w:szCs w:val="21"/>
              </w:rPr>
            </w:pPr>
            <w:r>
              <w:rPr>
                <w:rFonts w:hint="eastAsia" w:ascii="宋体" w:hAnsi="宋体" w:eastAsia="宋体" w:cs="宋体"/>
                <w:color w:val="000000"/>
                <w:sz w:val="21"/>
                <w:szCs w:val="21"/>
              </w:rPr>
              <w:t>标准限值</w:t>
            </w:r>
          </w:p>
        </w:tc>
        <w:tc>
          <w:tcPr>
            <w:tcW w:w="6294" w:type="dxa"/>
            <w:gridSpan w:val="5"/>
            <w:noWrap w:val="0"/>
            <w:vAlign w:val="center"/>
          </w:tcPr>
          <w:p>
            <w:pPr>
              <w:autoSpaceDE w:val="0"/>
              <w:autoSpaceDN w:val="0"/>
              <w:adjustRightInd w:val="0"/>
              <w:spacing w:line="240" w:lineRule="atLeast"/>
              <w:jc w:val="center"/>
              <w:rPr>
                <w:rFonts w:hint="eastAsia" w:ascii="宋体" w:hAnsi="宋体" w:eastAsia="宋体" w:cs="宋体"/>
                <w:color w:val="000000"/>
                <w:sz w:val="21"/>
                <w:szCs w:val="21"/>
                <w:vertAlign w:val="superscript"/>
              </w:rPr>
            </w:pPr>
            <w:r>
              <w:rPr>
                <w:rFonts w:hint="eastAsia" w:ascii="宋体" w:hAnsi="宋体" w:eastAsia="宋体" w:cs="宋体"/>
                <w:color w:val="000000"/>
                <w:sz w:val="21"/>
                <w:szCs w:val="21"/>
                <w:lang w:val="en-US" w:eastAsia="zh-CN"/>
              </w:rPr>
              <w:t>0.0025u</w:t>
            </w:r>
            <w:r>
              <w:rPr>
                <w:rFonts w:hint="eastAsia" w:ascii="宋体" w:hAnsi="宋体" w:eastAsia="宋体" w:cs="宋体"/>
                <w:color w:val="000000"/>
                <w:sz w:val="21"/>
                <w:szCs w:val="21"/>
              </w:rPr>
              <w:t>g/m</w:t>
            </w:r>
            <w:r>
              <w:rPr>
                <w:rFonts w:hint="eastAsia" w:ascii="宋体" w:hAnsi="宋体" w:eastAsia="宋体" w:cs="宋体"/>
                <w:color w:val="000000"/>
                <w:sz w:val="21"/>
                <w:szCs w:val="21"/>
                <w:vertAlign w:val="superscript"/>
              </w:rPr>
              <w:t>3</w:t>
            </w:r>
          </w:p>
        </w:tc>
      </w:tr>
    </w:tbl>
    <w:p>
      <w:pPr>
        <w:widowControl/>
        <w:spacing w:before="156" w:beforeLines="50"/>
        <w:ind w:firstLine="482" w:firstLineChars="200"/>
        <w:rPr>
          <w:rFonts w:hint="eastAsia" w:ascii="宋体" w:hAnsi="宋体" w:eastAsia="宋体" w:cs="宋体"/>
          <w:b/>
          <w:bCs/>
          <w:color w:val="000000"/>
          <w:sz w:val="21"/>
          <w:szCs w:val="21"/>
          <w:lang w:eastAsia="zh-CN"/>
        </w:rPr>
      </w:pPr>
      <w:r>
        <w:rPr>
          <w:rFonts w:hint="eastAsia" w:ascii="黑体" w:hAnsi="黑体" w:eastAsia="黑体" w:cs="黑体"/>
          <w:b/>
          <w:color w:val="auto"/>
          <w:kern w:val="2"/>
          <w:sz w:val="24"/>
          <w:szCs w:val="24"/>
          <w:highlight w:val="none"/>
          <w:lang w:val="en-US" w:eastAsia="zh-CN" w:bidi="ar-SA"/>
        </w:rPr>
        <w:t>表7-19</w:t>
      </w:r>
      <w:r>
        <w:rPr>
          <w:rFonts w:hint="eastAsia" w:ascii="宋体" w:hAnsi="宋体" w:eastAsia="宋体" w:cs="宋体"/>
          <w:b/>
          <w:bCs/>
          <w:color w:val="000000"/>
          <w:sz w:val="21"/>
          <w:szCs w:val="21"/>
        </w:rPr>
        <w:t xml:space="preserve">              无组织</w:t>
      </w:r>
      <w:r>
        <w:rPr>
          <w:rFonts w:hint="eastAsia" w:ascii="宋体" w:hAnsi="宋体" w:eastAsia="宋体" w:cs="宋体"/>
          <w:b/>
          <w:bCs/>
          <w:color w:val="000000"/>
          <w:sz w:val="21"/>
          <w:szCs w:val="21"/>
          <w:lang w:eastAsia="zh-CN"/>
        </w:rPr>
        <w:t>非甲烷总烃</w:t>
      </w:r>
      <w:r>
        <w:rPr>
          <w:rFonts w:hint="eastAsia" w:ascii="宋体" w:hAnsi="宋体" w:eastAsia="宋体" w:cs="宋体"/>
          <w:b/>
          <w:bCs/>
          <w:color w:val="000000"/>
          <w:sz w:val="21"/>
          <w:szCs w:val="21"/>
        </w:rPr>
        <w:t>排放</w:t>
      </w:r>
      <w:r>
        <w:rPr>
          <w:rFonts w:hint="eastAsia" w:ascii="宋体" w:hAnsi="宋体" w:cs="宋体"/>
          <w:b/>
          <w:bCs/>
          <w:color w:val="000000"/>
          <w:sz w:val="21"/>
          <w:szCs w:val="21"/>
          <w:lang w:eastAsia="zh-CN"/>
        </w:rPr>
        <w:t>监</w:t>
      </w:r>
      <w:r>
        <w:rPr>
          <w:rFonts w:hint="eastAsia" w:ascii="宋体" w:hAnsi="宋体" w:eastAsia="宋体" w:cs="宋体"/>
          <w:b/>
          <w:bCs/>
          <w:color w:val="000000"/>
          <w:sz w:val="21"/>
          <w:szCs w:val="21"/>
        </w:rPr>
        <w:t>测结果</w:t>
      </w:r>
      <w:r>
        <w:rPr>
          <w:rFonts w:hint="eastAsia" w:ascii="宋体" w:hAnsi="宋体" w:cs="宋体"/>
          <w:b/>
          <w:bCs/>
          <w:color w:val="000000"/>
          <w:sz w:val="21"/>
          <w:szCs w:val="21"/>
          <w:lang w:eastAsia="zh-CN"/>
        </w:rPr>
        <w:t>表</w:t>
      </w:r>
    </w:p>
    <w:tbl>
      <w:tblPr>
        <w:tblStyle w:val="16"/>
        <w:tblW w:w="8819" w:type="dxa"/>
        <w:jc w:val="center"/>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62"/>
        <w:gridCol w:w="1249"/>
        <w:gridCol w:w="1024"/>
        <w:gridCol w:w="1156"/>
        <w:gridCol w:w="1218"/>
        <w:gridCol w:w="1218"/>
        <w:gridCol w:w="1692"/>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00" w:hRule="exact"/>
          <w:jc w:val="center"/>
        </w:trPr>
        <w:tc>
          <w:tcPr>
            <w:tcW w:w="1262" w:type="dxa"/>
            <w:vMerge w:val="restart"/>
            <w:noWrap w:val="0"/>
            <w:vAlign w:val="center"/>
          </w:tcPr>
          <w:p>
            <w:pPr>
              <w:spacing w:line="240" w:lineRule="atLeast"/>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采样地点</w:t>
            </w:r>
          </w:p>
        </w:tc>
        <w:tc>
          <w:tcPr>
            <w:tcW w:w="1249" w:type="dxa"/>
            <w:vMerge w:val="restart"/>
            <w:noWrap w:val="0"/>
            <w:vAlign w:val="center"/>
          </w:tcPr>
          <w:p>
            <w:pPr>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采样时间</w:t>
            </w:r>
          </w:p>
        </w:tc>
        <w:tc>
          <w:tcPr>
            <w:tcW w:w="6308" w:type="dxa"/>
            <w:gridSpan w:val="5"/>
            <w:noWrap w:val="0"/>
            <w:vAlign w:val="center"/>
          </w:tcPr>
          <w:p>
            <w:pPr>
              <w:spacing w:line="240" w:lineRule="atLeast"/>
              <w:jc w:val="center"/>
              <w:rPr>
                <w:rFonts w:hint="eastAsia" w:ascii="宋体" w:hAnsi="宋体" w:eastAsia="宋体" w:cs="宋体"/>
                <w:b/>
                <w:color w:val="000000"/>
                <w:sz w:val="21"/>
                <w:szCs w:val="21"/>
              </w:rPr>
            </w:pPr>
            <w:r>
              <w:rPr>
                <w:rFonts w:hint="eastAsia" w:ascii="Times New Roman" w:hAnsi="Times New Roman" w:cs="Times New Roman"/>
                <w:sz w:val="21"/>
                <w:szCs w:val="21"/>
                <w:lang w:val="en-US" w:eastAsia="zh-CN"/>
              </w:rPr>
              <w:t>非甲烷总烃（mg/m3）</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00" w:hRule="exact"/>
          <w:jc w:val="center"/>
        </w:trPr>
        <w:tc>
          <w:tcPr>
            <w:tcW w:w="1262" w:type="dxa"/>
            <w:vMerge w:val="continue"/>
            <w:noWrap w:val="0"/>
            <w:vAlign w:val="center"/>
          </w:tcPr>
          <w:p>
            <w:pPr>
              <w:spacing w:line="240" w:lineRule="atLeast"/>
              <w:jc w:val="center"/>
              <w:rPr>
                <w:rFonts w:hint="eastAsia" w:ascii="宋体" w:hAnsi="宋体" w:eastAsia="宋体" w:cs="宋体"/>
                <w:color w:val="000000"/>
                <w:sz w:val="21"/>
                <w:szCs w:val="21"/>
              </w:rPr>
            </w:pPr>
          </w:p>
        </w:tc>
        <w:tc>
          <w:tcPr>
            <w:tcW w:w="1249" w:type="dxa"/>
            <w:vMerge w:val="continue"/>
            <w:noWrap w:val="0"/>
            <w:vAlign w:val="top"/>
          </w:tcPr>
          <w:p>
            <w:pPr>
              <w:spacing w:before="80" w:beforeLines="0" w:line="240" w:lineRule="atLeast"/>
              <w:rPr>
                <w:rFonts w:hint="eastAsia" w:ascii="宋体" w:hAnsi="宋体" w:eastAsia="宋体" w:cs="宋体"/>
                <w:color w:val="000000"/>
                <w:sz w:val="21"/>
                <w:szCs w:val="21"/>
              </w:rPr>
            </w:pPr>
          </w:p>
        </w:tc>
        <w:tc>
          <w:tcPr>
            <w:tcW w:w="1024" w:type="dxa"/>
            <w:tcBorders>
              <w:right w:val="single" w:color="auto" w:sz="4" w:space="0"/>
            </w:tcBorders>
            <w:noWrap w:val="0"/>
            <w:vAlign w:val="center"/>
          </w:tcPr>
          <w:p>
            <w:pPr>
              <w:spacing w:line="240" w:lineRule="atLeast"/>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1#</w:t>
            </w:r>
          </w:p>
        </w:tc>
        <w:tc>
          <w:tcPr>
            <w:tcW w:w="1156" w:type="dxa"/>
            <w:tcBorders>
              <w:left w:val="single" w:color="auto" w:sz="4" w:space="0"/>
              <w:right w:val="single" w:color="auto" w:sz="4" w:space="0"/>
            </w:tcBorders>
            <w:noWrap w:val="0"/>
            <w:vAlign w:val="center"/>
          </w:tcPr>
          <w:p>
            <w:pPr>
              <w:spacing w:line="240" w:lineRule="atLeast"/>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2#</w:t>
            </w:r>
          </w:p>
        </w:tc>
        <w:tc>
          <w:tcPr>
            <w:tcW w:w="1218" w:type="dxa"/>
            <w:tcBorders>
              <w:left w:val="single" w:color="auto" w:sz="4" w:space="0"/>
            </w:tcBorders>
            <w:noWrap w:val="0"/>
            <w:vAlign w:val="center"/>
          </w:tcPr>
          <w:p>
            <w:pPr>
              <w:spacing w:line="240" w:lineRule="atLeast"/>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3#</w:t>
            </w:r>
          </w:p>
        </w:tc>
        <w:tc>
          <w:tcPr>
            <w:tcW w:w="1218" w:type="dxa"/>
            <w:noWrap w:val="0"/>
            <w:vAlign w:val="center"/>
          </w:tcPr>
          <w:p>
            <w:pPr>
              <w:spacing w:line="240" w:lineRule="atLeast"/>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4#</w:t>
            </w:r>
          </w:p>
        </w:tc>
        <w:tc>
          <w:tcPr>
            <w:tcW w:w="1692" w:type="dxa"/>
            <w:noWrap w:val="0"/>
            <w:vAlign w:val="center"/>
          </w:tcPr>
          <w:p>
            <w:pPr>
              <w:spacing w:line="240" w:lineRule="atLeast"/>
              <w:jc w:val="center"/>
              <w:rPr>
                <w:rFonts w:hint="eastAsia" w:ascii="宋体" w:hAnsi="宋体" w:eastAsia="宋体" w:cs="宋体"/>
                <w:b/>
                <w:color w:val="000000"/>
                <w:sz w:val="21"/>
                <w:szCs w:val="21"/>
                <w:lang w:eastAsia="zh-CN"/>
              </w:rPr>
            </w:pPr>
            <w:r>
              <w:rPr>
                <w:rFonts w:hint="eastAsia" w:ascii="宋体" w:hAnsi="宋体" w:eastAsia="宋体" w:cs="宋体"/>
                <w:b/>
                <w:color w:val="000000"/>
                <w:sz w:val="21"/>
                <w:szCs w:val="21"/>
                <w:lang w:eastAsia="zh-CN"/>
              </w:rPr>
              <w:t>最大浓度值</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00" w:hRule="exact"/>
          <w:jc w:val="center"/>
        </w:trPr>
        <w:tc>
          <w:tcPr>
            <w:tcW w:w="1262" w:type="dxa"/>
            <w:vMerge w:val="restart"/>
            <w:noWrap w:val="0"/>
            <w:vAlign w:val="center"/>
          </w:tcPr>
          <w:p>
            <w:pPr>
              <w:spacing w:line="240" w:lineRule="atLeas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厂区</w:t>
            </w:r>
            <w:r>
              <w:rPr>
                <w:rFonts w:hint="eastAsia" w:ascii="宋体" w:hAnsi="宋体" w:cs="宋体"/>
                <w:color w:val="000000"/>
                <w:sz w:val="21"/>
                <w:szCs w:val="21"/>
                <w:lang w:eastAsia="zh-CN"/>
              </w:rPr>
              <w:t>内，厂房外设置监控点</w:t>
            </w:r>
          </w:p>
        </w:tc>
        <w:tc>
          <w:tcPr>
            <w:tcW w:w="1249" w:type="dxa"/>
            <w:vMerge w:val="restart"/>
            <w:noWrap w:val="0"/>
            <w:vAlign w:val="center"/>
          </w:tcPr>
          <w:p>
            <w:pPr>
              <w:widowControl/>
              <w:spacing w:line="240" w:lineRule="atLeast"/>
              <w:jc w:val="center"/>
              <w:rPr>
                <w:rFonts w:hint="eastAsia" w:ascii="宋体" w:hAnsi="宋体" w:eastAsia="宋体" w:cs="宋体"/>
                <w:sz w:val="21"/>
                <w:szCs w:val="21"/>
              </w:rPr>
            </w:pPr>
            <w:r>
              <w:rPr>
                <w:rFonts w:hint="eastAsia" w:ascii="宋体" w:hAnsi="宋体" w:cs="宋体"/>
                <w:color w:val="auto"/>
                <w:sz w:val="21"/>
                <w:szCs w:val="21"/>
                <w:lang w:val="en-US" w:eastAsia="zh-CN"/>
              </w:rPr>
              <w:t>8</w:t>
            </w:r>
            <w:r>
              <w:rPr>
                <w:rFonts w:hint="eastAsia" w:ascii="宋体" w:hAnsi="宋体" w:eastAsia="宋体" w:cs="宋体"/>
                <w:color w:val="auto"/>
                <w:sz w:val="21"/>
                <w:szCs w:val="21"/>
                <w:lang w:val="en-US" w:eastAsia="zh-CN"/>
              </w:rPr>
              <w:t>月</w:t>
            </w:r>
            <w:r>
              <w:rPr>
                <w:rFonts w:hint="eastAsia" w:ascii="宋体" w:hAnsi="宋体" w:cs="宋体"/>
                <w:color w:val="auto"/>
                <w:sz w:val="21"/>
                <w:szCs w:val="21"/>
                <w:lang w:val="en-US" w:eastAsia="zh-CN"/>
              </w:rPr>
              <w:t>27</w:t>
            </w:r>
            <w:r>
              <w:rPr>
                <w:rFonts w:hint="eastAsia" w:ascii="宋体" w:hAnsi="宋体" w:eastAsia="宋体" w:cs="宋体"/>
                <w:color w:val="auto"/>
                <w:sz w:val="21"/>
                <w:szCs w:val="21"/>
                <w:lang w:val="en-US" w:eastAsia="zh-CN"/>
              </w:rPr>
              <w:t>日</w:t>
            </w:r>
          </w:p>
        </w:tc>
        <w:tc>
          <w:tcPr>
            <w:tcW w:w="1024" w:type="dxa"/>
            <w:tcBorders>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0.11</w:t>
            </w:r>
          </w:p>
        </w:tc>
        <w:tc>
          <w:tcPr>
            <w:tcW w:w="1156"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1.69</w:t>
            </w:r>
          </w:p>
        </w:tc>
        <w:tc>
          <w:tcPr>
            <w:tcW w:w="1218" w:type="dxa"/>
            <w:tcBorders>
              <w:lef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2.37</w:t>
            </w:r>
          </w:p>
        </w:tc>
        <w:tc>
          <w:tcPr>
            <w:tcW w:w="1218" w:type="dxa"/>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1.31</w:t>
            </w:r>
          </w:p>
        </w:tc>
        <w:tc>
          <w:tcPr>
            <w:tcW w:w="1692" w:type="dxa"/>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2.37</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20" w:hRule="exact"/>
          <w:jc w:val="center"/>
        </w:trPr>
        <w:tc>
          <w:tcPr>
            <w:tcW w:w="1262" w:type="dxa"/>
            <w:vMerge w:val="continue"/>
            <w:noWrap w:val="0"/>
            <w:vAlign w:val="center"/>
          </w:tcPr>
          <w:p>
            <w:pPr>
              <w:spacing w:line="240" w:lineRule="atLeast"/>
              <w:jc w:val="center"/>
              <w:rPr>
                <w:rFonts w:hint="eastAsia" w:ascii="宋体" w:hAnsi="宋体" w:eastAsia="宋体" w:cs="宋体"/>
                <w:color w:val="C00000"/>
                <w:sz w:val="21"/>
                <w:szCs w:val="21"/>
              </w:rPr>
            </w:pPr>
          </w:p>
        </w:tc>
        <w:tc>
          <w:tcPr>
            <w:tcW w:w="1249" w:type="dxa"/>
            <w:vMerge w:val="continue"/>
            <w:noWrap w:val="0"/>
            <w:vAlign w:val="center"/>
          </w:tcPr>
          <w:p>
            <w:pPr>
              <w:spacing w:line="240" w:lineRule="atLeast"/>
              <w:ind w:left="-90" w:right="-105"/>
              <w:jc w:val="center"/>
              <w:rPr>
                <w:rFonts w:hint="eastAsia" w:ascii="宋体" w:hAnsi="宋体" w:eastAsia="宋体" w:cs="宋体"/>
                <w:sz w:val="21"/>
                <w:szCs w:val="21"/>
              </w:rPr>
            </w:pPr>
          </w:p>
        </w:tc>
        <w:tc>
          <w:tcPr>
            <w:tcW w:w="1024" w:type="dxa"/>
            <w:tcBorders>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0.08</w:t>
            </w:r>
          </w:p>
        </w:tc>
        <w:tc>
          <w:tcPr>
            <w:tcW w:w="1156"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0.68</w:t>
            </w:r>
          </w:p>
        </w:tc>
        <w:tc>
          <w:tcPr>
            <w:tcW w:w="1218" w:type="dxa"/>
            <w:tcBorders>
              <w:lef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2.48</w:t>
            </w:r>
          </w:p>
        </w:tc>
        <w:tc>
          <w:tcPr>
            <w:tcW w:w="1218" w:type="dxa"/>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1.21</w:t>
            </w:r>
          </w:p>
        </w:tc>
        <w:tc>
          <w:tcPr>
            <w:tcW w:w="1692" w:type="dxa"/>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2.48</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00" w:hRule="exact"/>
          <w:jc w:val="center"/>
        </w:trPr>
        <w:tc>
          <w:tcPr>
            <w:tcW w:w="1262" w:type="dxa"/>
            <w:vMerge w:val="continue"/>
            <w:noWrap w:val="0"/>
            <w:vAlign w:val="center"/>
          </w:tcPr>
          <w:p>
            <w:pPr>
              <w:spacing w:line="240" w:lineRule="atLeast"/>
              <w:jc w:val="center"/>
              <w:rPr>
                <w:rFonts w:hint="eastAsia" w:ascii="宋体" w:hAnsi="宋体" w:eastAsia="宋体" w:cs="宋体"/>
                <w:color w:val="C00000"/>
                <w:sz w:val="21"/>
                <w:szCs w:val="21"/>
              </w:rPr>
            </w:pPr>
          </w:p>
        </w:tc>
        <w:tc>
          <w:tcPr>
            <w:tcW w:w="1249" w:type="dxa"/>
            <w:vMerge w:val="continue"/>
            <w:noWrap w:val="0"/>
            <w:vAlign w:val="center"/>
          </w:tcPr>
          <w:p>
            <w:pPr>
              <w:spacing w:line="240" w:lineRule="atLeast"/>
              <w:ind w:left="-90" w:right="-105"/>
              <w:jc w:val="center"/>
              <w:rPr>
                <w:rFonts w:hint="eastAsia" w:ascii="宋体" w:hAnsi="宋体" w:eastAsia="宋体" w:cs="宋体"/>
                <w:sz w:val="21"/>
                <w:szCs w:val="21"/>
              </w:rPr>
            </w:pPr>
          </w:p>
        </w:tc>
        <w:tc>
          <w:tcPr>
            <w:tcW w:w="1024" w:type="dxa"/>
            <w:tcBorders>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0.11</w:t>
            </w:r>
          </w:p>
        </w:tc>
        <w:tc>
          <w:tcPr>
            <w:tcW w:w="1156"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1.99</w:t>
            </w:r>
          </w:p>
        </w:tc>
        <w:tc>
          <w:tcPr>
            <w:tcW w:w="1218" w:type="dxa"/>
            <w:tcBorders>
              <w:lef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2.25</w:t>
            </w:r>
          </w:p>
        </w:tc>
        <w:tc>
          <w:tcPr>
            <w:tcW w:w="1218" w:type="dxa"/>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1.00</w:t>
            </w:r>
          </w:p>
        </w:tc>
        <w:tc>
          <w:tcPr>
            <w:tcW w:w="1692" w:type="dxa"/>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2.25</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00" w:hRule="exact"/>
          <w:jc w:val="center"/>
        </w:trPr>
        <w:tc>
          <w:tcPr>
            <w:tcW w:w="1262" w:type="dxa"/>
            <w:vMerge w:val="continue"/>
            <w:noWrap w:val="0"/>
            <w:vAlign w:val="center"/>
          </w:tcPr>
          <w:p>
            <w:pPr>
              <w:spacing w:line="240" w:lineRule="atLeast"/>
              <w:jc w:val="center"/>
              <w:rPr>
                <w:rFonts w:hint="eastAsia" w:ascii="宋体" w:hAnsi="宋体" w:eastAsia="宋体" w:cs="宋体"/>
                <w:color w:val="C00000"/>
                <w:sz w:val="21"/>
                <w:szCs w:val="21"/>
              </w:rPr>
            </w:pPr>
          </w:p>
        </w:tc>
        <w:tc>
          <w:tcPr>
            <w:tcW w:w="1249" w:type="dxa"/>
            <w:vMerge w:val="continue"/>
            <w:noWrap w:val="0"/>
            <w:vAlign w:val="center"/>
          </w:tcPr>
          <w:p>
            <w:pPr>
              <w:spacing w:line="240" w:lineRule="atLeast"/>
              <w:ind w:left="-90" w:right="-105"/>
              <w:jc w:val="center"/>
              <w:rPr>
                <w:rFonts w:hint="eastAsia" w:ascii="宋体" w:hAnsi="宋体" w:eastAsia="宋体" w:cs="宋体"/>
                <w:sz w:val="21"/>
                <w:szCs w:val="21"/>
              </w:rPr>
            </w:pPr>
          </w:p>
        </w:tc>
        <w:tc>
          <w:tcPr>
            <w:tcW w:w="1024" w:type="dxa"/>
            <w:tcBorders>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0.18</w:t>
            </w:r>
          </w:p>
        </w:tc>
        <w:tc>
          <w:tcPr>
            <w:tcW w:w="1156"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2.45</w:t>
            </w:r>
          </w:p>
        </w:tc>
        <w:tc>
          <w:tcPr>
            <w:tcW w:w="1218" w:type="dxa"/>
            <w:tcBorders>
              <w:lef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1.94</w:t>
            </w:r>
          </w:p>
        </w:tc>
        <w:tc>
          <w:tcPr>
            <w:tcW w:w="1218" w:type="dxa"/>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1.10</w:t>
            </w:r>
          </w:p>
        </w:tc>
        <w:tc>
          <w:tcPr>
            <w:tcW w:w="1692" w:type="dxa"/>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2.45</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00" w:hRule="exact"/>
          <w:jc w:val="center"/>
        </w:trPr>
        <w:tc>
          <w:tcPr>
            <w:tcW w:w="1262" w:type="dxa"/>
            <w:vMerge w:val="continue"/>
            <w:noWrap w:val="0"/>
            <w:vAlign w:val="center"/>
          </w:tcPr>
          <w:p>
            <w:pPr>
              <w:spacing w:line="240" w:lineRule="atLeast"/>
              <w:jc w:val="center"/>
              <w:rPr>
                <w:rFonts w:hint="eastAsia" w:ascii="宋体" w:hAnsi="宋体" w:eastAsia="宋体" w:cs="宋体"/>
                <w:color w:val="C00000"/>
                <w:sz w:val="21"/>
                <w:szCs w:val="21"/>
              </w:rPr>
            </w:pPr>
          </w:p>
        </w:tc>
        <w:tc>
          <w:tcPr>
            <w:tcW w:w="1249" w:type="dxa"/>
            <w:vMerge w:val="restart"/>
            <w:noWrap w:val="0"/>
            <w:vAlign w:val="center"/>
          </w:tcPr>
          <w:p>
            <w:pPr>
              <w:spacing w:line="240" w:lineRule="atLeast"/>
              <w:ind w:left="-90" w:leftChars="0" w:right="-105" w:rightChars="0"/>
              <w:jc w:val="center"/>
              <w:rPr>
                <w:rFonts w:hint="eastAsia" w:ascii="宋体" w:hAnsi="宋体" w:eastAsia="宋体" w:cs="宋体"/>
                <w:sz w:val="21"/>
                <w:szCs w:val="21"/>
              </w:rPr>
            </w:pPr>
            <w:r>
              <w:rPr>
                <w:rFonts w:hint="eastAsia" w:ascii="宋体" w:hAnsi="宋体" w:cs="宋体"/>
                <w:color w:val="auto"/>
                <w:sz w:val="21"/>
                <w:szCs w:val="21"/>
                <w:lang w:val="en-US" w:eastAsia="zh-CN"/>
              </w:rPr>
              <w:t>8</w:t>
            </w:r>
            <w:r>
              <w:rPr>
                <w:rFonts w:hint="eastAsia" w:ascii="宋体" w:hAnsi="宋体" w:eastAsia="宋体" w:cs="宋体"/>
                <w:color w:val="auto"/>
                <w:sz w:val="21"/>
                <w:szCs w:val="21"/>
                <w:lang w:val="en-US" w:eastAsia="zh-CN"/>
              </w:rPr>
              <w:t>月</w:t>
            </w:r>
            <w:r>
              <w:rPr>
                <w:rFonts w:hint="eastAsia" w:ascii="宋体" w:hAnsi="宋体" w:cs="宋体"/>
                <w:color w:val="auto"/>
                <w:sz w:val="21"/>
                <w:szCs w:val="21"/>
                <w:lang w:val="en-US" w:eastAsia="zh-CN"/>
              </w:rPr>
              <w:t>28</w:t>
            </w:r>
            <w:r>
              <w:rPr>
                <w:rFonts w:hint="eastAsia" w:ascii="宋体" w:hAnsi="宋体" w:eastAsia="宋体" w:cs="宋体"/>
                <w:color w:val="auto"/>
                <w:sz w:val="21"/>
                <w:szCs w:val="21"/>
                <w:lang w:val="en-US" w:eastAsia="zh-CN"/>
              </w:rPr>
              <w:t>日</w:t>
            </w:r>
          </w:p>
        </w:tc>
        <w:tc>
          <w:tcPr>
            <w:tcW w:w="1024" w:type="dxa"/>
            <w:tcBorders>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0.14</w:t>
            </w:r>
          </w:p>
        </w:tc>
        <w:tc>
          <w:tcPr>
            <w:tcW w:w="1156"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2.05</w:t>
            </w:r>
          </w:p>
        </w:tc>
        <w:tc>
          <w:tcPr>
            <w:tcW w:w="1218" w:type="dxa"/>
            <w:tcBorders>
              <w:lef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1.95</w:t>
            </w:r>
          </w:p>
        </w:tc>
        <w:tc>
          <w:tcPr>
            <w:tcW w:w="1218" w:type="dxa"/>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1.02</w:t>
            </w:r>
          </w:p>
        </w:tc>
        <w:tc>
          <w:tcPr>
            <w:tcW w:w="1692" w:type="dxa"/>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2.05</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00" w:hRule="exact"/>
          <w:jc w:val="center"/>
        </w:trPr>
        <w:tc>
          <w:tcPr>
            <w:tcW w:w="1262" w:type="dxa"/>
            <w:vMerge w:val="continue"/>
            <w:noWrap w:val="0"/>
            <w:vAlign w:val="center"/>
          </w:tcPr>
          <w:p>
            <w:pPr>
              <w:spacing w:line="240" w:lineRule="atLeast"/>
              <w:jc w:val="center"/>
              <w:rPr>
                <w:rFonts w:hint="eastAsia" w:ascii="宋体" w:hAnsi="宋体" w:eastAsia="宋体" w:cs="宋体"/>
                <w:color w:val="C00000"/>
                <w:sz w:val="21"/>
                <w:szCs w:val="21"/>
              </w:rPr>
            </w:pPr>
          </w:p>
        </w:tc>
        <w:tc>
          <w:tcPr>
            <w:tcW w:w="1249" w:type="dxa"/>
            <w:vMerge w:val="continue"/>
            <w:noWrap w:val="0"/>
            <w:vAlign w:val="center"/>
          </w:tcPr>
          <w:p>
            <w:pPr>
              <w:spacing w:line="240" w:lineRule="atLeast"/>
              <w:ind w:left="-90" w:right="-105"/>
              <w:jc w:val="center"/>
              <w:rPr>
                <w:rFonts w:hint="eastAsia" w:ascii="宋体" w:hAnsi="宋体" w:eastAsia="宋体" w:cs="宋体"/>
                <w:sz w:val="21"/>
                <w:szCs w:val="21"/>
              </w:rPr>
            </w:pPr>
          </w:p>
        </w:tc>
        <w:tc>
          <w:tcPr>
            <w:tcW w:w="1024" w:type="dxa"/>
            <w:tcBorders>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0.15</w:t>
            </w:r>
          </w:p>
        </w:tc>
        <w:tc>
          <w:tcPr>
            <w:tcW w:w="1156"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0.55</w:t>
            </w:r>
          </w:p>
        </w:tc>
        <w:tc>
          <w:tcPr>
            <w:tcW w:w="1218" w:type="dxa"/>
            <w:tcBorders>
              <w:lef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2.09</w:t>
            </w:r>
          </w:p>
        </w:tc>
        <w:tc>
          <w:tcPr>
            <w:tcW w:w="1218" w:type="dxa"/>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1.50</w:t>
            </w:r>
          </w:p>
        </w:tc>
        <w:tc>
          <w:tcPr>
            <w:tcW w:w="1692" w:type="dxa"/>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2.09</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00" w:hRule="exact"/>
          <w:jc w:val="center"/>
        </w:trPr>
        <w:tc>
          <w:tcPr>
            <w:tcW w:w="1262" w:type="dxa"/>
            <w:vMerge w:val="continue"/>
            <w:noWrap w:val="0"/>
            <w:vAlign w:val="center"/>
          </w:tcPr>
          <w:p>
            <w:pPr>
              <w:spacing w:line="240" w:lineRule="atLeast"/>
              <w:jc w:val="center"/>
              <w:rPr>
                <w:rFonts w:hint="eastAsia" w:ascii="宋体" w:hAnsi="宋体" w:eastAsia="宋体" w:cs="宋体"/>
                <w:color w:val="C00000"/>
                <w:sz w:val="21"/>
                <w:szCs w:val="21"/>
              </w:rPr>
            </w:pPr>
          </w:p>
        </w:tc>
        <w:tc>
          <w:tcPr>
            <w:tcW w:w="1249" w:type="dxa"/>
            <w:vMerge w:val="continue"/>
            <w:noWrap w:val="0"/>
            <w:vAlign w:val="center"/>
          </w:tcPr>
          <w:p>
            <w:pPr>
              <w:spacing w:line="240" w:lineRule="atLeast"/>
              <w:ind w:left="-90" w:right="-105"/>
              <w:jc w:val="center"/>
              <w:rPr>
                <w:rFonts w:hint="eastAsia" w:ascii="宋体" w:hAnsi="宋体" w:eastAsia="宋体" w:cs="宋体"/>
                <w:sz w:val="21"/>
                <w:szCs w:val="21"/>
              </w:rPr>
            </w:pPr>
          </w:p>
        </w:tc>
        <w:tc>
          <w:tcPr>
            <w:tcW w:w="1024" w:type="dxa"/>
            <w:tcBorders>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0.10</w:t>
            </w:r>
          </w:p>
        </w:tc>
        <w:tc>
          <w:tcPr>
            <w:tcW w:w="1156"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2.33</w:t>
            </w:r>
          </w:p>
        </w:tc>
        <w:tc>
          <w:tcPr>
            <w:tcW w:w="1218" w:type="dxa"/>
            <w:tcBorders>
              <w:lef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1.04</w:t>
            </w:r>
          </w:p>
        </w:tc>
        <w:tc>
          <w:tcPr>
            <w:tcW w:w="1218" w:type="dxa"/>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1.08</w:t>
            </w:r>
          </w:p>
        </w:tc>
        <w:tc>
          <w:tcPr>
            <w:tcW w:w="1692" w:type="dxa"/>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2.33</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00" w:hRule="exact"/>
          <w:jc w:val="center"/>
        </w:trPr>
        <w:tc>
          <w:tcPr>
            <w:tcW w:w="1262" w:type="dxa"/>
            <w:vMerge w:val="continue"/>
            <w:noWrap w:val="0"/>
            <w:vAlign w:val="center"/>
          </w:tcPr>
          <w:p>
            <w:pPr>
              <w:spacing w:line="240" w:lineRule="atLeast"/>
              <w:jc w:val="center"/>
              <w:rPr>
                <w:rFonts w:hint="eastAsia" w:ascii="宋体" w:hAnsi="宋体" w:eastAsia="宋体" w:cs="宋体"/>
                <w:color w:val="C00000"/>
                <w:sz w:val="21"/>
                <w:szCs w:val="21"/>
              </w:rPr>
            </w:pPr>
          </w:p>
        </w:tc>
        <w:tc>
          <w:tcPr>
            <w:tcW w:w="1249" w:type="dxa"/>
            <w:vMerge w:val="continue"/>
            <w:noWrap w:val="0"/>
            <w:vAlign w:val="center"/>
          </w:tcPr>
          <w:p>
            <w:pPr>
              <w:spacing w:line="240" w:lineRule="atLeast"/>
              <w:ind w:left="-90" w:right="-105"/>
              <w:jc w:val="center"/>
              <w:rPr>
                <w:rFonts w:hint="eastAsia" w:ascii="宋体" w:hAnsi="宋体" w:eastAsia="宋体" w:cs="宋体"/>
                <w:sz w:val="21"/>
                <w:szCs w:val="21"/>
              </w:rPr>
            </w:pPr>
          </w:p>
        </w:tc>
        <w:tc>
          <w:tcPr>
            <w:tcW w:w="1024" w:type="dxa"/>
            <w:tcBorders>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0.11</w:t>
            </w:r>
          </w:p>
        </w:tc>
        <w:tc>
          <w:tcPr>
            <w:tcW w:w="1156"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1.74</w:t>
            </w:r>
          </w:p>
        </w:tc>
        <w:tc>
          <w:tcPr>
            <w:tcW w:w="1218" w:type="dxa"/>
            <w:tcBorders>
              <w:lef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1.10</w:t>
            </w:r>
          </w:p>
        </w:tc>
        <w:tc>
          <w:tcPr>
            <w:tcW w:w="1218" w:type="dxa"/>
            <w:noWrap w:val="0"/>
            <w:vAlign w:val="center"/>
          </w:tcPr>
          <w:p>
            <w:pPr>
              <w:keepNext w:val="0"/>
              <w:keepLines w:val="0"/>
              <w:widowControl/>
              <w:suppressLineNumbers w:val="0"/>
              <w:jc w:val="center"/>
              <w:textAlignment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1.08</w:t>
            </w:r>
          </w:p>
        </w:tc>
        <w:tc>
          <w:tcPr>
            <w:tcW w:w="1692" w:type="dxa"/>
            <w:noWrap w:val="0"/>
            <w:vAlign w:val="center"/>
          </w:tcPr>
          <w:p>
            <w:pPr>
              <w:keepNext w:val="0"/>
              <w:keepLines w:val="0"/>
              <w:widowControl/>
              <w:suppressLineNumbers w:val="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1.74</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90" w:hRule="exact"/>
          <w:jc w:val="center"/>
        </w:trPr>
        <w:tc>
          <w:tcPr>
            <w:tcW w:w="2511" w:type="dxa"/>
            <w:gridSpan w:val="2"/>
            <w:noWrap w:val="0"/>
            <w:vAlign w:val="center"/>
          </w:tcPr>
          <w:p>
            <w:pPr>
              <w:autoSpaceDE w:val="0"/>
              <w:autoSpaceDN w:val="0"/>
              <w:adjustRightInd w:val="0"/>
              <w:spacing w:line="240" w:lineRule="atLeast"/>
              <w:jc w:val="center"/>
              <w:rPr>
                <w:rFonts w:hint="eastAsia" w:ascii="宋体" w:hAnsi="宋体" w:eastAsia="宋体" w:cs="宋体"/>
                <w:color w:val="C00000"/>
                <w:sz w:val="21"/>
                <w:szCs w:val="21"/>
              </w:rPr>
            </w:pPr>
            <w:r>
              <w:rPr>
                <w:rFonts w:hint="eastAsia" w:ascii="宋体" w:hAnsi="宋体" w:eastAsia="宋体" w:cs="宋体"/>
                <w:color w:val="000000"/>
                <w:sz w:val="21"/>
                <w:szCs w:val="21"/>
              </w:rPr>
              <w:t>标准限值</w:t>
            </w:r>
          </w:p>
        </w:tc>
        <w:tc>
          <w:tcPr>
            <w:tcW w:w="6308" w:type="dxa"/>
            <w:gridSpan w:val="5"/>
            <w:noWrap w:val="0"/>
            <w:vAlign w:val="center"/>
          </w:tcPr>
          <w:p>
            <w:pPr>
              <w:autoSpaceDE w:val="0"/>
              <w:autoSpaceDN w:val="0"/>
              <w:adjustRightInd w:val="0"/>
              <w:spacing w:line="240" w:lineRule="atLeast"/>
              <w:jc w:val="center"/>
              <w:rPr>
                <w:rFonts w:hint="eastAsia" w:ascii="宋体" w:hAnsi="宋体" w:eastAsia="宋体" w:cs="宋体"/>
                <w:color w:val="000000"/>
                <w:sz w:val="21"/>
                <w:szCs w:val="21"/>
                <w:vertAlign w:val="superscript"/>
              </w:rPr>
            </w:pPr>
            <w:r>
              <w:rPr>
                <w:rFonts w:hint="eastAsia" w:ascii="宋体" w:hAnsi="宋体" w:cs="宋体"/>
                <w:color w:val="000000"/>
                <w:sz w:val="21"/>
                <w:szCs w:val="21"/>
                <w:lang w:val="en-US" w:eastAsia="zh-CN"/>
              </w:rPr>
              <w:t>20</w:t>
            </w:r>
            <w:r>
              <w:rPr>
                <w:rFonts w:hint="eastAsia" w:ascii="宋体" w:hAnsi="宋体" w:eastAsia="宋体" w:cs="宋体"/>
                <w:color w:val="000000"/>
                <w:sz w:val="21"/>
                <w:szCs w:val="21"/>
              </w:rPr>
              <w:t>mg/m</w:t>
            </w:r>
            <w:r>
              <w:rPr>
                <w:rFonts w:hint="eastAsia" w:ascii="宋体" w:hAnsi="宋体" w:eastAsia="宋体" w:cs="宋体"/>
                <w:color w:val="000000"/>
                <w:sz w:val="21"/>
                <w:szCs w:val="21"/>
                <w:vertAlign w:val="superscript"/>
              </w:rPr>
              <w:t>3</w:t>
            </w:r>
          </w:p>
        </w:tc>
      </w:tr>
    </w:tbl>
    <w:p>
      <w:pPr>
        <w:spacing w:line="360" w:lineRule="auto"/>
        <w:rPr>
          <w:b/>
          <w:bCs/>
          <w:color w:val="000000"/>
          <w:kern w:val="44"/>
          <w:sz w:val="30"/>
          <w:szCs w:val="30"/>
        </w:rPr>
      </w:pPr>
      <w:r>
        <w:rPr>
          <w:rFonts w:hint="eastAsia"/>
          <w:b/>
          <w:bCs/>
          <w:sz w:val="30"/>
          <w:szCs w:val="30"/>
          <w:lang w:val="en-US" w:eastAsia="zh-CN"/>
        </w:rPr>
        <w:t>7</w:t>
      </w:r>
      <w:r>
        <w:rPr>
          <w:rFonts w:hint="eastAsia"/>
          <w:b/>
          <w:bCs/>
          <w:sz w:val="30"/>
          <w:szCs w:val="30"/>
          <w:lang w:val="en-US"/>
        </w:rPr>
        <w:t>.</w:t>
      </w:r>
      <w:r>
        <w:rPr>
          <w:rFonts w:hint="eastAsia"/>
          <w:b/>
          <w:bCs/>
          <w:sz w:val="30"/>
          <w:szCs w:val="30"/>
          <w:lang w:val="en-US" w:eastAsia="zh-CN"/>
        </w:rPr>
        <w:t>2.3</w:t>
      </w:r>
      <w:r>
        <w:rPr>
          <w:rFonts w:hint="eastAsia"/>
          <w:b/>
          <w:bCs/>
          <w:sz w:val="30"/>
          <w:szCs w:val="30"/>
          <w:lang w:val="en-US"/>
        </w:rPr>
        <w:t xml:space="preserve"> </w:t>
      </w:r>
      <w:r>
        <w:rPr>
          <w:rFonts w:hint="eastAsia"/>
          <w:b/>
          <w:bCs/>
          <w:color w:val="000000"/>
          <w:kern w:val="44"/>
          <w:sz w:val="30"/>
          <w:szCs w:val="30"/>
        </w:rPr>
        <w:t>噪声</w:t>
      </w:r>
      <w:r>
        <w:rPr>
          <w:rFonts w:hint="eastAsia"/>
          <w:b/>
          <w:bCs/>
          <w:color w:val="000000"/>
          <w:kern w:val="44"/>
          <w:sz w:val="30"/>
          <w:szCs w:val="30"/>
          <w:lang w:eastAsia="zh-CN"/>
        </w:rPr>
        <w:t>监</w:t>
      </w:r>
      <w:r>
        <w:rPr>
          <w:rFonts w:hint="eastAsia"/>
          <w:b/>
          <w:bCs/>
          <w:color w:val="000000"/>
          <w:kern w:val="44"/>
          <w:sz w:val="30"/>
          <w:szCs w:val="30"/>
        </w:rPr>
        <w:t>测结果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cs="Times New Roman"/>
          <w:sz w:val="28"/>
          <w:szCs w:val="28"/>
          <w:lang w:val="en-US"/>
        </w:rPr>
      </w:pPr>
      <w:r>
        <w:rPr>
          <w:rFonts w:hint="eastAsia" w:ascii="Times New Roman" w:hAnsi="Times New Roman" w:cs="Times New Roman"/>
          <w:sz w:val="28"/>
          <w:szCs w:val="28"/>
          <w:lang w:val="en-US"/>
        </w:rPr>
        <w:t>根据厂区分布情况，厂界噪声检测在东、西、南、北四侧各设2个</w:t>
      </w:r>
      <w:r>
        <w:rPr>
          <w:rFonts w:hint="eastAsia" w:cs="Times New Roman"/>
          <w:sz w:val="28"/>
          <w:szCs w:val="28"/>
          <w:lang w:val="en-US" w:eastAsia="zh-CN"/>
        </w:rPr>
        <w:t>监</w:t>
      </w:r>
      <w:r>
        <w:rPr>
          <w:rFonts w:hint="eastAsia" w:ascii="Times New Roman" w:hAnsi="Times New Roman" w:cs="Times New Roman"/>
          <w:sz w:val="28"/>
          <w:szCs w:val="28"/>
          <w:lang w:val="en-US"/>
        </w:rPr>
        <w:t>测点，全厂共8个</w:t>
      </w:r>
      <w:r>
        <w:rPr>
          <w:rFonts w:hint="eastAsia" w:cs="Times New Roman"/>
          <w:sz w:val="28"/>
          <w:szCs w:val="28"/>
          <w:lang w:val="en-US" w:eastAsia="zh-CN"/>
        </w:rPr>
        <w:t>监</w:t>
      </w:r>
      <w:r>
        <w:rPr>
          <w:rFonts w:hint="eastAsia" w:ascii="Times New Roman" w:hAnsi="Times New Roman" w:cs="Times New Roman"/>
          <w:sz w:val="28"/>
          <w:szCs w:val="28"/>
          <w:lang w:val="en-US"/>
        </w:rPr>
        <w:t>测点位。</w:t>
      </w:r>
      <w:r>
        <w:rPr>
          <w:rFonts w:hint="eastAsia" w:cs="Times New Roman"/>
          <w:sz w:val="28"/>
          <w:szCs w:val="28"/>
          <w:lang w:val="en-US" w:eastAsia="zh-CN"/>
        </w:rPr>
        <w:t>监</w:t>
      </w:r>
      <w:r>
        <w:rPr>
          <w:rFonts w:hint="eastAsia" w:ascii="Times New Roman" w:hAnsi="Times New Roman" w:cs="Times New Roman"/>
          <w:sz w:val="28"/>
          <w:szCs w:val="28"/>
          <w:lang w:val="en-US"/>
        </w:rPr>
        <w:t>测结果见表</w:t>
      </w:r>
      <w:r>
        <w:rPr>
          <w:rFonts w:hint="eastAsia" w:cs="Times New Roman"/>
          <w:sz w:val="28"/>
          <w:szCs w:val="28"/>
          <w:lang w:val="en-US" w:eastAsia="zh-CN"/>
        </w:rPr>
        <w:t>7</w:t>
      </w:r>
      <w:r>
        <w:rPr>
          <w:rFonts w:hint="eastAsia" w:ascii="Times New Roman" w:hAnsi="Times New Roman" w:cs="Times New Roman"/>
          <w:sz w:val="28"/>
          <w:szCs w:val="28"/>
          <w:lang w:val="en-US"/>
        </w:rPr>
        <w:t>-</w:t>
      </w:r>
      <w:r>
        <w:rPr>
          <w:rFonts w:hint="eastAsia" w:ascii="Times New Roman" w:hAnsi="Times New Roman" w:cs="Times New Roman"/>
          <w:sz w:val="28"/>
          <w:szCs w:val="28"/>
          <w:lang w:val="en-US" w:eastAsia="zh-CN"/>
        </w:rPr>
        <w:t>2</w:t>
      </w:r>
      <w:r>
        <w:rPr>
          <w:rFonts w:hint="eastAsia" w:cs="Times New Roman"/>
          <w:sz w:val="28"/>
          <w:szCs w:val="28"/>
          <w:lang w:val="en-US" w:eastAsia="zh-CN"/>
        </w:rPr>
        <w:t>0</w:t>
      </w:r>
      <w:r>
        <w:rPr>
          <w:rFonts w:hint="eastAsia" w:ascii="Times New Roman" w:hAnsi="Times New Roman" w:cs="Times New Roman"/>
          <w:sz w:val="28"/>
          <w:szCs w:val="28"/>
          <w:lang w:val="en-US"/>
        </w:rPr>
        <w:t>，</w:t>
      </w:r>
      <w:r>
        <w:rPr>
          <w:rFonts w:hint="eastAsia" w:cs="Times New Roman"/>
          <w:sz w:val="28"/>
          <w:szCs w:val="28"/>
          <w:lang w:val="en-US" w:eastAsia="zh-CN"/>
        </w:rPr>
        <w:t>7</w:t>
      </w:r>
      <w:r>
        <w:rPr>
          <w:rFonts w:hint="eastAsia" w:ascii="Times New Roman" w:hAnsi="Times New Roman" w:cs="Times New Roman"/>
          <w:sz w:val="28"/>
          <w:szCs w:val="28"/>
          <w:lang w:val="en-US"/>
        </w:rPr>
        <w:t>-</w:t>
      </w:r>
      <w:r>
        <w:rPr>
          <w:rFonts w:hint="eastAsia" w:ascii="Times New Roman" w:hAnsi="Times New Roman" w:cs="Times New Roman"/>
          <w:sz w:val="28"/>
          <w:szCs w:val="28"/>
          <w:lang w:val="en-US" w:eastAsia="zh-CN"/>
        </w:rPr>
        <w:t>2</w:t>
      </w:r>
      <w:r>
        <w:rPr>
          <w:rFonts w:hint="eastAsia" w:cs="Times New Roman"/>
          <w:sz w:val="28"/>
          <w:szCs w:val="28"/>
          <w:lang w:val="en-US" w:eastAsia="zh-CN"/>
        </w:rPr>
        <w:t>1</w:t>
      </w:r>
      <w:r>
        <w:rPr>
          <w:rFonts w:hint="eastAsia" w:ascii="Times New Roman" w:hAnsi="Times New Roman" w:cs="Times New Roman"/>
          <w:sz w:val="28"/>
          <w:szCs w:val="28"/>
          <w:lang w:val="en-US"/>
        </w:rPr>
        <w:t>。</w:t>
      </w:r>
    </w:p>
    <w:p>
      <w:pPr>
        <w:pStyle w:val="7"/>
        <w:ind w:left="0" w:leftChars="0" w:firstLine="482" w:firstLineChars="200"/>
        <w:rPr>
          <w:rFonts w:hint="eastAsia" w:ascii="黑体" w:hAnsi="黑体" w:eastAsia="黑体" w:cs="黑体"/>
          <w:b/>
          <w:color w:val="auto"/>
          <w:kern w:val="2"/>
          <w:sz w:val="24"/>
          <w:szCs w:val="24"/>
          <w:highlight w:val="none"/>
          <w:lang w:val="en-US" w:eastAsia="zh-CN" w:bidi="ar-SA"/>
        </w:rPr>
      </w:pPr>
    </w:p>
    <w:p>
      <w:pPr>
        <w:pStyle w:val="7"/>
        <w:ind w:left="0" w:leftChars="0" w:firstLine="640" w:firstLineChars="200"/>
        <w:rPr>
          <w:rFonts w:hint="eastAsia" w:ascii="黑体" w:hAnsi="黑体" w:eastAsia="黑体" w:cs="黑体"/>
          <w:b/>
          <w:color w:val="auto"/>
          <w:kern w:val="2"/>
          <w:sz w:val="24"/>
          <w:szCs w:val="24"/>
          <w:highlight w:val="none"/>
          <w:lang w:val="en-US" w:eastAsia="zh-CN" w:bidi="ar-SA"/>
        </w:rPr>
      </w:pPr>
      <w:r>
        <w:rPr>
          <w:sz w:val="32"/>
        </w:rPr>
        <mc:AlternateContent>
          <mc:Choice Requires="wps">
            <w:drawing>
              <wp:anchor distT="0" distB="0" distL="114300" distR="114300" simplePos="0" relativeHeight="251963392" behindDoc="0" locked="0" layoutInCell="1" allowOverlap="1">
                <wp:simplePos x="0" y="0"/>
                <wp:positionH relativeFrom="column">
                  <wp:posOffset>-196215</wp:posOffset>
                </wp:positionH>
                <wp:positionV relativeFrom="paragraph">
                  <wp:posOffset>-6350</wp:posOffset>
                </wp:positionV>
                <wp:extent cx="5676900" cy="8836025"/>
                <wp:effectExtent l="6350" t="6350" r="12700" b="15875"/>
                <wp:wrapNone/>
                <wp:docPr id="203" name="矩形 203"/>
                <wp:cNvGraphicFramePr/>
                <a:graphic xmlns:a="http://schemas.openxmlformats.org/drawingml/2006/main">
                  <a:graphicData uri="http://schemas.microsoft.com/office/word/2010/wordprocessingShape">
                    <wps:wsp>
                      <wps:cNvSpPr/>
                      <wps:spPr>
                        <a:xfrm>
                          <a:off x="0" y="0"/>
                          <a:ext cx="5676900" cy="88360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45pt;margin-top:-0.5pt;height:695.75pt;width:447pt;z-index:251963392;v-text-anchor:middle;mso-width-relative:page;mso-height-relative:page;" filled="f" stroked="t" coordsize="21600,21600" o:gfxdata="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MscWMHZAAAACwEAAA8AAAAAAAAAAQAgAAAAIgAAAGRycy9kb3du&#10;cmV2LnhtbFBLAQIUABQAAAAIAIdO4kDgVb4OcAIAANsEAAAOAAAAAAAAAAEAIAAAACgBAABkcnMv&#10;ZTJvRG9jLnhtbFBLBQYAAAAABgAGAFkBAAAK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黑体" w:hAnsi="黑体" w:eastAsia="黑体" w:cs="黑体"/>
          <w:b/>
          <w:color w:val="auto"/>
          <w:kern w:val="2"/>
          <w:sz w:val="24"/>
          <w:szCs w:val="24"/>
          <w:highlight w:val="none"/>
          <w:lang w:val="en-US" w:eastAsia="zh-CN" w:bidi="ar-SA"/>
        </w:rPr>
        <w:t>表7-20                   噪声监测结果表</w:t>
      </w:r>
    </w:p>
    <w:tbl>
      <w:tblPr>
        <w:tblStyle w:val="16"/>
        <w:tblW w:w="0" w:type="auto"/>
        <w:jc w:val="center"/>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1667"/>
        <w:gridCol w:w="1434"/>
        <w:gridCol w:w="1944"/>
        <w:gridCol w:w="1828"/>
        <w:gridCol w:w="1904"/>
      </w:tblGrid>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91" w:hRule="exact"/>
          <w:jc w:val="center"/>
        </w:trPr>
        <w:tc>
          <w:tcPr>
            <w:tcW w:w="1667" w:type="dxa"/>
            <w:vMerge w:val="restart"/>
            <w:noWrap w:val="0"/>
            <w:vAlign w:val="center"/>
          </w:tcPr>
          <w:p>
            <w:pPr>
              <w:jc w:val="center"/>
              <w:rPr>
                <w:rFonts w:hint="eastAsia" w:ascii="宋体" w:hAnsi="宋体" w:cs="宋体"/>
                <w:b/>
                <w:bCs/>
                <w:i w:val="0"/>
                <w:iCs w:val="0"/>
                <w:sz w:val="21"/>
                <w:szCs w:val="21"/>
              </w:rPr>
            </w:pPr>
            <w:r>
              <w:rPr>
                <w:rFonts w:hint="eastAsia" w:ascii="宋体" w:hAnsi="宋体" w:cs="宋体"/>
                <w:b/>
                <w:bCs/>
                <w:i w:val="0"/>
                <w:iCs w:val="0"/>
                <w:sz w:val="21"/>
                <w:szCs w:val="21"/>
                <w:lang w:eastAsia="zh-CN"/>
              </w:rPr>
              <w:t>监</w:t>
            </w:r>
            <w:r>
              <w:rPr>
                <w:rFonts w:hint="eastAsia" w:ascii="宋体" w:hAnsi="宋体" w:cs="宋体"/>
                <w:b/>
                <w:bCs/>
                <w:i w:val="0"/>
                <w:iCs w:val="0"/>
                <w:sz w:val="21"/>
                <w:szCs w:val="21"/>
              </w:rPr>
              <w:t>测点编号</w:t>
            </w:r>
          </w:p>
        </w:tc>
        <w:tc>
          <w:tcPr>
            <w:tcW w:w="1434" w:type="dxa"/>
            <w:vMerge w:val="restart"/>
            <w:noWrap w:val="0"/>
            <w:vAlign w:val="center"/>
          </w:tcPr>
          <w:p>
            <w:pPr>
              <w:jc w:val="center"/>
              <w:rPr>
                <w:rFonts w:hint="eastAsia" w:ascii="宋体" w:hAnsi="宋体" w:cs="宋体"/>
                <w:b/>
                <w:bCs/>
                <w:i w:val="0"/>
                <w:iCs w:val="0"/>
                <w:sz w:val="21"/>
                <w:szCs w:val="21"/>
              </w:rPr>
            </w:pPr>
            <w:r>
              <w:rPr>
                <w:rFonts w:hint="eastAsia" w:ascii="宋体" w:hAnsi="宋体" w:cs="宋体"/>
                <w:b/>
                <w:bCs/>
                <w:i w:val="0"/>
                <w:iCs w:val="0"/>
                <w:sz w:val="21"/>
                <w:szCs w:val="21"/>
              </w:rPr>
              <w:t>位置</w:t>
            </w:r>
          </w:p>
        </w:tc>
        <w:tc>
          <w:tcPr>
            <w:tcW w:w="1944" w:type="dxa"/>
            <w:vMerge w:val="restart"/>
            <w:noWrap w:val="0"/>
            <w:vAlign w:val="center"/>
          </w:tcPr>
          <w:p>
            <w:pPr>
              <w:jc w:val="center"/>
              <w:rPr>
                <w:rFonts w:hint="eastAsia" w:ascii="宋体" w:hAnsi="宋体" w:cs="宋体"/>
                <w:b/>
                <w:bCs/>
                <w:i w:val="0"/>
                <w:iCs w:val="0"/>
                <w:sz w:val="21"/>
                <w:szCs w:val="21"/>
              </w:rPr>
            </w:pPr>
            <w:r>
              <w:rPr>
                <w:rFonts w:hint="eastAsia" w:ascii="宋体" w:hAnsi="宋体" w:cs="宋体"/>
                <w:b/>
                <w:bCs/>
                <w:i w:val="0"/>
                <w:iCs w:val="0"/>
                <w:sz w:val="21"/>
                <w:szCs w:val="21"/>
              </w:rPr>
              <w:t>主要声源</w:t>
            </w:r>
          </w:p>
        </w:tc>
        <w:tc>
          <w:tcPr>
            <w:tcW w:w="1828" w:type="dxa"/>
            <w:noWrap w:val="0"/>
            <w:vAlign w:val="center"/>
          </w:tcPr>
          <w:p>
            <w:pPr>
              <w:jc w:val="center"/>
              <w:rPr>
                <w:rFonts w:hint="eastAsia" w:ascii="宋体" w:hAnsi="宋体" w:cs="宋体"/>
                <w:b/>
                <w:bCs/>
                <w:i w:val="0"/>
                <w:iCs w:val="0"/>
                <w:sz w:val="21"/>
                <w:szCs w:val="21"/>
              </w:rPr>
            </w:pPr>
            <w:r>
              <w:rPr>
                <w:rFonts w:hint="eastAsia" w:ascii="宋体" w:hAnsi="宋体" w:cs="宋体"/>
                <w:b/>
                <w:bCs/>
                <w:i w:val="0"/>
                <w:iCs w:val="0"/>
                <w:sz w:val="21"/>
                <w:szCs w:val="21"/>
              </w:rPr>
              <w:t>昼间［dB（A）］</w:t>
            </w:r>
          </w:p>
        </w:tc>
        <w:tc>
          <w:tcPr>
            <w:tcW w:w="1904" w:type="dxa"/>
            <w:noWrap w:val="0"/>
            <w:vAlign w:val="center"/>
          </w:tcPr>
          <w:p>
            <w:pPr>
              <w:jc w:val="center"/>
              <w:rPr>
                <w:rFonts w:hint="eastAsia" w:ascii="宋体" w:hAnsi="宋体" w:cs="宋体"/>
                <w:b/>
                <w:bCs/>
                <w:i w:val="0"/>
                <w:iCs w:val="0"/>
                <w:sz w:val="21"/>
                <w:szCs w:val="21"/>
              </w:rPr>
            </w:pPr>
            <w:r>
              <w:rPr>
                <w:rFonts w:hint="eastAsia" w:ascii="宋体" w:hAnsi="宋体" w:cs="宋体"/>
                <w:b/>
                <w:bCs/>
                <w:i w:val="0"/>
                <w:iCs w:val="0"/>
                <w:sz w:val="21"/>
                <w:szCs w:val="21"/>
              </w:rPr>
              <w:t>夜间［dB（A）］</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91" w:hRule="exact"/>
          <w:jc w:val="center"/>
        </w:trPr>
        <w:tc>
          <w:tcPr>
            <w:tcW w:w="1667" w:type="dxa"/>
            <w:vMerge w:val="continue"/>
            <w:noWrap w:val="0"/>
            <w:vAlign w:val="center"/>
          </w:tcPr>
          <w:p>
            <w:pPr>
              <w:widowControl/>
              <w:jc w:val="center"/>
              <w:rPr>
                <w:rFonts w:hint="eastAsia" w:ascii="宋体" w:hAnsi="宋体" w:cs="宋体"/>
                <w:b/>
                <w:bCs/>
                <w:i w:val="0"/>
                <w:iCs w:val="0"/>
                <w:sz w:val="21"/>
                <w:szCs w:val="21"/>
              </w:rPr>
            </w:pPr>
          </w:p>
        </w:tc>
        <w:tc>
          <w:tcPr>
            <w:tcW w:w="1434" w:type="dxa"/>
            <w:vMerge w:val="continue"/>
            <w:noWrap w:val="0"/>
            <w:vAlign w:val="center"/>
          </w:tcPr>
          <w:p>
            <w:pPr>
              <w:widowControl/>
              <w:jc w:val="center"/>
              <w:rPr>
                <w:rFonts w:hint="eastAsia" w:ascii="宋体" w:hAnsi="宋体" w:cs="宋体"/>
                <w:b/>
                <w:bCs/>
                <w:i w:val="0"/>
                <w:iCs w:val="0"/>
                <w:sz w:val="21"/>
                <w:szCs w:val="21"/>
              </w:rPr>
            </w:pPr>
          </w:p>
        </w:tc>
        <w:tc>
          <w:tcPr>
            <w:tcW w:w="1944" w:type="dxa"/>
            <w:vMerge w:val="continue"/>
            <w:noWrap w:val="0"/>
            <w:vAlign w:val="center"/>
          </w:tcPr>
          <w:p>
            <w:pPr>
              <w:widowControl/>
              <w:jc w:val="center"/>
              <w:rPr>
                <w:rFonts w:hint="eastAsia" w:ascii="宋体" w:hAnsi="宋体" w:cs="宋体"/>
                <w:b/>
                <w:bCs/>
                <w:i w:val="0"/>
                <w:iCs w:val="0"/>
                <w:sz w:val="21"/>
                <w:szCs w:val="21"/>
              </w:rPr>
            </w:pPr>
          </w:p>
        </w:tc>
        <w:tc>
          <w:tcPr>
            <w:tcW w:w="3732" w:type="dxa"/>
            <w:gridSpan w:val="2"/>
            <w:noWrap w:val="0"/>
            <w:vAlign w:val="center"/>
          </w:tcPr>
          <w:p>
            <w:pPr>
              <w:jc w:val="center"/>
              <w:rPr>
                <w:rFonts w:hint="eastAsia" w:ascii="宋体" w:hAnsi="宋体" w:cs="宋体"/>
                <w:b/>
                <w:bCs/>
                <w:i w:val="0"/>
                <w:iCs w:val="0"/>
                <w:sz w:val="21"/>
                <w:szCs w:val="21"/>
                <w:highlight w:val="none"/>
              </w:rPr>
            </w:pPr>
            <w:r>
              <w:rPr>
                <w:rFonts w:hint="eastAsia" w:ascii="宋体" w:hAnsi="宋体" w:cs="宋体"/>
                <w:b/>
                <w:bCs/>
                <w:kern w:val="0"/>
                <w:sz w:val="21"/>
                <w:szCs w:val="21"/>
                <w:highlight w:val="none"/>
                <w:lang w:val="en-US" w:bidi="zh-CN"/>
              </w:rPr>
              <w:t>202</w:t>
            </w:r>
            <w:r>
              <w:rPr>
                <w:rFonts w:hint="eastAsia" w:ascii="宋体" w:hAnsi="宋体" w:cs="宋体"/>
                <w:b/>
                <w:bCs/>
                <w:kern w:val="0"/>
                <w:sz w:val="21"/>
                <w:szCs w:val="21"/>
                <w:highlight w:val="none"/>
                <w:lang w:val="en-US" w:eastAsia="zh-CN" w:bidi="zh-CN"/>
              </w:rPr>
              <w:t>2</w:t>
            </w:r>
            <w:r>
              <w:rPr>
                <w:rFonts w:hint="eastAsia" w:ascii="宋体" w:hAnsi="宋体" w:cs="宋体"/>
                <w:b/>
                <w:bCs/>
                <w:kern w:val="0"/>
                <w:sz w:val="21"/>
                <w:szCs w:val="21"/>
                <w:highlight w:val="none"/>
                <w:lang w:val="en-US" w:bidi="zh-CN"/>
              </w:rPr>
              <w:t>年</w:t>
            </w:r>
            <w:r>
              <w:rPr>
                <w:rFonts w:hint="eastAsia" w:ascii="宋体" w:hAnsi="宋体" w:cs="宋体"/>
                <w:b/>
                <w:bCs/>
                <w:kern w:val="0"/>
                <w:sz w:val="21"/>
                <w:szCs w:val="21"/>
                <w:highlight w:val="none"/>
                <w:lang w:val="en-US" w:eastAsia="zh-CN" w:bidi="zh-CN"/>
              </w:rPr>
              <w:t>8</w:t>
            </w:r>
            <w:r>
              <w:rPr>
                <w:rFonts w:hint="eastAsia" w:ascii="宋体" w:hAnsi="宋体" w:cs="宋体"/>
                <w:b/>
                <w:bCs/>
                <w:kern w:val="0"/>
                <w:sz w:val="21"/>
                <w:szCs w:val="21"/>
                <w:highlight w:val="none"/>
                <w:lang w:val="en-US" w:bidi="zh-CN"/>
              </w:rPr>
              <w:t>月27日</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91" w:hRule="exact"/>
          <w:jc w:val="center"/>
        </w:trPr>
        <w:tc>
          <w:tcPr>
            <w:tcW w:w="1667"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rPr>
              <w:t>1</w:t>
            </w:r>
          </w:p>
        </w:tc>
        <w:tc>
          <w:tcPr>
            <w:tcW w:w="1434" w:type="dxa"/>
            <w:noWrap w:val="0"/>
            <w:vAlign w:val="center"/>
          </w:tcPr>
          <w:p>
            <w:pPr>
              <w:jc w:val="center"/>
              <w:rPr>
                <w:rFonts w:hint="eastAsia" w:ascii="宋体" w:hAnsi="宋体" w:eastAsia="宋体" w:cs="宋体"/>
                <w:b w:val="0"/>
                <w:bCs w:val="0"/>
                <w:i w:val="0"/>
                <w:iCs w:val="0"/>
                <w:color w:val="auto"/>
                <w:sz w:val="21"/>
                <w:szCs w:val="21"/>
                <w:highlight w:val="none"/>
                <w:lang w:eastAsia="zh-CN"/>
              </w:rPr>
            </w:pPr>
            <w:r>
              <w:rPr>
                <w:rFonts w:hint="eastAsia" w:ascii="宋体" w:hAnsi="宋体" w:cs="宋体"/>
                <w:b w:val="0"/>
                <w:bCs w:val="0"/>
                <w:i w:val="0"/>
                <w:iCs w:val="0"/>
                <w:color w:val="auto"/>
                <w:sz w:val="21"/>
                <w:szCs w:val="21"/>
                <w:highlight w:val="none"/>
              </w:rPr>
              <w:t>厂界</w:t>
            </w:r>
            <w:r>
              <w:rPr>
                <w:rFonts w:hint="eastAsia" w:ascii="宋体" w:hAnsi="宋体" w:cs="宋体"/>
                <w:b w:val="0"/>
                <w:bCs w:val="0"/>
                <w:i w:val="0"/>
                <w:iCs w:val="0"/>
                <w:color w:val="auto"/>
                <w:sz w:val="21"/>
                <w:szCs w:val="21"/>
                <w:highlight w:val="none"/>
                <w:lang w:eastAsia="zh-CN"/>
              </w:rPr>
              <w:t>北侧</w:t>
            </w:r>
          </w:p>
        </w:tc>
        <w:tc>
          <w:tcPr>
            <w:tcW w:w="1944" w:type="dxa"/>
            <w:noWrap w:val="0"/>
            <w:vAlign w:val="center"/>
          </w:tcPr>
          <w:p>
            <w:pPr>
              <w:jc w:val="center"/>
              <w:rPr>
                <w:rFonts w:hint="eastAsia" w:ascii="宋体" w:hAnsi="宋体" w:eastAsia="宋体" w:cs="宋体"/>
                <w:b w:val="0"/>
                <w:bCs w:val="0"/>
                <w:i w:val="0"/>
                <w:iCs w:val="0"/>
                <w:sz w:val="21"/>
                <w:szCs w:val="21"/>
                <w:lang w:eastAsia="zh-CN"/>
              </w:rPr>
            </w:pPr>
            <w:r>
              <w:rPr>
                <w:rFonts w:hint="eastAsia" w:ascii="宋体" w:hAnsi="宋体" w:cs="宋体"/>
                <w:b w:val="0"/>
                <w:bCs w:val="0"/>
                <w:i w:val="0"/>
                <w:iCs w:val="0"/>
                <w:sz w:val="21"/>
                <w:szCs w:val="21"/>
                <w:lang w:eastAsia="zh-CN"/>
              </w:rPr>
              <w:t>厂界噪声</w:t>
            </w:r>
          </w:p>
        </w:tc>
        <w:tc>
          <w:tcPr>
            <w:tcW w:w="1828"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55</w:t>
            </w:r>
          </w:p>
        </w:tc>
        <w:tc>
          <w:tcPr>
            <w:tcW w:w="1904"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46</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91" w:hRule="exact"/>
          <w:jc w:val="center"/>
        </w:trPr>
        <w:tc>
          <w:tcPr>
            <w:tcW w:w="1667"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rPr>
              <w:t>2</w:t>
            </w:r>
          </w:p>
        </w:tc>
        <w:tc>
          <w:tcPr>
            <w:tcW w:w="1434" w:type="dxa"/>
            <w:noWrap w:val="0"/>
            <w:vAlign w:val="center"/>
          </w:tcPr>
          <w:p>
            <w:pPr>
              <w:jc w:val="center"/>
              <w:rPr>
                <w:rFonts w:hint="eastAsia" w:ascii="宋体" w:hAnsi="宋体" w:cs="宋体"/>
                <w:b w:val="0"/>
                <w:bCs w:val="0"/>
                <w:i w:val="0"/>
                <w:iCs w:val="0"/>
                <w:color w:val="auto"/>
                <w:sz w:val="21"/>
                <w:szCs w:val="21"/>
                <w:highlight w:val="none"/>
              </w:rPr>
            </w:pPr>
            <w:r>
              <w:rPr>
                <w:rFonts w:hint="eastAsia" w:ascii="宋体" w:hAnsi="宋体" w:cs="宋体"/>
                <w:b w:val="0"/>
                <w:bCs w:val="0"/>
                <w:i w:val="0"/>
                <w:iCs w:val="0"/>
                <w:color w:val="auto"/>
                <w:sz w:val="21"/>
                <w:szCs w:val="21"/>
                <w:highlight w:val="none"/>
              </w:rPr>
              <w:t>厂界</w:t>
            </w:r>
            <w:r>
              <w:rPr>
                <w:rFonts w:hint="eastAsia" w:ascii="宋体" w:hAnsi="宋体" w:cs="宋体"/>
                <w:b w:val="0"/>
                <w:bCs w:val="0"/>
                <w:i w:val="0"/>
                <w:iCs w:val="0"/>
                <w:color w:val="auto"/>
                <w:sz w:val="21"/>
                <w:szCs w:val="21"/>
                <w:highlight w:val="none"/>
                <w:lang w:eastAsia="zh-CN"/>
              </w:rPr>
              <w:t>北侧</w:t>
            </w:r>
          </w:p>
        </w:tc>
        <w:tc>
          <w:tcPr>
            <w:tcW w:w="1944"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lang w:eastAsia="zh-CN"/>
              </w:rPr>
              <w:t>厂界噪声</w:t>
            </w:r>
          </w:p>
        </w:tc>
        <w:tc>
          <w:tcPr>
            <w:tcW w:w="1828"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56</w:t>
            </w:r>
          </w:p>
        </w:tc>
        <w:tc>
          <w:tcPr>
            <w:tcW w:w="1904"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47</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91" w:hRule="exact"/>
          <w:jc w:val="center"/>
        </w:trPr>
        <w:tc>
          <w:tcPr>
            <w:tcW w:w="1667"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rPr>
              <w:t>3</w:t>
            </w:r>
          </w:p>
        </w:tc>
        <w:tc>
          <w:tcPr>
            <w:tcW w:w="1434" w:type="dxa"/>
            <w:noWrap w:val="0"/>
            <w:vAlign w:val="center"/>
          </w:tcPr>
          <w:p>
            <w:pPr>
              <w:jc w:val="center"/>
              <w:rPr>
                <w:rFonts w:hint="eastAsia" w:ascii="宋体" w:hAnsi="宋体" w:cs="宋体"/>
                <w:b w:val="0"/>
                <w:bCs w:val="0"/>
                <w:i w:val="0"/>
                <w:iCs w:val="0"/>
                <w:color w:val="auto"/>
                <w:sz w:val="21"/>
                <w:szCs w:val="21"/>
                <w:highlight w:val="none"/>
              </w:rPr>
            </w:pPr>
            <w:r>
              <w:rPr>
                <w:rFonts w:hint="eastAsia" w:ascii="宋体" w:hAnsi="宋体" w:cs="宋体"/>
                <w:b w:val="0"/>
                <w:bCs w:val="0"/>
                <w:i w:val="0"/>
                <w:iCs w:val="0"/>
                <w:color w:val="auto"/>
                <w:sz w:val="21"/>
                <w:szCs w:val="21"/>
                <w:highlight w:val="none"/>
              </w:rPr>
              <w:t>厂界</w:t>
            </w:r>
            <w:r>
              <w:rPr>
                <w:rFonts w:hint="eastAsia" w:ascii="宋体" w:hAnsi="宋体" w:cs="宋体"/>
                <w:b w:val="0"/>
                <w:bCs w:val="0"/>
                <w:i w:val="0"/>
                <w:iCs w:val="0"/>
                <w:color w:val="auto"/>
                <w:sz w:val="21"/>
                <w:szCs w:val="21"/>
                <w:highlight w:val="none"/>
                <w:lang w:eastAsia="zh-CN"/>
              </w:rPr>
              <w:t>东侧</w:t>
            </w:r>
          </w:p>
        </w:tc>
        <w:tc>
          <w:tcPr>
            <w:tcW w:w="1944"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lang w:eastAsia="zh-CN"/>
              </w:rPr>
              <w:t>厂界噪声</w:t>
            </w:r>
          </w:p>
        </w:tc>
        <w:tc>
          <w:tcPr>
            <w:tcW w:w="1828"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57</w:t>
            </w:r>
          </w:p>
        </w:tc>
        <w:tc>
          <w:tcPr>
            <w:tcW w:w="1904"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46</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91" w:hRule="exact"/>
          <w:jc w:val="center"/>
        </w:trPr>
        <w:tc>
          <w:tcPr>
            <w:tcW w:w="1667"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rPr>
              <w:t>4</w:t>
            </w:r>
          </w:p>
        </w:tc>
        <w:tc>
          <w:tcPr>
            <w:tcW w:w="1434" w:type="dxa"/>
            <w:noWrap w:val="0"/>
            <w:vAlign w:val="center"/>
          </w:tcPr>
          <w:p>
            <w:pPr>
              <w:jc w:val="center"/>
              <w:rPr>
                <w:rFonts w:hint="eastAsia" w:ascii="宋体" w:hAnsi="宋体" w:cs="宋体"/>
                <w:b w:val="0"/>
                <w:bCs w:val="0"/>
                <w:i w:val="0"/>
                <w:iCs w:val="0"/>
                <w:color w:val="auto"/>
                <w:sz w:val="21"/>
                <w:szCs w:val="21"/>
                <w:highlight w:val="none"/>
              </w:rPr>
            </w:pPr>
            <w:r>
              <w:rPr>
                <w:rFonts w:hint="eastAsia" w:ascii="宋体" w:hAnsi="宋体" w:cs="宋体"/>
                <w:b w:val="0"/>
                <w:bCs w:val="0"/>
                <w:i w:val="0"/>
                <w:iCs w:val="0"/>
                <w:color w:val="auto"/>
                <w:sz w:val="21"/>
                <w:szCs w:val="21"/>
                <w:highlight w:val="none"/>
              </w:rPr>
              <w:t>厂界</w:t>
            </w:r>
            <w:r>
              <w:rPr>
                <w:rFonts w:hint="eastAsia" w:ascii="宋体" w:hAnsi="宋体" w:cs="宋体"/>
                <w:b w:val="0"/>
                <w:bCs w:val="0"/>
                <w:i w:val="0"/>
                <w:iCs w:val="0"/>
                <w:color w:val="auto"/>
                <w:sz w:val="21"/>
                <w:szCs w:val="21"/>
                <w:highlight w:val="none"/>
                <w:lang w:eastAsia="zh-CN"/>
              </w:rPr>
              <w:t>东侧</w:t>
            </w:r>
          </w:p>
        </w:tc>
        <w:tc>
          <w:tcPr>
            <w:tcW w:w="1944"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lang w:eastAsia="zh-CN"/>
              </w:rPr>
              <w:t>厂界噪声</w:t>
            </w:r>
          </w:p>
        </w:tc>
        <w:tc>
          <w:tcPr>
            <w:tcW w:w="1828"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59</w:t>
            </w:r>
          </w:p>
        </w:tc>
        <w:tc>
          <w:tcPr>
            <w:tcW w:w="1904"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48</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74" w:hRule="exact"/>
          <w:jc w:val="center"/>
        </w:trPr>
        <w:tc>
          <w:tcPr>
            <w:tcW w:w="1667"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rPr>
              <w:t>5</w:t>
            </w:r>
          </w:p>
        </w:tc>
        <w:tc>
          <w:tcPr>
            <w:tcW w:w="1434" w:type="dxa"/>
            <w:noWrap w:val="0"/>
            <w:vAlign w:val="center"/>
          </w:tcPr>
          <w:p>
            <w:pPr>
              <w:jc w:val="center"/>
              <w:rPr>
                <w:rFonts w:hint="eastAsia" w:ascii="宋体" w:hAnsi="宋体" w:cs="宋体"/>
                <w:b w:val="0"/>
                <w:bCs w:val="0"/>
                <w:i w:val="0"/>
                <w:iCs w:val="0"/>
                <w:color w:val="auto"/>
                <w:sz w:val="21"/>
                <w:szCs w:val="21"/>
                <w:highlight w:val="none"/>
              </w:rPr>
            </w:pPr>
            <w:r>
              <w:rPr>
                <w:rFonts w:hint="eastAsia" w:ascii="宋体" w:hAnsi="宋体" w:cs="宋体"/>
                <w:b w:val="0"/>
                <w:bCs w:val="0"/>
                <w:i w:val="0"/>
                <w:iCs w:val="0"/>
                <w:color w:val="auto"/>
                <w:sz w:val="21"/>
                <w:szCs w:val="21"/>
                <w:highlight w:val="none"/>
              </w:rPr>
              <w:t>厂界</w:t>
            </w:r>
            <w:r>
              <w:rPr>
                <w:rFonts w:hint="eastAsia" w:ascii="宋体" w:hAnsi="宋体" w:cs="宋体"/>
                <w:b w:val="0"/>
                <w:bCs w:val="0"/>
                <w:i w:val="0"/>
                <w:iCs w:val="0"/>
                <w:color w:val="auto"/>
                <w:sz w:val="21"/>
                <w:szCs w:val="21"/>
                <w:highlight w:val="none"/>
                <w:lang w:eastAsia="zh-CN"/>
              </w:rPr>
              <w:t>南侧</w:t>
            </w:r>
          </w:p>
        </w:tc>
        <w:tc>
          <w:tcPr>
            <w:tcW w:w="1944"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lang w:eastAsia="zh-CN"/>
              </w:rPr>
              <w:t>厂界噪声</w:t>
            </w:r>
          </w:p>
        </w:tc>
        <w:tc>
          <w:tcPr>
            <w:tcW w:w="1828"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56</w:t>
            </w:r>
          </w:p>
        </w:tc>
        <w:tc>
          <w:tcPr>
            <w:tcW w:w="1904"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48</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91" w:hRule="exact"/>
          <w:jc w:val="center"/>
        </w:trPr>
        <w:tc>
          <w:tcPr>
            <w:tcW w:w="1667"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rPr>
              <w:t>6</w:t>
            </w:r>
          </w:p>
        </w:tc>
        <w:tc>
          <w:tcPr>
            <w:tcW w:w="1434" w:type="dxa"/>
            <w:noWrap w:val="0"/>
            <w:vAlign w:val="center"/>
          </w:tcPr>
          <w:p>
            <w:pPr>
              <w:jc w:val="center"/>
              <w:rPr>
                <w:rFonts w:hint="eastAsia" w:ascii="宋体" w:hAnsi="宋体" w:cs="宋体"/>
                <w:b w:val="0"/>
                <w:bCs w:val="0"/>
                <w:i w:val="0"/>
                <w:iCs w:val="0"/>
                <w:color w:val="auto"/>
                <w:sz w:val="21"/>
                <w:szCs w:val="21"/>
                <w:highlight w:val="none"/>
              </w:rPr>
            </w:pPr>
            <w:r>
              <w:rPr>
                <w:rFonts w:hint="eastAsia" w:ascii="宋体" w:hAnsi="宋体" w:cs="宋体"/>
                <w:b w:val="0"/>
                <w:bCs w:val="0"/>
                <w:i w:val="0"/>
                <w:iCs w:val="0"/>
                <w:color w:val="auto"/>
                <w:sz w:val="21"/>
                <w:szCs w:val="21"/>
                <w:highlight w:val="none"/>
              </w:rPr>
              <w:t>厂界</w:t>
            </w:r>
            <w:r>
              <w:rPr>
                <w:rFonts w:hint="eastAsia" w:ascii="宋体" w:hAnsi="宋体" w:cs="宋体"/>
                <w:b w:val="0"/>
                <w:bCs w:val="0"/>
                <w:i w:val="0"/>
                <w:iCs w:val="0"/>
                <w:color w:val="auto"/>
                <w:sz w:val="21"/>
                <w:szCs w:val="21"/>
                <w:highlight w:val="none"/>
                <w:lang w:eastAsia="zh-CN"/>
              </w:rPr>
              <w:t>南侧</w:t>
            </w:r>
          </w:p>
        </w:tc>
        <w:tc>
          <w:tcPr>
            <w:tcW w:w="1944"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lang w:eastAsia="zh-CN"/>
              </w:rPr>
              <w:t>厂界噪声</w:t>
            </w:r>
          </w:p>
        </w:tc>
        <w:tc>
          <w:tcPr>
            <w:tcW w:w="1828"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58</w:t>
            </w:r>
          </w:p>
        </w:tc>
        <w:tc>
          <w:tcPr>
            <w:tcW w:w="1904"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44</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91" w:hRule="exact"/>
          <w:jc w:val="center"/>
        </w:trPr>
        <w:tc>
          <w:tcPr>
            <w:tcW w:w="1667"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rPr>
              <w:t>7</w:t>
            </w:r>
          </w:p>
        </w:tc>
        <w:tc>
          <w:tcPr>
            <w:tcW w:w="1434" w:type="dxa"/>
            <w:noWrap w:val="0"/>
            <w:vAlign w:val="center"/>
          </w:tcPr>
          <w:p>
            <w:pPr>
              <w:jc w:val="center"/>
              <w:rPr>
                <w:rFonts w:hint="eastAsia" w:ascii="宋体" w:hAnsi="宋体" w:cs="宋体"/>
                <w:b w:val="0"/>
                <w:bCs w:val="0"/>
                <w:i w:val="0"/>
                <w:iCs w:val="0"/>
                <w:color w:val="auto"/>
                <w:sz w:val="21"/>
                <w:szCs w:val="21"/>
                <w:highlight w:val="none"/>
              </w:rPr>
            </w:pPr>
            <w:r>
              <w:rPr>
                <w:rFonts w:hint="eastAsia" w:ascii="宋体" w:hAnsi="宋体" w:cs="宋体"/>
                <w:b w:val="0"/>
                <w:bCs w:val="0"/>
                <w:i w:val="0"/>
                <w:iCs w:val="0"/>
                <w:color w:val="auto"/>
                <w:sz w:val="21"/>
                <w:szCs w:val="21"/>
                <w:highlight w:val="none"/>
              </w:rPr>
              <w:t>厂界</w:t>
            </w:r>
            <w:r>
              <w:rPr>
                <w:rFonts w:hint="eastAsia" w:ascii="宋体" w:hAnsi="宋体" w:cs="宋体"/>
                <w:b w:val="0"/>
                <w:bCs w:val="0"/>
                <w:i w:val="0"/>
                <w:iCs w:val="0"/>
                <w:color w:val="auto"/>
                <w:sz w:val="21"/>
                <w:szCs w:val="21"/>
                <w:highlight w:val="none"/>
                <w:lang w:eastAsia="zh-CN"/>
              </w:rPr>
              <w:t>西侧</w:t>
            </w:r>
          </w:p>
        </w:tc>
        <w:tc>
          <w:tcPr>
            <w:tcW w:w="1944"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lang w:eastAsia="zh-CN"/>
              </w:rPr>
              <w:t>厂界噪声</w:t>
            </w:r>
          </w:p>
        </w:tc>
        <w:tc>
          <w:tcPr>
            <w:tcW w:w="1828"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55</w:t>
            </w:r>
          </w:p>
        </w:tc>
        <w:tc>
          <w:tcPr>
            <w:tcW w:w="1904"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47</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91" w:hRule="exact"/>
          <w:jc w:val="center"/>
        </w:trPr>
        <w:tc>
          <w:tcPr>
            <w:tcW w:w="1667"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rPr>
              <w:t>8</w:t>
            </w:r>
          </w:p>
        </w:tc>
        <w:tc>
          <w:tcPr>
            <w:tcW w:w="1434" w:type="dxa"/>
            <w:noWrap w:val="0"/>
            <w:vAlign w:val="center"/>
          </w:tcPr>
          <w:p>
            <w:pPr>
              <w:jc w:val="center"/>
              <w:rPr>
                <w:rFonts w:hint="eastAsia" w:ascii="宋体" w:hAnsi="宋体" w:cs="宋体"/>
                <w:b w:val="0"/>
                <w:bCs w:val="0"/>
                <w:i w:val="0"/>
                <w:iCs w:val="0"/>
                <w:color w:val="auto"/>
                <w:sz w:val="21"/>
                <w:szCs w:val="21"/>
                <w:highlight w:val="none"/>
              </w:rPr>
            </w:pPr>
            <w:r>
              <w:rPr>
                <w:rFonts w:hint="eastAsia" w:ascii="宋体" w:hAnsi="宋体" w:cs="宋体"/>
                <w:b w:val="0"/>
                <w:bCs w:val="0"/>
                <w:i w:val="0"/>
                <w:iCs w:val="0"/>
                <w:color w:val="auto"/>
                <w:sz w:val="21"/>
                <w:szCs w:val="21"/>
                <w:highlight w:val="none"/>
              </w:rPr>
              <w:t>厂界</w:t>
            </w:r>
            <w:r>
              <w:rPr>
                <w:rFonts w:hint="eastAsia" w:ascii="宋体" w:hAnsi="宋体" w:cs="宋体"/>
                <w:b w:val="0"/>
                <w:bCs w:val="0"/>
                <w:i w:val="0"/>
                <w:iCs w:val="0"/>
                <w:color w:val="auto"/>
                <w:sz w:val="21"/>
                <w:szCs w:val="21"/>
                <w:highlight w:val="none"/>
                <w:lang w:eastAsia="zh-CN"/>
              </w:rPr>
              <w:t>西侧</w:t>
            </w:r>
          </w:p>
        </w:tc>
        <w:tc>
          <w:tcPr>
            <w:tcW w:w="1944"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lang w:eastAsia="zh-CN"/>
              </w:rPr>
              <w:t>厂界噪声</w:t>
            </w:r>
          </w:p>
        </w:tc>
        <w:tc>
          <w:tcPr>
            <w:tcW w:w="1828"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54</w:t>
            </w:r>
          </w:p>
        </w:tc>
        <w:tc>
          <w:tcPr>
            <w:tcW w:w="1904"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46</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791" w:hRule="exact"/>
          <w:jc w:val="center"/>
        </w:trPr>
        <w:tc>
          <w:tcPr>
            <w:tcW w:w="5045" w:type="dxa"/>
            <w:gridSpan w:val="3"/>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lang w:eastAsia="zh-CN"/>
              </w:rPr>
              <w:t>GB12348-2008</w:t>
            </w:r>
            <w:r>
              <w:rPr>
                <w:rFonts w:hint="eastAsia" w:ascii="宋体" w:hAnsi="宋体" w:cs="宋体"/>
                <w:b w:val="0"/>
                <w:bCs w:val="0"/>
                <w:i w:val="0"/>
                <w:iCs w:val="0"/>
                <w:sz w:val="21"/>
                <w:szCs w:val="21"/>
                <w:lang w:val="en-US" w:eastAsia="zh-CN"/>
              </w:rPr>
              <w:t xml:space="preserve">  </w:t>
            </w:r>
            <w:r>
              <w:rPr>
                <w:rFonts w:hint="eastAsia" w:ascii="宋体" w:hAnsi="宋体" w:cs="宋体"/>
                <w:b w:val="0"/>
                <w:bCs w:val="0"/>
                <w:i w:val="0"/>
                <w:iCs w:val="0"/>
                <w:sz w:val="21"/>
                <w:szCs w:val="21"/>
                <w:lang w:eastAsia="zh-CN"/>
              </w:rPr>
              <w:t>3类标准限值</w:t>
            </w:r>
          </w:p>
        </w:tc>
        <w:tc>
          <w:tcPr>
            <w:tcW w:w="1828" w:type="dxa"/>
            <w:noWrap w:val="0"/>
            <w:vAlign w:val="center"/>
          </w:tcPr>
          <w:p>
            <w:pPr>
              <w:jc w:val="center"/>
              <w:rPr>
                <w:rFonts w:hint="eastAsia" w:ascii="宋体" w:hAnsi="宋体" w:cs="宋体"/>
                <w:b w:val="0"/>
                <w:bCs w:val="0"/>
                <w:i w:val="0"/>
                <w:iCs w:val="0"/>
                <w:sz w:val="21"/>
                <w:szCs w:val="21"/>
                <w:highlight w:val="none"/>
              </w:rPr>
            </w:pPr>
            <w:r>
              <w:rPr>
                <w:rFonts w:hint="eastAsia" w:ascii="宋体" w:hAnsi="宋体" w:cs="宋体"/>
                <w:b w:val="0"/>
                <w:bCs w:val="0"/>
                <w:i w:val="0"/>
                <w:iCs w:val="0"/>
                <w:sz w:val="21"/>
                <w:szCs w:val="21"/>
                <w:highlight w:val="none"/>
              </w:rPr>
              <w:t>昼间65dB（A）</w:t>
            </w:r>
          </w:p>
        </w:tc>
        <w:tc>
          <w:tcPr>
            <w:tcW w:w="1904" w:type="dxa"/>
            <w:noWrap w:val="0"/>
            <w:vAlign w:val="center"/>
          </w:tcPr>
          <w:p>
            <w:pPr>
              <w:jc w:val="center"/>
              <w:rPr>
                <w:rFonts w:hint="eastAsia" w:ascii="宋体" w:hAnsi="宋体" w:cs="宋体"/>
                <w:b w:val="0"/>
                <w:bCs w:val="0"/>
                <w:i w:val="0"/>
                <w:iCs w:val="0"/>
                <w:sz w:val="21"/>
                <w:szCs w:val="21"/>
                <w:highlight w:val="none"/>
              </w:rPr>
            </w:pPr>
            <w:r>
              <w:rPr>
                <w:rFonts w:hint="eastAsia" w:ascii="宋体" w:hAnsi="宋体" w:cs="宋体"/>
                <w:b w:val="0"/>
                <w:bCs w:val="0"/>
                <w:i w:val="0"/>
                <w:iCs w:val="0"/>
                <w:sz w:val="21"/>
                <w:szCs w:val="21"/>
                <w:highlight w:val="none"/>
              </w:rPr>
              <w:t>夜间：55dB（A）</w:t>
            </w:r>
          </w:p>
        </w:tc>
      </w:tr>
    </w:tbl>
    <w:p>
      <w:pPr>
        <w:pStyle w:val="7"/>
        <w:ind w:left="0" w:leftChars="0" w:firstLine="482" w:firstLineChars="200"/>
        <w:rPr>
          <w:rFonts w:hint="eastAsia" w:ascii="黑体" w:hAnsi="黑体" w:eastAsia="黑体" w:cs="黑体"/>
          <w:b/>
          <w:color w:val="auto"/>
          <w:kern w:val="2"/>
          <w:sz w:val="24"/>
          <w:szCs w:val="24"/>
          <w:highlight w:val="none"/>
          <w:lang w:val="en-US" w:eastAsia="zh-CN" w:bidi="ar-SA"/>
        </w:rPr>
      </w:pPr>
      <w:r>
        <w:rPr>
          <w:rFonts w:hint="eastAsia" w:ascii="黑体" w:hAnsi="黑体" w:eastAsia="黑体" w:cs="黑体"/>
          <w:b/>
          <w:color w:val="auto"/>
          <w:kern w:val="2"/>
          <w:sz w:val="24"/>
          <w:szCs w:val="24"/>
          <w:highlight w:val="none"/>
          <w:lang w:val="en-US" w:eastAsia="zh-CN" w:bidi="ar-SA"/>
        </w:rPr>
        <w:t>表7-21                  噪声监测结果表</w:t>
      </w:r>
    </w:p>
    <w:tbl>
      <w:tblPr>
        <w:tblStyle w:val="16"/>
        <w:tblW w:w="0" w:type="auto"/>
        <w:jc w:val="center"/>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1642"/>
        <w:gridCol w:w="1435"/>
        <w:gridCol w:w="1945"/>
        <w:gridCol w:w="1830"/>
        <w:gridCol w:w="1905"/>
      </w:tblGrid>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25" w:hRule="exact"/>
          <w:jc w:val="center"/>
        </w:trPr>
        <w:tc>
          <w:tcPr>
            <w:tcW w:w="1642" w:type="dxa"/>
            <w:vMerge w:val="restart"/>
            <w:noWrap w:val="0"/>
            <w:vAlign w:val="center"/>
          </w:tcPr>
          <w:p>
            <w:pPr>
              <w:jc w:val="center"/>
              <w:rPr>
                <w:rFonts w:hint="eastAsia" w:ascii="宋体" w:hAnsi="宋体" w:cs="宋体"/>
                <w:b/>
                <w:bCs/>
                <w:i w:val="0"/>
                <w:iCs w:val="0"/>
                <w:sz w:val="21"/>
                <w:szCs w:val="21"/>
              </w:rPr>
            </w:pPr>
            <w:r>
              <w:rPr>
                <w:rFonts w:hint="eastAsia" w:ascii="宋体" w:hAnsi="宋体" w:cs="宋体"/>
                <w:b/>
                <w:bCs/>
                <w:i w:val="0"/>
                <w:iCs w:val="0"/>
                <w:sz w:val="21"/>
                <w:szCs w:val="21"/>
                <w:lang w:eastAsia="zh-CN"/>
              </w:rPr>
              <w:t>监</w:t>
            </w:r>
            <w:r>
              <w:rPr>
                <w:rFonts w:hint="eastAsia" w:ascii="宋体" w:hAnsi="宋体" w:cs="宋体"/>
                <w:b/>
                <w:bCs/>
                <w:i w:val="0"/>
                <w:iCs w:val="0"/>
                <w:sz w:val="21"/>
                <w:szCs w:val="21"/>
              </w:rPr>
              <w:t>测点编号</w:t>
            </w:r>
          </w:p>
        </w:tc>
        <w:tc>
          <w:tcPr>
            <w:tcW w:w="1435" w:type="dxa"/>
            <w:vMerge w:val="restart"/>
            <w:noWrap w:val="0"/>
            <w:vAlign w:val="center"/>
          </w:tcPr>
          <w:p>
            <w:pPr>
              <w:jc w:val="center"/>
              <w:rPr>
                <w:rFonts w:hint="eastAsia" w:ascii="宋体" w:hAnsi="宋体" w:cs="宋体"/>
                <w:b/>
                <w:bCs/>
                <w:i w:val="0"/>
                <w:iCs w:val="0"/>
                <w:sz w:val="21"/>
                <w:szCs w:val="21"/>
              </w:rPr>
            </w:pPr>
            <w:r>
              <w:rPr>
                <w:rFonts w:hint="eastAsia" w:ascii="宋体" w:hAnsi="宋体" w:cs="宋体"/>
                <w:b/>
                <w:bCs/>
                <w:i w:val="0"/>
                <w:iCs w:val="0"/>
                <w:sz w:val="21"/>
                <w:szCs w:val="21"/>
              </w:rPr>
              <w:t>位置</w:t>
            </w:r>
          </w:p>
        </w:tc>
        <w:tc>
          <w:tcPr>
            <w:tcW w:w="1945" w:type="dxa"/>
            <w:vMerge w:val="restart"/>
            <w:noWrap w:val="0"/>
            <w:vAlign w:val="center"/>
          </w:tcPr>
          <w:p>
            <w:pPr>
              <w:jc w:val="center"/>
              <w:rPr>
                <w:rFonts w:hint="eastAsia" w:ascii="宋体" w:hAnsi="宋体" w:cs="宋体"/>
                <w:b/>
                <w:bCs/>
                <w:i w:val="0"/>
                <w:iCs w:val="0"/>
                <w:sz w:val="21"/>
                <w:szCs w:val="21"/>
              </w:rPr>
            </w:pPr>
            <w:r>
              <w:rPr>
                <w:rFonts w:hint="eastAsia" w:ascii="宋体" w:hAnsi="宋体" w:cs="宋体"/>
                <w:b/>
                <w:bCs/>
                <w:i w:val="0"/>
                <w:iCs w:val="0"/>
                <w:sz w:val="21"/>
                <w:szCs w:val="21"/>
              </w:rPr>
              <w:t>主要声源</w:t>
            </w:r>
          </w:p>
        </w:tc>
        <w:tc>
          <w:tcPr>
            <w:tcW w:w="1830" w:type="dxa"/>
            <w:noWrap w:val="0"/>
            <w:vAlign w:val="center"/>
          </w:tcPr>
          <w:p>
            <w:pPr>
              <w:jc w:val="center"/>
              <w:rPr>
                <w:rFonts w:hint="eastAsia" w:ascii="宋体" w:hAnsi="宋体" w:cs="宋体"/>
                <w:b/>
                <w:bCs/>
                <w:i w:val="0"/>
                <w:iCs w:val="0"/>
                <w:sz w:val="21"/>
                <w:szCs w:val="21"/>
              </w:rPr>
            </w:pPr>
            <w:r>
              <w:rPr>
                <w:rFonts w:hint="eastAsia" w:ascii="宋体" w:hAnsi="宋体" w:cs="宋体"/>
                <w:b/>
                <w:bCs/>
                <w:i w:val="0"/>
                <w:iCs w:val="0"/>
                <w:sz w:val="21"/>
                <w:szCs w:val="21"/>
              </w:rPr>
              <w:t>昼间［dB（A）］</w:t>
            </w:r>
          </w:p>
        </w:tc>
        <w:tc>
          <w:tcPr>
            <w:tcW w:w="1905" w:type="dxa"/>
            <w:noWrap w:val="0"/>
            <w:vAlign w:val="center"/>
          </w:tcPr>
          <w:p>
            <w:pPr>
              <w:jc w:val="center"/>
              <w:rPr>
                <w:rFonts w:hint="eastAsia" w:ascii="宋体" w:hAnsi="宋体" w:cs="宋体"/>
                <w:b/>
                <w:bCs/>
                <w:i w:val="0"/>
                <w:iCs w:val="0"/>
                <w:sz w:val="21"/>
                <w:szCs w:val="21"/>
              </w:rPr>
            </w:pPr>
            <w:r>
              <w:rPr>
                <w:rFonts w:hint="eastAsia" w:ascii="宋体" w:hAnsi="宋体" w:cs="宋体"/>
                <w:b/>
                <w:bCs/>
                <w:i w:val="0"/>
                <w:iCs w:val="0"/>
                <w:sz w:val="21"/>
                <w:szCs w:val="21"/>
              </w:rPr>
              <w:t>夜间［dB（A）］</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25" w:hRule="exact"/>
          <w:jc w:val="center"/>
        </w:trPr>
        <w:tc>
          <w:tcPr>
            <w:tcW w:w="1642" w:type="dxa"/>
            <w:vMerge w:val="continue"/>
            <w:noWrap w:val="0"/>
            <w:vAlign w:val="center"/>
          </w:tcPr>
          <w:p>
            <w:pPr>
              <w:widowControl/>
              <w:jc w:val="center"/>
              <w:rPr>
                <w:rFonts w:hint="eastAsia" w:ascii="宋体" w:hAnsi="宋体" w:cs="宋体"/>
                <w:b/>
                <w:bCs/>
                <w:i w:val="0"/>
                <w:iCs w:val="0"/>
                <w:sz w:val="21"/>
                <w:szCs w:val="21"/>
              </w:rPr>
            </w:pPr>
          </w:p>
        </w:tc>
        <w:tc>
          <w:tcPr>
            <w:tcW w:w="1435" w:type="dxa"/>
            <w:vMerge w:val="continue"/>
            <w:noWrap w:val="0"/>
            <w:vAlign w:val="center"/>
          </w:tcPr>
          <w:p>
            <w:pPr>
              <w:widowControl/>
              <w:jc w:val="center"/>
              <w:rPr>
                <w:rFonts w:hint="eastAsia" w:ascii="宋体" w:hAnsi="宋体" w:cs="宋体"/>
                <w:b/>
                <w:bCs/>
                <w:i w:val="0"/>
                <w:iCs w:val="0"/>
                <w:sz w:val="21"/>
                <w:szCs w:val="21"/>
              </w:rPr>
            </w:pPr>
          </w:p>
        </w:tc>
        <w:tc>
          <w:tcPr>
            <w:tcW w:w="1945" w:type="dxa"/>
            <w:vMerge w:val="continue"/>
            <w:noWrap w:val="0"/>
            <w:vAlign w:val="center"/>
          </w:tcPr>
          <w:p>
            <w:pPr>
              <w:widowControl/>
              <w:jc w:val="center"/>
              <w:rPr>
                <w:rFonts w:hint="eastAsia" w:ascii="宋体" w:hAnsi="宋体" w:cs="宋体"/>
                <w:b/>
                <w:bCs/>
                <w:i w:val="0"/>
                <w:iCs w:val="0"/>
                <w:sz w:val="21"/>
                <w:szCs w:val="21"/>
              </w:rPr>
            </w:pPr>
          </w:p>
        </w:tc>
        <w:tc>
          <w:tcPr>
            <w:tcW w:w="3735" w:type="dxa"/>
            <w:gridSpan w:val="2"/>
            <w:noWrap w:val="0"/>
            <w:vAlign w:val="center"/>
          </w:tcPr>
          <w:p>
            <w:pPr>
              <w:jc w:val="center"/>
              <w:rPr>
                <w:rFonts w:hint="eastAsia" w:ascii="宋体" w:hAnsi="宋体" w:cs="宋体"/>
                <w:b/>
                <w:bCs/>
                <w:i w:val="0"/>
                <w:iCs w:val="0"/>
                <w:sz w:val="21"/>
                <w:szCs w:val="21"/>
              </w:rPr>
            </w:pPr>
            <w:r>
              <w:rPr>
                <w:rFonts w:hint="eastAsia" w:ascii="宋体" w:hAnsi="宋体" w:cs="宋体"/>
                <w:b/>
                <w:bCs/>
                <w:kern w:val="0"/>
                <w:sz w:val="21"/>
                <w:szCs w:val="21"/>
                <w:highlight w:val="none"/>
                <w:lang w:val="en-US" w:bidi="zh-CN"/>
              </w:rPr>
              <w:t>202</w:t>
            </w:r>
            <w:r>
              <w:rPr>
                <w:rFonts w:hint="eastAsia" w:ascii="宋体" w:hAnsi="宋体" w:cs="宋体"/>
                <w:b/>
                <w:bCs/>
                <w:kern w:val="0"/>
                <w:sz w:val="21"/>
                <w:szCs w:val="21"/>
                <w:highlight w:val="none"/>
                <w:lang w:val="en-US" w:eastAsia="zh-CN" w:bidi="zh-CN"/>
              </w:rPr>
              <w:t>2</w:t>
            </w:r>
            <w:r>
              <w:rPr>
                <w:rFonts w:hint="eastAsia" w:ascii="宋体" w:hAnsi="宋体" w:cs="宋体"/>
                <w:b/>
                <w:bCs/>
                <w:kern w:val="0"/>
                <w:sz w:val="21"/>
                <w:szCs w:val="21"/>
                <w:highlight w:val="none"/>
                <w:lang w:val="en-US" w:bidi="zh-CN"/>
              </w:rPr>
              <w:t>年</w:t>
            </w:r>
            <w:r>
              <w:rPr>
                <w:rFonts w:hint="eastAsia" w:ascii="宋体" w:hAnsi="宋体" w:cs="宋体"/>
                <w:b/>
                <w:bCs/>
                <w:kern w:val="0"/>
                <w:sz w:val="21"/>
                <w:szCs w:val="21"/>
                <w:highlight w:val="none"/>
                <w:lang w:val="en-US" w:eastAsia="zh-CN" w:bidi="zh-CN"/>
              </w:rPr>
              <w:t>8</w:t>
            </w:r>
            <w:r>
              <w:rPr>
                <w:rFonts w:hint="eastAsia" w:ascii="宋体" w:hAnsi="宋体" w:cs="宋体"/>
                <w:b/>
                <w:bCs/>
                <w:kern w:val="0"/>
                <w:sz w:val="21"/>
                <w:szCs w:val="21"/>
                <w:highlight w:val="none"/>
                <w:lang w:val="en-US" w:bidi="zh-CN"/>
              </w:rPr>
              <w:t>月28日</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25" w:hRule="exact"/>
          <w:jc w:val="center"/>
        </w:trPr>
        <w:tc>
          <w:tcPr>
            <w:tcW w:w="1642"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rPr>
              <w:t>1</w:t>
            </w:r>
          </w:p>
        </w:tc>
        <w:tc>
          <w:tcPr>
            <w:tcW w:w="1435" w:type="dxa"/>
            <w:noWrap w:val="0"/>
            <w:vAlign w:val="center"/>
          </w:tcPr>
          <w:p>
            <w:pPr>
              <w:jc w:val="center"/>
              <w:rPr>
                <w:rFonts w:hint="eastAsia" w:ascii="宋体" w:hAnsi="宋体" w:eastAsia="宋体" w:cs="宋体"/>
                <w:b w:val="0"/>
                <w:bCs w:val="0"/>
                <w:i w:val="0"/>
                <w:iCs w:val="0"/>
                <w:color w:val="auto"/>
                <w:sz w:val="21"/>
                <w:szCs w:val="21"/>
                <w:highlight w:val="none"/>
                <w:lang w:eastAsia="zh-CN"/>
              </w:rPr>
            </w:pPr>
            <w:r>
              <w:rPr>
                <w:rFonts w:hint="eastAsia" w:ascii="宋体" w:hAnsi="宋体" w:cs="宋体"/>
                <w:b w:val="0"/>
                <w:bCs w:val="0"/>
                <w:i w:val="0"/>
                <w:iCs w:val="0"/>
                <w:color w:val="auto"/>
                <w:sz w:val="21"/>
                <w:szCs w:val="21"/>
                <w:highlight w:val="none"/>
              </w:rPr>
              <w:t>厂界</w:t>
            </w:r>
            <w:r>
              <w:rPr>
                <w:rFonts w:hint="eastAsia" w:ascii="宋体" w:hAnsi="宋体" w:cs="宋体"/>
                <w:b w:val="0"/>
                <w:bCs w:val="0"/>
                <w:i w:val="0"/>
                <w:iCs w:val="0"/>
                <w:color w:val="auto"/>
                <w:sz w:val="21"/>
                <w:szCs w:val="21"/>
                <w:highlight w:val="none"/>
                <w:lang w:eastAsia="zh-CN"/>
              </w:rPr>
              <w:t>南侧</w:t>
            </w:r>
          </w:p>
        </w:tc>
        <w:tc>
          <w:tcPr>
            <w:tcW w:w="1945" w:type="dxa"/>
            <w:noWrap w:val="0"/>
            <w:vAlign w:val="center"/>
          </w:tcPr>
          <w:p>
            <w:pPr>
              <w:jc w:val="center"/>
              <w:rPr>
                <w:rFonts w:hint="eastAsia" w:ascii="宋体" w:hAnsi="宋体" w:eastAsia="宋体" w:cs="宋体"/>
                <w:b w:val="0"/>
                <w:bCs w:val="0"/>
                <w:i w:val="0"/>
                <w:iCs w:val="0"/>
                <w:sz w:val="21"/>
                <w:szCs w:val="21"/>
                <w:lang w:eastAsia="zh-CN"/>
              </w:rPr>
            </w:pPr>
            <w:r>
              <w:rPr>
                <w:rFonts w:hint="eastAsia" w:ascii="宋体" w:hAnsi="宋体" w:cs="宋体"/>
                <w:b w:val="0"/>
                <w:bCs w:val="0"/>
                <w:i w:val="0"/>
                <w:iCs w:val="0"/>
                <w:sz w:val="21"/>
                <w:szCs w:val="21"/>
                <w:lang w:eastAsia="zh-CN"/>
              </w:rPr>
              <w:t>厂界噪声</w:t>
            </w:r>
          </w:p>
        </w:tc>
        <w:tc>
          <w:tcPr>
            <w:tcW w:w="1830"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54</w:t>
            </w:r>
          </w:p>
        </w:tc>
        <w:tc>
          <w:tcPr>
            <w:tcW w:w="1905"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45</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25" w:hRule="exact"/>
          <w:jc w:val="center"/>
        </w:trPr>
        <w:tc>
          <w:tcPr>
            <w:tcW w:w="1642"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rPr>
              <w:t>2</w:t>
            </w:r>
          </w:p>
        </w:tc>
        <w:tc>
          <w:tcPr>
            <w:tcW w:w="1435" w:type="dxa"/>
            <w:noWrap w:val="0"/>
            <w:vAlign w:val="center"/>
          </w:tcPr>
          <w:p>
            <w:pPr>
              <w:jc w:val="center"/>
              <w:rPr>
                <w:rFonts w:hint="eastAsia" w:ascii="宋体" w:hAnsi="宋体" w:cs="宋体"/>
                <w:b w:val="0"/>
                <w:bCs w:val="0"/>
                <w:i w:val="0"/>
                <w:iCs w:val="0"/>
                <w:color w:val="auto"/>
                <w:sz w:val="21"/>
                <w:szCs w:val="21"/>
                <w:highlight w:val="none"/>
              </w:rPr>
            </w:pPr>
            <w:r>
              <w:rPr>
                <w:rFonts w:hint="eastAsia" w:ascii="宋体" w:hAnsi="宋体" w:cs="宋体"/>
                <w:b w:val="0"/>
                <w:bCs w:val="0"/>
                <w:i w:val="0"/>
                <w:iCs w:val="0"/>
                <w:color w:val="auto"/>
                <w:sz w:val="21"/>
                <w:szCs w:val="21"/>
                <w:highlight w:val="none"/>
              </w:rPr>
              <w:t>厂界</w:t>
            </w:r>
            <w:r>
              <w:rPr>
                <w:rFonts w:hint="eastAsia" w:ascii="宋体" w:hAnsi="宋体" w:cs="宋体"/>
                <w:b w:val="0"/>
                <w:bCs w:val="0"/>
                <w:i w:val="0"/>
                <w:iCs w:val="0"/>
                <w:color w:val="auto"/>
                <w:sz w:val="21"/>
                <w:szCs w:val="21"/>
                <w:highlight w:val="none"/>
                <w:lang w:eastAsia="zh-CN"/>
              </w:rPr>
              <w:t>南侧</w:t>
            </w:r>
          </w:p>
        </w:tc>
        <w:tc>
          <w:tcPr>
            <w:tcW w:w="1945"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lang w:eastAsia="zh-CN"/>
              </w:rPr>
              <w:t>厂界噪声</w:t>
            </w:r>
          </w:p>
        </w:tc>
        <w:tc>
          <w:tcPr>
            <w:tcW w:w="1830"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55</w:t>
            </w:r>
          </w:p>
        </w:tc>
        <w:tc>
          <w:tcPr>
            <w:tcW w:w="1905"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45</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25" w:hRule="exact"/>
          <w:jc w:val="center"/>
        </w:trPr>
        <w:tc>
          <w:tcPr>
            <w:tcW w:w="1642"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rPr>
              <w:t>3</w:t>
            </w:r>
          </w:p>
        </w:tc>
        <w:tc>
          <w:tcPr>
            <w:tcW w:w="1435" w:type="dxa"/>
            <w:noWrap w:val="0"/>
            <w:vAlign w:val="center"/>
          </w:tcPr>
          <w:p>
            <w:pPr>
              <w:jc w:val="center"/>
              <w:rPr>
                <w:rFonts w:hint="eastAsia" w:ascii="宋体" w:hAnsi="宋体" w:cs="宋体"/>
                <w:b w:val="0"/>
                <w:bCs w:val="0"/>
                <w:i w:val="0"/>
                <w:iCs w:val="0"/>
                <w:color w:val="auto"/>
                <w:sz w:val="21"/>
                <w:szCs w:val="21"/>
                <w:highlight w:val="none"/>
              </w:rPr>
            </w:pPr>
            <w:r>
              <w:rPr>
                <w:rFonts w:hint="eastAsia" w:ascii="宋体" w:hAnsi="宋体" w:cs="宋体"/>
                <w:b w:val="0"/>
                <w:bCs w:val="0"/>
                <w:i w:val="0"/>
                <w:iCs w:val="0"/>
                <w:color w:val="auto"/>
                <w:sz w:val="21"/>
                <w:szCs w:val="21"/>
                <w:highlight w:val="none"/>
              </w:rPr>
              <w:t>厂界</w:t>
            </w:r>
            <w:r>
              <w:rPr>
                <w:rFonts w:hint="eastAsia" w:ascii="宋体" w:hAnsi="宋体" w:cs="宋体"/>
                <w:b w:val="0"/>
                <w:bCs w:val="0"/>
                <w:i w:val="0"/>
                <w:iCs w:val="0"/>
                <w:color w:val="auto"/>
                <w:sz w:val="21"/>
                <w:szCs w:val="21"/>
                <w:highlight w:val="none"/>
                <w:lang w:eastAsia="zh-CN"/>
              </w:rPr>
              <w:t>东侧</w:t>
            </w:r>
          </w:p>
        </w:tc>
        <w:tc>
          <w:tcPr>
            <w:tcW w:w="1945"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lang w:eastAsia="zh-CN"/>
              </w:rPr>
              <w:t>厂界噪声</w:t>
            </w:r>
          </w:p>
        </w:tc>
        <w:tc>
          <w:tcPr>
            <w:tcW w:w="1830"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56</w:t>
            </w:r>
          </w:p>
        </w:tc>
        <w:tc>
          <w:tcPr>
            <w:tcW w:w="1905"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46</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25" w:hRule="exact"/>
          <w:jc w:val="center"/>
        </w:trPr>
        <w:tc>
          <w:tcPr>
            <w:tcW w:w="1642"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rPr>
              <w:t>4</w:t>
            </w:r>
          </w:p>
        </w:tc>
        <w:tc>
          <w:tcPr>
            <w:tcW w:w="1435" w:type="dxa"/>
            <w:noWrap w:val="0"/>
            <w:vAlign w:val="center"/>
          </w:tcPr>
          <w:p>
            <w:pPr>
              <w:jc w:val="center"/>
              <w:rPr>
                <w:rFonts w:hint="eastAsia" w:ascii="宋体" w:hAnsi="宋体" w:cs="宋体"/>
                <w:b w:val="0"/>
                <w:bCs w:val="0"/>
                <w:i w:val="0"/>
                <w:iCs w:val="0"/>
                <w:color w:val="auto"/>
                <w:sz w:val="21"/>
                <w:szCs w:val="21"/>
                <w:highlight w:val="none"/>
              </w:rPr>
            </w:pPr>
            <w:r>
              <w:rPr>
                <w:rFonts w:hint="eastAsia" w:ascii="宋体" w:hAnsi="宋体" w:cs="宋体"/>
                <w:b w:val="0"/>
                <w:bCs w:val="0"/>
                <w:i w:val="0"/>
                <w:iCs w:val="0"/>
                <w:color w:val="auto"/>
                <w:sz w:val="21"/>
                <w:szCs w:val="21"/>
                <w:highlight w:val="none"/>
              </w:rPr>
              <w:t>厂界</w:t>
            </w:r>
            <w:r>
              <w:rPr>
                <w:rFonts w:hint="eastAsia" w:ascii="宋体" w:hAnsi="宋体" w:cs="宋体"/>
                <w:b w:val="0"/>
                <w:bCs w:val="0"/>
                <w:i w:val="0"/>
                <w:iCs w:val="0"/>
                <w:color w:val="auto"/>
                <w:sz w:val="21"/>
                <w:szCs w:val="21"/>
                <w:highlight w:val="none"/>
                <w:lang w:eastAsia="zh-CN"/>
              </w:rPr>
              <w:t>东侧</w:t>
            </w:r>
          </w:p>
        </w:tc>
        <w:tc>
          <w:tcPr>
            <w:tcW w:w="1945"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lang w:eastAsia="zh-CN"/>
              </w:rPr>
              <w:t>厂界噪声</w:t>
            </w:r>
          </w:p>
        </w:tc>
        <w:tc>
          <w:tcPr>
            <w:tcW w:w="1830"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56</w:t>
            </w:r>
          </w:p>
        </w:tc>
        <w:tc>
          <w:tcPr>
            <w:tcW w:w="1905"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48</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06" w:hRule="exact"/>
          <w:jc w:val="center"/>
        </w:trPr>
        <w:tc>
          <w:tcPr>
            <w:tcW w:w="1642"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rPr>
              <w:t>5</w:t>
            </w:r>
          </w:p>
        </w:tc>
        <w:tc>
          <w:tcPr>
            <w:tcW w:w="1435" w:type="dxa"/>
            <w:noWrap w:val="0"/>
            <w:vAlign w:val="center"/>
          </w:tcPr>
          <w:p>
            <w:pPr>
              <w:jc w:val="center"/>
              <w:rPr>
                <w:rFonts w:hint="eastAsia" w:ascii="宋体" w:hAnsi="宋体" w:cs="宋体"/>
                <w:b w:val="0"/>
                <w:bCs w:val="0"/>
                <w:i w:val="0"/>
                <w:iCs w:val="0"/>
                <w:color w:val="auto"/>
                <w:sz w:val="21"/>
                <w:szCs w:val="21"/>
                <w:highlight w:val="none"/>
              </w:rPr>
            </w:pPr>
            <w:r>
              <w:rPr>
                <w:rFonts w:hint="eastAsia" w:ascii="宋体" w:hAnsi="宋体" w:cs="宋体"/>
                <w:b w:val="0"/>
                <w:bCs w:val="0"/>
                <w:i w:val="0"/>
                <w:iCs w:val="0"/>
                <w:color w:val="auto"/>
                <w:sz w:val="21"/>
                <w:szCs w:val="21"/>
                <w:highlight w:val="none"/>
              </w:rPr>
              <w:t>厂界</w:t>
            </w:r>
            <w:r>
              <w:rPr>
                <w:rFonts w:hint="eastAsia" w:ascii="宋体" w:hAnsi="宋体" w:cs="宋体"/>
                <w:b w:val="0"/>
                <w:bCs w:val="0"/>
                <w:i w:val="0"/>
                <w:iCs w:val="0"/>
                <w:color w:val="auto"/>
                <w:sz w:val="21"/>
                <w:szCs w:val="21"/>
                <w:highlight w:val="none"/>
                <w:lang w:eastAsia="zh-CN"/>
              </w:rPr>
              <w:t>北侧</w:t>
            </w:r>
          </w:p>
        </w:tc>
        <w:tc>
          <w:tcPr>
            <w:tcW w:w="1945"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lang w:eastAsia="zh-CN"/>
              </w:rPr>
              <w:t>厂界噪声</w:t>
            </w:r>
          </w:p>
        </w:tc>
        <w:tc>
          <w:tcPr>
            <w:tcW w:w="1830"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58</w:t>
            </w:r>
          </w:p>
        </w:tc>
        <w:tc>
          <w:tcPr>
            <w:tcW w:w="1905"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47</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25" w:hRule="exact"/>
          <w:jc w:val="center"/>
        </w:trPr>
        <w:tc>
          <w:tcPr>
            <w:tcW w:w="1642"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rPr>
              <w:t>6</w:t>
            </w:r>
          </w:p>
        </w:tc>
        <w:tc>
          <w:tcPr>
            <w:tcW w:w="1435" w:type="dxa"/>
            <w:noWrap w:val="0"/>
            <w:vAlign w:val="center"/>
          </w:tcPr>
          <w:p>
            <w:pPr>
              <w:jc w:val="center"/>
              <w:rPr>
                <w:rFonts w:hint="eastAsia" w:ascii="宋体" w:hAnsi="宋体" w:cs="宋体"/>
                <w:b w:val="0"/>
                <w:bCs w:val="0"/>
                <w:i w:val="0"/>
                <w:iCs w:val="0"/>
                <w:color w:val="auto"/>
                <w:sz w:val="21"/>
                <w:szCs w:val="21"/>
                <w:highlight w:val="none"/>
              </w:rPr>
            </w:pPr>
            <w:r>
              <w:rPr>
                <w:rFonts w:hint="eastAsia" w:ascii="宋体" w:hAnsi="宋体" w:cs="宋体"/>
                <w:b w:val="0"/>
                <w:bCs w:val="0"/>
                <w:i w:val="0"/>
                <w:iCs w:val="0"/>
                <w:color w:val="auto"/>
                <w:sz w:val="21"/>
                <w:szCs w:val="21"/>
                <w:highlight w:val="none"/>
              </w:rPr>
              <w:t>厂界</w:t>
            </w:r>
            <w:r>
              <w:rPr>
                <w:rFonts w:hint="eastAsia" w:ascii="宋体" w:hAnsi="宋体" w:cs="宋体"/>
                <w:b w:val="0"/>
                <w:bCs w:val="0"/>
                <w:i w:val="0"/>
                <w:iCs w:val="0"/>
                <w:color w:val="auto"/>
                <w:sz w:val="21"/>
                <w:szCs w:val="21"/>
                <w:highlight w:val="none"/>
                <w:lang w:eastAsia="zh-CN"/>
              </w:rPr>
              <w:t>北侧</w:t>
            </w:r>
          </w:p>
        </w:tc>
        <w:tc>
          <w:tcPr>
            <w:tcW w:w="1945"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lang w:eastAsia="zh-CN"/>
              </w:rPr>
              <w:t>厂界噪声</w:t>
            </w:r>
          </w:p>
        </w:tc>
        <w:tc>
          <w:tcPr>
            <w:tcW w:w="1830"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56</w:t>
            </w:r>
          </w:p>
        </w:tc>
        <w:tc>
          <w:tcPr>
            <w:tcW w:w="1905"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48</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25" w:hRule="exact"/>
          <w:jc w:val="center"/>
        </w:trPr>
        <w:tc>
          <w:tcPr>
            <w:tcW w:w="1642"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rPr>
              <w:t>7</w:t>
            </w:r>
          </w:p>
        </w:tc>
        <w:tc>
          <w:tcPr>
            <w:tcW w:w="1435" w:type="dxa"/>
            <w:noWrap w:val="0"/>
            <w:vAlign w:val="center"/>
          </w:tcPr>
          <w:p>
            <w:pPr>
              <w:jc w:val="center"/>
              <w:rPr>
                <w:rFonts w:hint="eastAsia" w:ascii="宋体" w:hAnsi="宋体" w:cs="宋体"/>
                <w:b w:val="0"/>
                <w:bCs w:val="0"/>
                <w:i w:val="0"/>
                <w:iCs w:val="0"/>
                <w:color w:val="auto"/>
                <w:sz w:val="21"/>
                <w:szCs w:val="21"/>
                <w:highlight w:val="none"/>
              </w:rPr>
            </w:pPr>
            <w:r>
              <w:rPr>
                <w:rFonts w:hint="eastAsia" w:ascii="宋体" w:hAnsi="宋体" w:cs="宋体"/>
                <w:b w:val="0"/>
                <w:bCs w:val="0"/>
                <w:i w:val="0"/>
                <w:iCs w:val="0"/>
                <w:color w:val="auto"/>
                <w:sz w:val="21"/>
                <w:szCs w:val="21"/>
                <w:highlight w:val="none"/>
              </w:rPr>
              <w:t>厂界</w:t>
            </w:r>
            <w:r>
              <w:rPr>
                <w:rFonts w:hint="eastAsia" w:ascii="宋体" w:hAnsi="宋体" w:cs="宋体"/>
                <w:b w:val="0"/>
                <w:bCs w:val="0"/>
                <w:i w:val="0"/>
                <w:iCs w:val="0"/>
                <w:color w:val="auto"/>
                <w:sz w:val="21"/>
                <w:szCs w:val="21"/>
                <w:highlight w:val="none"/>
                <w:lang w:eastAsia="zh-CN"/>
              </w:rPr>
              <w:t>西侧</w:t>
            </w:r>
          </w:p>
        </w:tc>
        <w:tc>
          <w:tcPr>
            <w:tcW w:w="1945"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lang w:eastAsia="zh-CN"/>
              </w:rPr>
              <w:t>厂界噪声</w:t>
            </w:r>
          </w:p>
        </w:tc>
        <w:tc>
          <w:tcPr>
            <w:tcW w:w="1830"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55</w:t>
            </w:r>
          </w:p>
        </w:tc>
        <w:tc>
          <w:tcPr>
            <w:tcW w:w="1905"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44</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25" w:hRule="exact"/>
          <w:jc w:val="center"/>
        </w:trPr>
        <w:tc>
          <w:tcPr>
            <w:tcW w:w="1642"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rPr>
              <w:t>8</w:t>
            </w:r>
          </w:p>
        </w:tc>
        <w:tc>
          <w:tcPr>
            <w:tcW w:w="1435" w:type="dxa"/>
            <w:noWrap w:val="0"/>
            <w:vAlign w:val="center"/>
          </w:tcPr>
          <w:p>
            <w:pPr>
              <w:jc w:val="center"/>
              <w:rPr>
                <w:rFonts w:hint="eastAsia" w:ascii="宋体" w:hAnsi="宋体" w:cs="宋体"/>
                <w:b w:val="0"/>
                <w:bCs w:val="0"/>
                <w:i w:val="0"/>
                <w:iCs w:val="0"/>
                <w:color w:val="auto"/>
                <w:sz w:val="21"/>
                <w:szCs w:val="21"/>
                <w:highlight w:val="none"/>
              </w:rPr>
            </w:pPr>
            <w:r>
              <w:rPr>
                <w:rFonts w:hint="eastAsia" w:ascii="宋体" w:hAnsi="宋体" w:cs="宋体"/>
                <w:b w:val="0"/>
                <w:bCs w:val="0"/>
                <w:i w:val="0"/>
                <w:iCs w:val="0"/>
                <w:color w:val="auto"/>
                <w:sz w:val="21"/>
                <w:szCs w:val="21"/>
                <w:highlight w:val="none"/>
              </w:rPr>
              <w:t>厂界</w:t>
            </w:r>
            <w:r>
              <w:rPr>
                <w:rFonts w:hint="eastAsia" w:ascii="宋体" w:hAnsi="宋体" w:cs="宋体"/>
                <w:b w:val="0"/>
                <w:bCs w:val="0"/>
                <w:i w:val="0"/>
                <w:iCs w:val="0"/>
                <w:color w:val="auto"/>
                <w:sz w:val="21"/>
                <w:szCs w:val="21"/>
                <w:highlight w:val="none"/>
                <w:lang w:eastAsia="zh-CN"/>
              </w:rPr>
              <w:t>西侧</w:t>
            </w:r>
          </w:p>
        </w:tc>
        <w:tc>
          <w:tcPr>
            <w:tcW w:w="1945" w:type="dxa"/>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lang w:eastAsia="zh-CN"/>
              </w:rPr>
              <w:t>厂界噪声</w:t>
            </w:r>
          </w:p>
        </w:tc>
        <w:tc>
          <w:tcPr>
            <w:tcW w:w="1830"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54</w:t>
            </w:r>
          </w:p>
        </w:tc>
        <w:tc>
          <w:tcPr>
            <w:tcW w:w="1905" w:type="dxa"/>
            <w:noWrap w:val="0"/>
            <w:vAlign w:val="center"/>
          </w:tcPr>
          <w:p>
            <w:pPr>
              <w:jc w:val="center"/>
              <w:rPr>
                <w:rFonts w:hint="default" w:ascii="宋体" w:hAnsi="宋体" w:eastAsia="宋体" w:cs="宋体"/>
                <w:b w:val="0"/>
                <w:bCs w:val="0"/>
                <w:i w:val="0"/>
                <w:iCs w:val="0"/>
                <w:color w:val="auto"/>
                <w:sz w:val="21"/>
                <w:szCs w:val="21"/>
                <w:highlight w:val="none"/>
                <w:lang w:val="en-US" w:eastAsia="zh-CN"/>
              </w:rPr>
            </w:pPr>
            <w:r>
              <w:rPr>
                <w:rFonts w:hint="eastAsia" w:ascii="宋体" w:hAnsi="宋体" w:cs="宋体"/>
                <w:b w:val="0"/>
                <w:bCs w:val="0"/>
                <w:i w:val="0"/>
                <w:iCs w:val="0"/>
                <w:color w:val="auto"/>
                <w:sz w:val="21"/>
                <w:szCs w:val="21"/>
                <w:highlight w:val="none"/>
                <w:lang w:val="en-US" w:eastAsia="zh-CN"/>
              </w:rPr>
              <w:t>45</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842" w:hRule="exact"/>
          <w:jc w:val="center"/>
        </w:trPr>
        <w:tc>
          <w:tcPr>
            <w:tcW w:w="5022" w:type="dxa"/>
            <w:gridSpan w:val="3"/>
            <w:noWrap w:val="0"/>
            <w:vAlign w:val="center"/>
          </w:tcPr>
          <w:p>
            <w:pPr>
              <w:jc w:val="center"/>
              <w:rPr>
                <w:rFonts w:hint="eastAsia" w:ascii="宋体" w:hAnsi="宋体" w:cs="宋体"/>
                <w:b w:val="0"/>
                <w:bCs w:val="0"/>
                <w:i w:val="0"/>
                <w:iCs w:val="0"/>
                <w:sz w:val="21"/>
                <w:szCs w:val="21"/>
              </w:rPr>
            </w:pPr>
            <w:r>
              <w:rPr>
                <w:rFonts w:hint="eastAsia" w:ascii="宋体" w:hAnsi="宋体" w:cs="宋体"/>
                <w:b w:val="0"/>
                <w:bCs w:val="0"/>
                <w:i w:val="0"/>
                <w:iCs w:val="0"/>
                <w:sz w:val="21"/>
                <w:szCs w:val="21"/>
                <w:lang w:eastAsia="zh-CN"/>
              </w:rPr>
              <w:t>GB12348-2008</w:t>
            </w:r>
            <w:r>
              <w:rPr>
                <w:rFonts w:hint="eastAsia" w:ascii="宋体" w:hAnsi="宋体" w:cs="宋体"/>
                <w:b w:val="0"/>
                <w:bCs w:val="0"/>
                <w:i w:val="0"/>
                <w:iCs w:val="0"/>
                <w:sz w:val="21"/>
                <w:szCs w:val="21"/>
                <w:lang w:val="en-US" w:eastAsia="zh-CN"/>
              </w:rPr>
              <w:t xml:space="preserve">  </w:t>
            </w:r>
            <w:r>
              <w:rPr>
                <w:rFonts w:hint="eastAsia" w:ascii="宋体" w:hAnsi="宋体" w:cs="宋体"/>
                <w:b w:val="0"/>
                <w:bCs w:val="0"/>
                <w:i w:val="0"/>
                <w:iCs w:val="0"/>
                <w:sz w:val="21"/>
                <w:szCs w:val="21"/>
                <w:lang w:eastAsia="zh-CN"/>
              </w:rPr>
              <w:t>3类标准限值</w:t>
            </w:r>
          </w:p>
        </w:tc>
        <w:tc>
          <w:tcPr>
            <w:tcW w:w="1830" w:type="dxa"/>
            <w:noWrap w:val="0"/>
            <w:vAlign w:val="center"/>
          </w:tcPr>
          <w:p>
            <w:pPr>
              <w:jc w:val="center"/>
              <w:rPr>
                <w:rFonts w:hint="eastAsia" w:ascii="宋体" w:hAnsi="宋体" w:cs="宋体"/>
                <w:b w:val="0"/>
                <w:bCs w:val="0"/>
                <w:i w:val="0"/>
                <w:iCs w:val="0"/>
                <w:sz w:val="21"/>
                <w:szCs w:val="21"/>
                <w:highlight w:val="none"/>
              </w:rPr>
            </w:pPr>
            <w:r>
              <w:rPr>
                <w:rFonts w:hint="eastAsia" w:ascii="宋体" w:hAnsi="宋体" w:cs="宋体"/>
                <w:b w:val="0"/>
                <w:bCs w:val="0"/>
                <w:i w:val="0"/>
                <w:iCs w:val="0"/>
                <w:sz w:val="21"/>
                <w:szCs w:val="21"/>
                <w:highlight w:val="none"/>
              </w:rPr>
              <w:t>昼间65dB（A）</w:t>
            </w:r>
          </w:p>
        </w:tc>
        <w:tc>
          <w:tcPr>
            <w:tcW w:w="1905" w:type="dxa"/>
            <w:noWrap w:val="0"/>
            <w:vAlign w:val="center"/>
          </w:tcPr>
          <w:p>
            <w:pPr>
              <w:jc w:val="center"/>
              <w:rPr>
                <w:rFonts w:hint="eastAsia" w:ascii="宋体" w:hAnsi="宋体" w:cs="宋体"/>
                <w:b w:val="0"/>
                <w:bCs w:val="0"/>
                <w:i w:val="0"/>
                <w:iCs w:val="0"/>
                <w:sz w:val="21"/>
                <w:szCs w:val="21"/>
                <w:highlight w:val="none"/>
              </w:rPr>
            </w:pPr>
            <w:r>
              <w:rPr>
                <w:rFonts w:hint="eastAsia" w:ascii="宋体" w:hAnsi="宋体" w:cs="宋体"/>
                <w:b w:val="0"/>
                <w:bCs w:val="0"/>
                <w:i w:val="0"/>
                <w:iCs w:val="0"/>
                <w:sz w:val="21"/>
                <w:szCs w:val="21"/>
                <w:highlight w:val="none"/>
              </w:rPr>
              <w:t>夜间：55dB（A）</w:t>
            </w:r>
          </w:p>
        </w:tc>
      </w:tr>
    </w:tbl>
    <w:p>
      <w:pPr>
        <w:spacing w:after="3" w:line="240" w:lineRule="auto"/>
        <w:jc w:val="both"/>
        <w:rPr>
          <w:b/>
          <w:sz w:val="28"/>
          <w:szCs w:val="28"/>
          <w:lang w:val="en-US"/>
        </w:rPr>
      </w:pPr>
      <w:r>
        <w:rPr>
          <w:rFonts w:hint="eastAsia"/>
          <w:b/>
          <w:sz w:val="28"/>
          <w:szCs w:val="28"/>
          <w:lang w:val="en-US" w:eastAsia="zh-CN"/>
        </w:rPr>
        <w:t>7</w:t>
      </w:r>
      <w:r>
        <w:rPr>
          <w:rFonts w:hint="eastAsia"/>
          <w:b/>
          <w:sz w:val="28"/>
          <w:szCs w:val="28"/>
          <w:lang w:val="en-US"/>
        </w:rPr>
        <w:t>.</w:t>
      </w:r>
      <w:r>
        <w:rPr>
          <w:rFonts w:hint="eastAsia"/>
          <w:b/>
          <w:sz w:val="28"/>
          <w:szCs w:val="28"/>
          <w:lang w:val="en-US" w:eastAsia="zh-CN"/>
        </w:rPr>
        <w:t>2.</w:t>
      </w:r>
      <w:r>
        <w:rPr>
          <w:rFonts w:hint="eastAsia"/>
          <w:b/>
          <w:sz w:val="28"/>
          <w:szCs w:val="28"/>
          <w:lang w:val="en-US"/>
        </w:rPr>
        <w:t xml:space="preserve">4 </w:t>
      </w:r>
      <w:r>
        <w:rPr>
          <w:rFonts w:hint="eastAsia"/>
          <w:b/>
          <w:sz w:val="28"/>
          <w:szCs w:val="28"/>
          <w:lang w:val="en-US" w:eastAsia="zh-CN"/>
        </w:rPr>
        <w:t>废水</w:t>
      </w:r>
      <w:r>
        <w:rPr>
          <w:rFonts w:hint="eastAsia"/>
          <w:b/>
          <w:sz w:val="28"/>
          <w:szCs w:val="28"/>
          <w:lang w:val="en-US"/>
        </w:rPr>
        <w:t>监测结果</w:t>
      </w:r>
    </w:p>
    <w:p>
      <w:pPr>
        <w:spacing w:line="360" w:lineRule="auto"/>
        <w:ind w:firstLine="260" w:firstLineChars="100"/>
        <w:rPr>
          <w:rFonts w:hint="eastAsia"/>
          <w:b w:val="0"/>
          <w:bCs w:val="0"/>
          <w:sz w:val="30"/>
          <w:szCs w:val="30"/>
          <w:lang w:val="en-US"/>
        </w:rPr>
      </w:pPr>
      <w:bookmarkStart w:id="40" w:name="_Toc30966"/>
      <w:r>
        <w:rPr>
          <w:rFonts w:hint="eastAsia" w:ascii="Times New Roman" w:hAnsi="Times New Roman" w:eastAsia="宋体" w:cs="Times New Roman"/>
          <w:color w:val="auto"/>
          <w:spacing w:val="-10"/>
          <w:kern w:val="2"/>
          <w:sz w:val="28"/>
          <w:szCs w:val="28"/>
          <w:lang w:val="en-US" w:eastAsia="zh-CN" w:bidi="ar-SA"/>
        </w:rPr>
        <w:t>废水监测结果见表</w:t>
      </w:r>
      <w:r>
        <w:rPr>
          <w:rFonts w:hint="eastAsia" w:cs="Times New Roman"/>
          <w:color w:val="auto"/>
          <w:spacing w:val="-10"/>
          <w:kern w:val="2"/>
          <w:sz w:val="28"/>
          <w:szCs w:val="28"/>
          <w:lang w:val="en-US" w:eastAsia="zh-CN" w:bidi="ar-SA"/>
        </w:rPr>
        <w:t>7</w:t>
      </w:r>
      <w:r>
        <w:rPr>
          <w:rFonts w:hint="eastAsia" w:ascii="Times New Roman" w:hAnsi="Times New Roman" w:eastAsia="宋体" w:cs="Times New Roman"/>
          <w:color w:val="auto"/>
          <w:spacing w:val="-10"/>
          <w:kern w:val="2"/>
          <w:sz w:val="28"/>
          <w:szCs w:val="28"/>
          <w:lang w:val="en-US" w:eastAsia="zh-CN" w:bidi="ar-SA"/>
        </w:rPr>
        <w:t>-2</w:t>
      </w:r>
      <w:r>
        <w:rPr>
          <w:rFonts w:hint="eastAsia" w:cs="Times New Roman"/>
          <w:color w:val="auto"/>
          <w:spacing w:val="-10"/>
          <w:kern w:val="2"/>
          <w:sz w:val="28"/>
          <w:szCs w:val="28"/>
          <w:lang w:val="en-US" w:eastAsia="zh-CN" w:bidi="ar-SA"/>
        </w:rPr>
        <w:t>2</w:t>
      </w:r>
      <w:r>
        <w:rPr>
          <w:rFonts w:hint="eastAsia" w:ascii="Times New Roman" w:hAnsi="Times New Roman" w:eastAsia="宋体" w:cs="Times New Roman"/>
          <w:color w:val="auto"/>
          <w:spacing w:val="-10"/>
          <w:kern w:val="2"/>
          <w:sz w:val="28"/>
          <w:szCs w:val="28"/>
          <w:lang w:val="en-US" w:eastAsia="zh-CN" w:bidi="ar-SA"/>
        </w:rPr>
        <w:t>。</w:t>
      </w:r>
      <w:bookmarkEnd w:id="40"/>
      <w:r>
        <w:rPr>
          <w:rFonts w:hint="eastAsia"/>
          <w:b w:val="0"/>
          <w:bCs w:val="0"/>
          <w:sz w:val="30"/>
          <w:szCs w:val="30"/>
          <w:lang w:val="en-US"/>
        </w:rPr>
        <w:t xml:space="preserve"> </w:t>
      </w:r>
    </w:p>
    <w:p>
      <w:pPr>
        <w:pStyle w:val="7"/>
        <w:ind w:left="0" w:leftChars="0" w:firstLine="320" w:firstLineChars="100"/>
        <w:rPr>
          <w:rFonts w:hint="default" w:ascii="黑体" w:hAnsi="黑体" w:eastAsia="黑体" w:cs="黑体"/>
          <w:b/>
          <w:color w:val="auto"/>
          <w:kern w:val="2"/>
          <w:sz w:val="24"/>
          <w:szCs w:val="24"/>
          <w:highlight w:val="none"/>
          <w:lang w:val="en-US" w:eastAsia="zh-CN" w:bidi="ar-SA"/>
        </w:rPr>
      </w:pPr>
      <w:r>
        <w:rPr>
          <w:sz w:val="32"/>
        </w:rPr>
        <mc:AlternateContent>
          <mc:Choice Requires="wps">
            <w:drawing>
              <wp:anchor distT="0" distB="0" distL="114300" distR="114300" simplePos="0" relativeHeight="251964416" behindDoc="0" locked="0" layoutInCell="1" allowOverlap="1">
                <wp:simplePos x="0" y="0"/>
                <wp:positionH relativeFrom="column">
                  <wp:posOffset>-271780</wp:posOffset>
                </wp:positionH>
                <wp:positionV relativeFrom="paragraph">
                  <wp:posOffset>-21590</wp:posOffset>
                </wp:positionV>
                <wp:extent cx="5715000" cy="8827135"/>
                <wp:effectExtent l="6350" t="6350" r="12700" b="24765"/>
                <wp:wrapNone/>
                <wp:docPr id="204" name="矩形 204"/>
                <wp:cNvGraphicFramePr/>
                <a:graphic xmlns:a="http://schemas.openxmlformats.org/drawingml/2006/main">
                  <a:graphicData uri="http://schemas.microsoft.com/office/word/2010/wordprocessingShape">
                    <wps:wsp>
                      <wps:cNvSpPr/>
                      <wps:spPr>
                        <a:xfrm>
                          <a:off x="0" y="0"/>
                          <a:ext cx="5715000" cy="882713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4pt;margin-top:-1.7pt;height:695.05pt;width:450pt;z-index:251964416;v-text-anchor:middle;mso-width-relative:page;mso-height-relative:page;" filled="f" stroked="t" coordsize="21600,21600" o:gfxdata="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Bo7OjLaAAAACwEAAA8AAAAAAAAAAQAgAAAAIgAAAGRycy9kb3du&#10;cmV2LnhtbFBLAQIUABQAAAAIAIdO4kCshngQbwIAANsEAAAOAAAAAAAAAAEAIAAAACkBAABkcnMv&#10;ZTJvRG9jLnhtbFBLBQYAAAAABgAGAFkBAAAK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黑体" w:hAnsi="黑体" w:eastAsia="黑体" w:cs="黑体"/>
          <w:b/>
          <w:color w:val="auto"/>
          <w:kern w:val="2"/>
          <w:sz w:val="24"/>
          <w:szCs w:val="24"/>
          <w:highlight w:val="none"/>
          <w:lang w:val="en-US" w:eastAsia="zh-CN" w:bidi="ar-SA"/>
        </w:rPr>
        <w:t>表7-22                    废水监测结果表</w:t>
      </w:r>
    </w:p>
    <w:tbl>
      <w:tblPr>
        <w:tblStyle w:val="16"/>
        <w:tblW w:w="8736"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2"/>
        <w:gridCol w:w="971"/>
        <w:gridCol w:w="2017"/>
        <w:gridCol w:w="1045"/>
        <w:gridCol w:w="851"/>
        <w:gridCol w:w="881"/>
        <w:gridCol w:w="1090"/>
        <w:gridCol w:w="117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702" w:type="dxa"/>
            <w:noWrap w:val="0"/>
            <w:vAlign w:val="center"/>
          </w:tcPr>
          <w:p>
            <w:pPr>
              <w:tabs>
                <w:tab w:val="right" w:pos="9638"/>
              </w:tabs>
              <w:spacing w:line="240" w:lineRule="auto"/>
              <w:jc w:val="center"/>
              <w:rPr>
                <w:rFonts w:hint="eastAsia" w:ascii="宋体" w:hAnsi="宋体" w:eastAsia="宋体" w:cs="Times New Roman"/>
                <w:b/>
                <w:bCs/>
                <w:szCs w:val="21"/>
                <w:lang w:eastAsia="zh-CN"/>
              </w:rPr>
            </w:pPr>
            <w:r>
              <w:rPr>
                <w:rFonts w:hint="eastAsia" w:ascii="宋体" w:hAnsi="宋体" w:cs="Times New Roman"/>
                <w:b/>
                <w:bCs/>
                <w:szCs w:val="21"/>
                <w:lang w:val="en-US" w:eastAsia="zh-CN"/>
              </w:rPr>
              <w:t>监</w:t>
            </w:r>
            <w:r>
              <w:rPr>
                <w:rFonts w:hint="eastAsia" w:ascii="宋体" w:hAnsi="宋体" w:eastAsia="宋体" w:cs="Times New Roman"/>
                <w:b/>
                <w:bCs/>
                <w:szCs w:val="21"/>
                <w:lang w:val="en-US" w:eastAsia="zh-CN"/>
              </w:rPr>
              <w:t>测日期</w:t>
            </w:r>
          </w:p>
        </w:tc>
        <w:tc>
          <w:tcPr>
            <w:tcW w:w="971" w:type="dxa"/>
            <w:noWrap w:val="0"/>
            <w:vAlign w:val="center"/>
          </w:tcPr>
          <w:p>
            <w:pPr>
              <w:tabs>
                <w:tab w:val="right" w:pos="9638"/>
              </w:tabs>
              <w:spacing w:line="240" w:lineRule="auto"/>
              <w:ind w:firstLine="211" w:firstLineChars="100"/>
              <w:jc w:val="both"/>
              <w:rPr>
                <w:rFonts w:hint="eastAsia" w:ascii="宋体" w:hAnsi="宋体" w:eastAsia="宋体" w:cs="Times New Roman"/>
                <w:b/>
                <w:bCs/>
                <w:szCs w:val="21"/>
              </w:rPr>
            </w:pPr>
            <w:r>
              <w:rPr>
                <w:rFonts w:hint="eastAsia" w:ascii="宋体" w:hAnsi="宋体" w:cs="Times New Roman"/>
                <w:b/>
                <w:bCs/>
                <w:szCs w:val="21"/>
                <w:lang w:eastAsia="zh-CN"/>
              </w:rPr>
              <w:t>监</w:t>
            </w:r>
            <w:r>
              <w:rPr>
                <w:rFonts w:hint="eastAsia" w:ascii="宋体" w:hAnsi="宋体" w:eastAsia="宋体" w:cs="Times New Roman"/>
                <w:b/>
                <w:bCs/>
                <w:szCs w:val="21"/>
              </w:rPr>
              <w:t>测</w:t>
            </w:r>
          </w:p>
          <w:p>
            <w:pPr>
              <w:tabs>
                <w:tab w:val="right" w:pos="9638"/>
              </w:tabs>
              <w:spacing w:line="240" w:lineRule="auto"/>
              <w:jc w:val="center"/>
              <w:rPr>
                <w:rFonts w:hint="eastAsia" w:ascii="宋体" w:hAnsi="宋体" w:eastAsia="宋体" w:cs="Times New Roman"/>
                <w:b/>
                <w:bCs/>
                <w:szCs w:val="21"/>
                <w:lang w:eastAsia="zh-CN"/>
              </w:rPr>
            </w:pPr>
            <w:r>
              <w:rPr>
                <w:rFonts w:hint="eastAsia" w:ascii="宋体" w:hAnsi="宋体" w:eastAsia="宋体" w:cs="Times New Roman"/>
                <w:b/>
                <w:bCs/>
                <w:szCs w:val="21"/>
              </w:rPr>
              <w:t>项目</w:t>
            </w:r>
          </w:p>
        </w:tc>
        <w:tc>
          <w:tcPr>
            <w:tcW w:w="2017" w:type="dxa"/>
            <w:noWrap w:val="0"/>
            <w:vAlign w:val="center"/>
          </w:tcPr>
          <w:p>
            <w:pPr>
              <w:tabs>
                <w:tab w:val="right" w:pos="9638"/>
              </w:tabs>
              <w:spacing w:line="240" w:lineRule="auto"/>
              <w:jc w:val="center"/>
              <w:rPr>
                <w:rFonts w:ascii="宋体" w:hAnsi="宋体" w:eastAsia="宋体" w:cs="Times New Roman"/>
                <w:b/>
                <w:bCs/>
                <w:szCs w:val="21"/>
              </w:rPr>
            </w:pPr>
            <w:r>
              <w:rPr>
                <w:rFonts w:hint="eastAsia" w:ascii="宋体" w:hAnsi="宋体" w:eastAsia="宋体" w:cs="Times New Roman"/>
                <w:b/>
                <w:bCs/>
                <w:szCs w:val="21"/>
                <w:lang w:eastAsia="zh-CN"/>
              </w:rPr>
              <w:t>分析</w:t>
            </w:r>
            <w:r>
              <w:rPr>
                <w:rFonts w:hint="eastAsia" w:ascii="宋体" w:hAnsi="宋体" w:eastAsia="宋体" w:cs="Times New Roman"/>
                <w:b/>
                <w:bCs/>
                <w:szCs w:val="21"/>
              </w:rPr>
              <w:t>编号</w:t>
            </w:r>
          </w:p>
        </w:tc>
        <w:tc>
          <w:tcPr>
            <w:tcW w:w="1045" w:type="dxa"/>
            <w:noWrap w:val="0"/>
            <w:vAlign w:val="center"/>
          </w:tcPr>
          <w:p>
            <w:pPr>
              <w:tabs>
                <w:tab w:val="right" w:pos="9638"/>
              </w:tabs>
              <w:spacing w:line="240" w:lineRule="auto"/>
              <w:jc w:val="center"/>
              <w:rPr>
                <w:rFonts w:hint="eastAsia" w:ascii="宋体" w:hAnsi="宋体" w:eastAsia="宋体" w:cs="Times New Roman"/>
                <w:b/>
                <w:bCs/>
                <w:szCs w:val="21"/>
              </w:rPr>
            </w:pPr>
            <w:r>
              <w:rPr>
                <w:rFonts w:hint="eastAsia" w:ascii="宋体" w:hAnsi="宋体" w:eastAsia="宋体" w:cs="Times New Roman"/>
                <w:b/>
                <w:bCs/>
                <w:szCs w:val="21"/>
              </w:rPr>
              <w:t>测定</w:t>
            </w:r>
          </w:p>
          <w:p>
            <w:pPr>
              <w:tabs>
                <w:tab w:val="right" w:pos="9638"/>
              </w:tabs>
              <w:spacing w:line="240" w:lineRule="auto"/>
              <w:jc w:val="center"/>
              <w:rPr>
                <w:rFonts w:ascii="宋体" w:hAnsi="宋体" w:eastAsia="宋体" w:cs="Times New Roman"/>
                <w:b/>
                <w:bCs/>
                <w:szCs w:val="21"/>
              </w:rPr>
            </w:pPr>
            <w:r>
              <w:rPr>
                <w:rFonts w:hint="eastAsia" w:ascii="宋体" w:hAnsi="宋体" w:eastAsia="宋体" w:cs="Times New Roman"/>
                <w:b/>
                <w:bCs/>
                <w:szCs w:val="21"/>
              </w:rPr>
              <w:t>结果</w:t>
            </w:r>
          </w:p>
        </w:tc>
        <w:tc>
          <w:tcPr>
            <w:tcW w:w="851" w:type="dxa"/>
            <w:noWrap w:val="0"/>
            <w:vAlign w:val="center"/>
          </w:tcPr>
          <w:p>
            <w:pPr>
              <w:tabs>
                <w:tab w:val="right" w:pos="9638"/>
              </w:tabs>
              <w:spacing w:line="240" w:lineRule="auto"/>
              <w:jc w:val="center"/>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平均值</w:t>
            </w:r>
          </w:p>
        </w:tc>
        <w:tc>
          <w:tcPr>
            <w:tcW w:w="881" w:type="dxa"/>
            <w:noWrap w:val="0"/>
            <w:vAlign w:val="center"/>
          </w:tcPr>
          <w:p>
            <w:pPr>
              <w:tabs>
                <w:tab w:val="right" w:pos="9638"/>
              </w:tabs>
              <w:spacing w:line="240" w:lineRule="auto"/>
              <w:jc w:val="center"/>
              <w:rPr>
                <w:rFonts w:hint="eastAsia" w:ascii="宋体" w:hAnsi="宋体" w:eastAsia="宋体" w:cs="Times New Roman"/>
                <w:b/>
                <w:bCs/>
                <w:szCs w:val="21"/>
                <w:lang w:eastAsia="zh-CN"/>
              </w:rPr>
            </w:pPr>
            <w:r>
              <w:rPr>
                <w:rFonts w:hint="eastAsia" w:ascii="宋体" w:hAnsi="宋体" w:eastAsia="宋体" w:cs="Times New Roman"/>
                <w:b/>
                <w:bCs/>
                <w:szCs w:val="21"/>
                <w:lang w:eastAsia="zh-CN"/>
              </w:rPr>
              <w:t>单位</w:t>
            </w:r>
          </w:p>
        </w:tc>
        <w:tc>
          <w:tcPr>
            <w:tcW w:w="1090" w:type="dxa"/>
            <w:noWrap w:val="0"/>
            <w:vAlign w:val="center"/>
          </w:tcPr>
          <w:p>
            <w:pPr>
              <w:tabs>
                <w:tab w:val="right" w:pos="9638"/>
              </w:tabs>
              <w:spacing w:line="240" w:lineRule="auto"/>
              <w:jc w:val="center"/>
              <w:rPr>
                <w:rFonts w:hint="eastAsia" w:ascii="宋体" w:hAnsi="宋体" w:eastAsia="宋体" w:cs="Times New Roman"/>
                <w:b/>
                <w:bCs/>
                <w:szCs w:val="21"/>
                <w:lang w:eastAsia="zh-CN"/>
              </w:rPr>
            </w:pPr>
            <w:r>
              <w:rPr>
                <w:rFonts w:hint="eastAsia" w:ascii="宋体" w:hAnsi="宋体" w:cs="Times New Roman"/>
                <w:b/>
                <w:bCs/>
                <w:szCs w:val="21"/>
                <w:lang w:eastAsia="zh-CN"/>
              </w:rPr>
              <w:t>标准限值</w:t>
            </w:r>
          </w:p>
        </w:tc>
        <w:tc>
          <w:tcPr>
            <w:tcW w:w="1179" w:type="dxa"/>
            <w:noWrap w:val="0"/>
            <w:vAlign w:val="center"/>
          </w:tcPr>
          <w:p>
            <w:pPr>
              <w:tabs>
                <w:tab w:val="right" w:pos="9638"/>
              </w:tabs>
              <w:spacing w:line="240" w:lineRule="auto"/>
              <w:jc w:val="center"/>
              <w:rPr>
                <w:rFonts w:hint="eastAsia" w:ascii="宋体" w:hAnsi="宋体" w:cs="Times New Roman"/>
                <w:b/>
                <w:bCs/>
                <w:szCs w:val="21"/>
                <w:lang w:eastAsia="zh-CN"/>
              </w:rPr>
            </w:pPr>
            <w:r>
              <w:rPr>
                <w:rFonts w:hint="eastAsia" w:ascii="宋体" w:hAnsi="宋体" w:cs="Times New Roman"/>
                <w:b/>
                <w:bCs/>
                <w:szCs w:val="21"/>
                <w:lang w:eastAsia="zh-CN"/>
              </w:rPr>
              <w:t>备</w:t>
            </w:r>
            <w:r>
              <w:rPr>
                <w:rFonts w:hint="eastAsia" w:ascii="宋体" w:hAnsi="宋体" w:cs="Times New Roman"/>
                <w:b/>
                <w:bCs/>
                <w:szCs w:val="21"/>
                <w:lang w:val="en-US" w:eastAsia="zh-CN"/>
              </w:rPr>
              <w:t xml:space="preserve"> </w:t>
            </w:r>
            <w:r>
              <w:rPr>
                <w:rFonts w:hint="eastAsia" w:ascii="宋体" w:hAnsi="宋体" w:cs="Times New Roman"/>
                <w:b/>
                <w:bCs/>
                <w:szCs w:val="21"/>
                <w:lang w:eastAsia="zh-CN"/>
              </w:rPr>
              <w:t>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restart"/>
            <w:noWrap w:val="0"/>
            <w:vAlign w:val="center"/>
          </w:tcPr>
          <w:p>
            <w:pPr>
              <w:spacing w:line="240" w:lineRule="auto"/>
              <w:jc w:val="center"/>
              <w:rPr>
                <w:rFonts w:hint="default" w:ascii="Times New Roman" w:hAnsi="Times New Roman" w:eastAsia="宋体" w:cs="Times New Roman"/>
                <w:color w:val="000000"/>
                <w:szCs w:val="21"/>
                <w:highlight w:val="green"/>
                <w:lang w:val="en-US" w:eastAsia="zh-CN"/>
              </w:rPr>
            </w:pPr>
            <w:r>
              <w:rPr>
                <w:rFonts w:hint="eastAsia" w:ascii="Times New Roman" w:hAnsi="Times New Roman" w:eastAsia="宋体" w:cs="Times New Roman"/>
                <w:color w:val="000000"/>
                <w:szCs w:val="21"/>
                <w:highlight w:val="none"/>
                <w:shd w:val="clear"/>
                <w:lang w:val="en-US" w:eastAsia="zh-CN"/>
              </w:rPr>
              <w:t>2022.</w:t>
            </w:r>
            <w:r>
              <w:rPr>
                <w:rFonts w:hint="eastAsia" w:cs="Times New Roman"/>
                <w:color w:val="000000"/>
                <w:szCs w:val="21"/>
                <w:highlight w:val="none"/>
                <w:shd w:val="clear"/>
                <w:lang w:val="en-US" w:eastAsia="zh-CN"/>
              </w:rPr>
              <w:t>8.27</w:t>
            </w:r>
          </w:p>
        </w:tc>
        <w:tc>
          <w:tcPr>
            <w:tcW w:w="971" w:type="dxa"/>
            <w:vMerge w:val="restart"/>
            <w:noWrap w:val="0"/>
            <w:vAlign w:val="center"/>
          </w:tcPr>
          <w:p>
            <w:pPr>
              <w:spacing w:line="240" w:lineRule="auto"/>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PH</w:t>
            </w:r>
          </w:p>
        </w:tc>
        <w:tc>
          <w:tcPr>
            <w:tcW w:w="2017" w:type="dxa"/>
            <w:noWrap w:val="0"/>
            <w:vAlign w:val="center"/>
          </w:tcPr>
          <w:p>
            <w:pPr>
              <w:spacing w:line="240" w:lineRule="auto"/>
              <w:jc w:val="left"/>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08270301</w:t>
            </w:r>
          </w:p>
        </w:tc>
        <w:tc>
          <w:tcPr>
            <w:tcW w:w="1045" w:type="dxa"/>
            <w:noWrap w:val="0"/>
            <w:vAlign w:val="center"/>
          </w:tcPr>
          <w:p>
            <w:pPr>
              <w:tabs>
                <w:tab w:val="right" w:pos="9638"/>
              </w:tabs>
              <w:spacing w:line="240" w:lineRule="auto"/>
              <w:jc w:val="center"/>
              <w:rPr>
                <w:rFonts w:hint="default" w:ascii="宋体" w:hAnsi="宋体" w:eastAsia="宋体" w:cs="Times New Roman"/>
                <w:color w:val="auto"/>
                <w:szCs w:val="21"/>
                <w:lang w:val="en-US" w:eastAsia="zh-CN"/>
              </w:rPr>
            </w:pPr>
            <w:r>
              <w:rPr>
                <w:rFonts w:hint="eastAsia" w:ascii="宋体" w:hAnsi="宋体" w:cs="Times New Roman"/>
                <w:color w:val="auto"/>
                <w:szCs w:val="21"/>
                <w:lang w:val="en-US" w:eastAsia="zh-CN"/>
              </w:rPr>
              <w:t>6.81</w:t>
            </w:r>
          </w:p>
        </w:tc>
        <w:tc>
          <w:tcPr>
            <w:tcW w:w="851" w:type="dxa"/>
            <w:vMerge w:val="restart"/>
            <w:noWrap w:val="0"/>
            <w:vAlign w:val="center"/>
          </w:tcPr>
          <w:p>
            <w:pPr>
              <w:ind w:firstLine="210" w:firstLineChars="100"/>
              <w:jc w:val="both"/>
              <w:rPr>
                <w:rFonts w:hint="default" w:ascii="宋体" w:hAnsi="宋体" w:eastAsia="宋体" w:cs="Times New Roman"/>
                <w:color w:val="auto"/>
                <w:szCs w:val="21"/>
                <w:lang w:val="en-US" w:eastAsia="zh-CN"/>
              </w:rPr>
            </w:pPr>
            <w:r>
              <w:rPr>
                <w:rFonts w:hint="eastAsia" w:ascii="宋体" w:hAnsi="宋体" w:cs="Times New Roman"/>
                <w:color w:val="auto"/>
                <w:szCs w:val="21"/>
                <w:lang w:val="en-US" w:eastAsia="zh-CN"/>
              </w:rPr>
              <w:t>6.82</w:t>
            </w:r>
          </w:p>
        </w:tc>
        <w:tc>
          <w:tcPr>
            <w:tcW w:w="881" w:type="dxa"/>
            <w:vMerge w:val="restart"/>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r>
              <w:rPr>
                <w:rFonts w:hint="eastAsia" w:ascii="Times New Roman" w:hAnsi="Times New Roman" w:eastAsia="宋体" w:cs="Times New Roman"/>
                <w:kern w:val="0"/>
                <w:sz w:val="21"/>
                <w:szCs w:val="21"/>
                <w:lang w:val="en-US" w:eastAsia="zh-CN"/>
              </w:rPr>
              <w:t>无量纲</w:t>
            </w:r>
          </w:p>
        </w:tc>
        <w:tc>
          <w:tcPr>
            <w:tcW w:w="1090" w:type="dxa"/>
            <w:vMerge w:val="restart"/>
            <w:noWrap w:val="0"/>
            <w:vAlign w:val="center"/>
          </w:tcPr>
          <w:p>
            <w:pPr>
              <w:jc w:val="both"/>
              <w:rPr>
                <w:rFonts w:hint="eastAsia" w:ascii="宋体" w:hAnsi="宋体" w:cs="Times New Roman"/>
                <w:color w:val="000000"/>
                <w:szCs w:val="21"/>
                <w:lang w:val="en-US" w:eastAsia="zh-CN"/>
              </w:rPr>
            </w:pPr>
            <w:r>
              <w:rPr>
                <w:rFonts w:hint="eastAsia" w:ascii="Times New Roman" w:hAnsi="Times New Roman" w:cs="Times New Roman"/>
                <w:sz w:val="21"/>
                <w:szCs w:val="21"/>
                <w:lang w:val="en-US" w:eastAsia="zh-CN"/>
              </w:rPr>
              <w:t>6.0～9.0</w:t>
            </w:r>
          </w:p>
        </w:tc>
        <w:tc>
          <w:tcPr>
            <w:tcW w:w="1179" w:type="dxa"/>
            <w:vMerge w:val="restart"/>
            <w:noWrap w:val="0"/>
            <w:vAlign w:val="center"/>
          </w:tcPr>
          <w:p>
            <w:pPr>
              <w:rPr>
                <w:rFonts w:hint="eastAsia" w:ascii="Times New Roman" w:hAnsi="Times New Roman" w:cs="Times New Roman"/>
                <w:sz w:val="21"/>
                <w:szCs w:val="21"/>
                <w:lang w:val="en-US" w:eastAsia="zh-CN"/>
              </w:rPr>
            </w:pPr>
          </w:p>
          <w:p>
            <w:pPr>
              <w:rPr>
                <w:rFonts w:hint="eastAsia" w:ascii="Times New Roman" w:hAnsi="Times New Roman" w:cs="Times New Roman"/>
                <w:sz w:val="21"/>
                <w:szCs w:val="21"/>
                <w:lang w:val="en-US" w:eastAsia="zh-CN"/>
              </w:rPr>
            </w:pPr>
          </w:p>
          <w:p>
            <w:pPr>
              <w:rPr>
                <w:rFonts w:hint="eastAsia" w:ascii="Times New Roman" w:hAnsi="Times New Roman" w:cs="Times New Roman"/>
                <w:sz w:val="21"/>
                <w:szCs w:val="21"/>
                <w:lang w:val="en-US" w:eastAsia="zh-CN"/>
              </w:rPr>
            </w:pPr>
          </w:p>
          <w:p>
            <w:pPr>
              <w:rPr>
                <w:rFonts w:hint="eastAsia" w:ascii="Times New Roman" w:hAnsi="Times New Roman" w:cs="Times New Roman"/>
                <w:sz w:val="21"/>
                <w:szCs w:val="21"/>
                <w:lang w:val="en-US" w:eastAsia="zh-CN"/>
              </w:rPr>
            </w:pPr>
          </w:p>
          <w:p>
            <w:pPr>
              <w:rPr>
                <w:rFonts w:hint="eastAsia" w:ascii="Times New Roman" w:hAnsi="Times New Roman" w:cs="Times New Roman"/>
                <w:sz w:val="21"/>
                <w:szCs w:val="21"/>
                <w:lang w:val="en-US" w:eastAsia="zh-CN"/>
              </w:rPr>
            </w:pPr>
          </w:p>
          <w:p>
            <w:pPr>
              <w:rPr>
                <w:rFonts w:hint="eastAsia" w:ascii="Times New Roman" w:hAnsi="Times New Roman" w:cs="Times New Roman"/>
                <w:sz w:val="21"/>
                <w:szCs w:val="21"/>
                <w:lang w:val="en-US" w:eastAsia="zh-CN"/>
              </w:rPr>
            </w:pPr>
          </w:p>
          <w:p>
            <w:pPr>
              <w:rPr>
                <w:rFonts w:hint="eastAsia" w:ascii="Times New Roman" w:hAnsi="Times New Roman" w:cs="Times New Roman"/>
                <w:sz w:val="21"/>
                <w:szCs w:val="21"/>
                <w:lang w:val="en-US" w:eastAsia="zh-CN"/>
              </w:rPr>
            </w:pPr>
          </w:p>
          <w:p>
            <w:pPr>
              <w:rPr>
                <w:rFonts w:hint="eastAsia" w:ascii="Times New Roman" w:hAnsi="Times New Roman" w:cs="Times New Roman"/>
                <w:sz w:val="21"/>
                <w:szCs w:val="21"/>
                <w:lang w:val="en-US" w:eastAsia="zh-CN"/>
              </w:rPr>
            </w:pPr>
          </w:p>
          <w:p>
            <w:pPr>
              <w:rPr>
                <w:rFonts w:hint="eastAsia" w:ascii="Times New Roman" w:hAnsi="Times New Roman" w:cs="Times New Roman"/>
                <w:sz w:val="21"/>
                <w:szCs w:val="21"/>
                <w:lang w:val="en-US" w:eastAsia="zh-CN"/>
              </w:rPr>
            </w:pPr>
          </w:p>
          <w:p>
            <w:pPr>
              <w:rPr>
                <w:rFonts w:hint="eastAsia" w:ascii="Times New Roman" w:hAnsi="Times New Roman" w:cs="Times New Roman"/>
                <w:sz w:val="21"/>
                <w:szCs w:val="21"/>
                <w:lang w:val="en-US" w:eastAsia="zh-CN"/>
              </w:rPr>
            </w:pPr>
          </w:p>
          <w:p>
            <w:r>
              <w:rPr>
                <w:rFonts w:hint="eastAsia" w:ascii="Times New Roman" w:hAnsi="Times New Roman" w:cs="Times New Roman"/>
                <w:sz w:val="21"/>
                <w:szCs w:val="21"/>
                <w:lang w:val="en-US" w:eastAsia="zh-CN"/>
              </w:rPr>
              <w:t>《城市污水再生利用  城市杂用水水质》（GB/T 18920-2020）表1标准</w:t>
            </w:r>
          </w:p>
          <w:p>
            <w:pPr>
              <w:jc w:val="both"/>
              <w:rPr>
                <w:rFonts w:hint="eastAsia" w:ascii="Times New Roman" w:hAnsi="Times New Roman" w:cs="Times New Roman"/>
                <w:sz w:val="21"/>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auto"/>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08270301-</w:t>
            </w:r>
            <w:r>
              <w:rPr>
                <w:rFonts w:hint="eastAsia" w:ascii="Times New Roman" w:hAnsi="Times New Roman" w:eastAsia="宋体" w:cs="Times New Roman"/>
                <w:color w:val="auto"/>
                <w:szCs w:val="21"/>
                <w:highlight w:val="none"/>
                <w:lang w:val="en-US" w:eastAsia="zh-CN"/>
              </w:rPr>
              <w:t>平行</w:t>
            </w:r>
          </w:p>
        </w:tc>
        <w:tc>
          <w:tcPr>
            <w:tcW w:w="1045" w:type="dxa"/>
            <w:noWrap w:val="0"/>
            <w:vAlign w:val="center"/>
          </w:tcPr>
          <w:p>
            <w:pPr>
              <w:tabs>
                <w:tab w:val="right" w:pos="9638"/>
              </w:tabs>
              <w:spacing w:line="240" w:lineRule="auto"/>
              <w:jc w:val="center"/>
              <w:rPr>
                <w:rFonts w:hint="default" w:ascii="宋体" w:hAnsi="宋体" w:eastAsia="宋体" w:cs="Times New Roman"/>
                <w:color w:val="auto"/>
                <w:szCs w:val="21"/>
                <w:lang w:val="en-US" w:eastAsia="zh-CN"/>
              </w:rPr>
            </w:pPr>
            <w:r>
              <w:rPr>
                <w:rFonts w:hint="eastAsia" w:ascii="宋体" w:hAnsi="宋体" w:cs="Times New Roman"/>
                <w:color w:val="auto"/>
                <w:szCs w:val="21"/>
                <w:lang w:val="en-US" w:eastAsia="zh-CN"/>
              </w:rPr>
              <w:t>6.83</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auto"/>
                <w:szCs w:val="21"/>
                <w:lang w:val="en-US" w:eastAsia="zh-CN"/>
              </w:rPr>
            </w:pPr>
          </w:p>
        </w:tc>
        <w:tc>
          <w:tcPr>
            <w:tcW w:w="881" w:type="dxa"/>
            <w:vMerge w:val="continue"/>
            <w:noWrap w:val="0"/>
            <w:vAlign w:val="center"/>
          </w:tcPr>
          <w:p>
            <w:pPr>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auto"/>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08270401</w:t>
            </w:r>
          </w:p>
        </w:tc>
        <w:tc>
          <w:tcPr>
            <w:tcW w:w="1045" w:type="dxa"/>
            <w:noWrap w:val="0"/>
            <w:vAlign w:val="center"/>
          </w:tcPr>
          <w:p>
            <w:pPr>
              <w:tabs>
                <w:tab w:val="right" w:pos="9638"/>
              </w:tabs>
              <w:spacing w:line="240" w:lineRule="auto"/>
              <w:jc w:val="center"/>
              <w:rPr>
                <w:rFonts w:hint="default" w:ascii="宋体" w:hAnsi="宋体" w:eastAsia="宋体" w:cs="Times New Roman"/>
                <w:color w:val="auto"/>
                <w:szCs w:val="21"/>
                <w:lang w:val="en-US" w:eastAsia="zh-CN"/>
              </w:rPr>
            </w:pPr>
            <w:r>
              <w:rPr>
                <w:rFonts w:hint="eastAsia" w:ascii="宋体" w:hAnsi="宋体" w:cs="Times New Roman"/>
                <w:color w:val="auto"/>
                <w:szCs w:val="21"/>
                <w:lang w:val="en-US" w:eastAsia="zh-CN"/>
              </w:rPr>
              <w:t>7.10</w:t>
            </w:r>
          </w:p>
        </w:tc>
        <w:tc>
          <w:tcPr>
            <w:tcW w:w="851" w:type="dxa"/>
            <w:vMerge w:val="restart"/>
            <w:noWrap w:val="0"/>
            <w:vAlign w:val="center"/>
          </w:tcPr>
          <w:p>
            <w:pPr>
              <w:tabs>
                <w:tab w:val="right" w:pos="9638"/>
              </w:tabs>
              <w:spacing w:line="240" w:lineRule="auto"/>
              <w:jc w:val="center"/>
              <w:rPr>
                <w:rFonts w:hint="default" w:ascii="宋体" w:hAnsi="宋体" w:eastAsia="宋体" w:cs="Times New Roman"/>
                <w:color w:val="auto"/>
                <w:szCs w:val="21"/>
                <w:lang w:val="en-US" w:eastAsia="zh-CN"/>
              </w:rPr>
            </w:pPr>
            <w:r>
              <w:rPr>
                <w:rFonts w:hint="eastAsia" w:ascii="宋体" w:hAnsi="宋体" w:cs="Times New Roman"/>
                <w:color w:val="auto"/>
                <w:szCs w:val="21"/>
                <w:lang w:val="en-US" w:eastAsia="zh-CN"/>
              </w:rPr>
              <w:t>7.10</w:t>
            </w:r>
          </w:p>
        </w:tc>
        <w:tc>
          <w:tcPr>
            <w:tcW w:w="881" w:type="dxa"/>
            <w:vMerge w:val="continue"/>
            <w:noWrap w:val="0"/>
            <w:vAlign w:val="center"/>
          </w:tcPr>
          <w:p>
            <w:pPr>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auto"/>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08270401-平行</w:t>
            </w:r>
          </w:p>
        </w:tc>
        <w:tc>
          <w:tcPr>
            <w:tcW w:w="1045" w:type="dxa"/>
            <w:noWrap w:val="0"/>
            <w:vAlign w:val="center"/>
          </w:tcPr>
          <w:p>
            <w:pPr>
              <w:tabs>
                <w:tab w:val="right" w:pos="9638"/>
              </w:tabs>
              <w:spacing w:line="240" w:lineRule="auto"/>
              <w:jc w:val="center"/>
              <w:rPr>
                <w:rFonts w:hint="default" w:ascii="宋体" w:hAnsi="宋体" w:eastAsia="宋体" w:cs="Times New Roman"/>
                <w:color w:val="auto"/>
                <w:szCs w:val="21"/>
                <w:lang w:val="en-US" w:eastAsia="zh-CN"/>
              </w:rPr>
            </w:pPr>
            <w:r>
              <w:rPr>
                <w:rFonts w:hint="eastAsia" w:ascii="宋体" w:hAnsi="宋体" w:cs="Times New Roman"/>
                <w:color w:val="auto"/>
                <w:szCs w:val="21"/>
                <w:lang w:val="en-US" w:eastAsia="zh-CN"/>
              </w:rPr>
              <w:t>7.10</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auto"/>
                <w:szCs w:val="21"/>
                <w:lang w:val="en-US" w:eastAsia="zh-CN"/>
              </w:rPr>
            </w:pPr>
          </w:p>
        </w:tc>
        <w:tc>
          <w:tcPr>
            <w:tcW w:w="881" w:type="dxa"/>
            <w:vMerge w:val="continue"/>
            <w:noWrap w:val="0"/>
            <w:vAlign w:val="center"/>
          </w:tcPr>
          <w:p>
            <w:pPr>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auto"/>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08270501</w:t>
            </w:r>
          </w:p>
        </w:tc>
        <w:tc>
          <w:tcPr>
            <w:tcW w:w="1045" w:type="dxa"/>
            <w:noWrap w:val="0"/>
            <w:vAlign w:val="center"/>
          </w:tcPr>
          <w:p>
            <w:pPr>
              <w:tabs>
                <w:tab w:val="right" w:pos="9638"/>
              </w:tabs>
              <w:spacing w:line="240" w:lineRule="auto"/>
              <w:jc w:val="center"/>
              <w:rPr>
                <w:rFonts w:hint="default" w:ascii="宋体" w:hAnsi="宋体" w:eastAsia="宋体" w:cs="Times New Roman"/>
                <w:color w:val="auto"/>
                <w:szCs w:val="21"/>
                <w:lang w:val="en-US" w:eastAsia="zh-CN"/>
              </w:rPr>
            </w:pPr>
            <w:r>
              <w:rPr>
                <w:rFonts w:hint="eastAsia" w:ascii="宋体" w:hAnsi="宋体" w:cs="Times New Roman"/>
                <w:color w:val="auto"/>
                <w:szCs w:val="21"/>
                <w:lang w:val="en-US" w:eastAsia="zh-CN"/>
              </w:rPr>
              <w:t>6.77</w:t>
            </w:r>
          </w:p>
        </w:tc>
        <w:tc>
          <w:tcPr>
            <w:tcW w:w="851" w:type="dxa"/>
            <w:vMerge w:val="restart"/>
            <w:noWrap w:val="0"/>
            <w:vAlign w:val="center"/>
          </w:tcPr>
          <w:p>
            <w:pPr>
              <w:tabs>
                <w:tab w:val="right" w:pos="9638"/>
              </w:tabs>
              <w:spacing w:line="240" w:lineRule="auto"/>
              <w:jc w:val="center"/>
              <w:rPr>
                <w:rFonts w:hint="default" w:ascii="宋体" w:hAnsi="宋体" w:eastAsia="宋体" w:cs="Times New Roman"/>
                <w:color w:val="auto"/>
                <w:szCs w:val="21"/>
                <w:lang w:val="en-US" w:eastAsia="zh-CN"/>
              </w:rPr>
            </w:pPr>
            <w:r>
              <w:rPr>
                <w:rFonts w:hint="eastAsia" w:ascii="宋体" w:hAnsi="宋体" w:cs="Times New Roman"/>
                <w:color w:val="auto"/>
                <w:szCs w:val="21"/>
                <w:lang w:val="en-US" w:eastAsia="zh-CN"/>
              </w:rPr>
              <w:t>6.75</w:t>
            </w:r>
          </w:p>
        </w:tc>
        <w:tc>
          <w:tcPr>
            <w:tcW w:w="881" w:type="dxa"/>
            <w:vMerge w:val="continue"/>
            <w:noWrap w:val="0"/>
            <w:vAlign w:val="center"/>
          </w:tcPr>
          <w:p>
            <w:pPr>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auto"/>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08270501-平行</w:t>
            </w:r>
          </w:p>
        </w:tc>
        <w:tc>
          <w:tcPr>
            <w:tcW w:w="1045" w:type="dxa"/>
            <w:noWrap w:val="0"/>
            <w:vAlign w:val="center"/>
          </w:tcPr>
          <w:p>
            <w:pPr>
              <w:tabs>
                <w:tab w:val="right" w:pos="9638"/>
              </w:tabs>
              <w:spacing w:line="240" w:lineRule="auto"/>
              <w:jc w:val="center"/>
              <w:rPr>
                <w:rFonts w:hint="default" w:ascii="宋体" w:hAnsi="宋体" w:eastAsia="宋体" w:cs="Times New Roman"/>
                <w:color w:val="auto"/>
                <w:szCs w:val="21"/>
                <w:lang w:val="en-US" w:eastAsia="zh-CN"/>
              </w:rPr>
            </w:pPr>
            <w:r>
              <w:rPr>
                <w:rFonts w:hint="eastAsia" w:ascii="宋体" w:hAnsi="宋体" w:cs="Times New Roman"/>
                <w:color w:val="auto"/>
                <w:szCs w:val="21"/>
                <w:lang w:val="en-US" w:eastAsia="zh-CN"/>
              </w:rPr>
              <w:t>6.73</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auto"/>
                <w:szCs w:val="21"/>
                <w:lang w:val="en-US" w:eastAsia="zh-CN"/>
              </w:rPr>
            </w:pPr>
          </w:p>
        </w:tc>
        <w:tc>
          <w:tcPr>
            <w:tcW w:w="881" w:type="dxa"/>
            <w:vMerge w:val="continue"/>
            <w:noWrap w:val="0"/>
            <w:vAlign w:val="center"/>
          </w:tcPr>
          <w:p>
            <w:pPr>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restart"/>
            <w:noWrap w:val="0"/>
            <w:vAlign w:val="center"/>
          </w:tcPr>
          <w:p>
            <w:pPr>
              <w:spacing w:line="240" w:lineRule="auto"/>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氨 氮</w:t>
            </w:r>
          </w:p>
        </w:tc>
        <w:tc>
          <w:tcPr>
            <w:tcW w:w="2017" w:type="dxa"/>
            <w:noWrap w:val="0"/>
            <w:vAlign w:val="center"/>
          </w:tcPr>
          <w:p>
            <w:pPr>
              <w:spacing w:line="240" w:lineRule="auto"/>
              <w:jc w:val="left"/>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08270302</w:t>
            </w:r>
          </w:p>
        </w:tc>
        <w:tc>
          <w:tcPr>
            <w:tcW w:w="1045" w:type="dxa"/>
            <w:noWrap w:val="0"/>
            <w:vAlign w:val="center"/>
          </w:tcPr>
          <w:p>
            <w:pPr>
              <w:tabs>
                <w:tab w:val="right" w:pos="9638"/>
              </w:tabs>
              <w:spacing w:line="240" w:lineRule="auto"/>
              <w:jc w:val="center"/>
              <w:rPr>
                <w:rFonts w:hint="default" w:ascii="宋体" w:hAnsi="宋体" w:eastAsia="宋体" w:cs="Times New Roman"/>
                <w:color w:val="auto"/>
                <w:szCs w:val="21"/>
                <w:lang w:val="en-US" w:eastAsia="zh-CN"/>
              </w:rPr>
            </w:pPr>
            <w:r>
              <w:rPr>
                <w:rFonts w:hint="eastAsia" w:ascii="宋体" w:hAnsi="宋体" w:cs="Times New Roman"/>
                <w:color w:val="auto"/>
                <w:szCs w:val="21"/>
                <w:lang w:val="en-US" w:eastAsia="zh-CN"/>
              </w:rPr>
              <w:t>5.21</w:t>
            </w:r>
          </w:p>
        </w:tc>
        <w:tc>
          <w:tcPr>
            <w:tcW w:w="851" w:type="dxa"/>
            <w:vMerge w:val="restart"/>
            <w:noWrap w:val="0"/>
            <w:vAlign w:val="center"/>
          </w:tcPr>
          <w:p>
            <w:pPr>
              <w:jc w:val="center"/>
              <w:rPr>
                <w:rFonts w:hint="default" w:ascii="宋体" w:hAnsi="宋体" w:eastAsia="宋体" w:cs="Times New Roman"/>
                <w:color w:val="auto"/>
                <w:szCs w:val="21"/>
                <w:lang w:val="en-US" w:eastAsia="zh-CN"/>
              </w:rPr>
            </w:pPr>
            <w:r>
              <w:rPr>
                <w:rFonts w:hint="eastAsia" w:ascii="宋体" w:hAnsi="宋体" w:cs="Times New Roman"/>
                <w:color w:val="auto"/>
                <w:szCs w:val="21"/>
                <w:lang w:val="en-US" w:eastAsia="zh-CN"/>
              </w:rPr>
              <w:t>5.20</w:t>
            </w:r>
          </w:p>
        </w:tc>
        <w:tc>
          <w:tcPr>
            <w:tcW w:w="881" w:type="dxa"/>
            <w:vMerge w:val="restart"/>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r>
              <w:rPr>
                <w:rFonts w:hint="default" w:ascii="Times New Roman" w:hAnsi="Times New Roman" w:eastAsia="宋体" w:cs="Times New Roman"/>
                <w:kern w:val="0"/>
                <w:sz w:val="21"/>
                <w:szCs w:val="21"/>
                <w:lang w:val="en-US" w:eastAsia="zh-CN"/>
              </w:rPr>
              <w:t>mg/L</w:t>
            </w:r>
          </w:p>
        </w:tc>
        <w:tc>
          <w:tcPr>
            <w:tcW w:w="1090" w:type="dxa"/>
            <w:vMerge w:val="restart"/>
            <w:noWrap w:val="0"/>
            <w:vAlign w:val="center"/>
          </w:tcPr>
          <w:p>
            <w:pPr>
              <w:jc w:val="center"/>
              <w:rPr>
                <w:rFonts w:hint="default" w:ascii="Times New Roman" w:hAnsi="Times New Roman" w:eastAsia="宋体" w:cs="Times New Roman"/>
                <w:kern w:val="0"/>
                <w:sz w:val="21"/>
                <w:szCs w:val="21"/>
                <w:lang w:val="en-US" w:eastAsia="zh-CN"/>
              </w:rPr>
            </w:pPr>
            <w:r>
              <w:rPr>
                <w:rFonts w:hint="eastAsia" w:ascii="Times New Roman" w:hAnsi="Times New Roman" w:cs="Times New Roman"/>
                <w:sz w:val="21"/>
                <w:szCs w:val="21"/>
                <w:lang w:val="en-US" w:eastAsia="zh-CN"/>
              </w:rPr>
              <w:t>10</w:t>
            </w:r>
          </w:p>
        </w:tc>
        <w:tc>
          <w:tcPr>
            <w:tcW w:w="1179" w:type="dxa"/>
            <w:vMerge w:val="continue"/>
            <w:noWrap w:val="0"/>
            <w:vAlign w:val="center"/>
          </w:tcPr>
          <w:p>
            <w:pPr>
              <w:jc w:val="center"/>
              <w:rPr>
                <w:rFonts w:hint="eastAsia" w:ascii="Times New Roman" w:hAnsi="Times New Roman" w:cs="Times New Roman"/>
                <w:sz w:val="21"/>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auto"/>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08270302-平行</w:t>
            </w:r>
          </w:p>
        </w:tc>
        <w:tc>
          <w:tcPr>
            <w:tcW w:w="1045" w:type="dxa"/>
            <w:noWrap w:val="0"/>
            <w:vAlign w:val="center"/>
          </w:tcPr>
          <w:p>
            <w:pPr>
              <w:tabs>
                <w:tab w:val="right" w:pos="9638"/>
              </w:tabs>
              <w:spacing w:line="240" w:lineRule="auto"/>
              <w:jc w:val="center"/>
              <w:rPr>
                <w:rFonts w:hint="default" w:ascii="宋体" w:hAnsi="宋体" w:eastAsia="宋体" w:cs="Times New Roman"/>
                <w:color w:val="auto"/>
                <w:szCs w:val="21"/>
                <w:lang w:val="en-US" w:eastAsia="zh-CN"/>
              </w:rPr>
            </w:pPr>
            <w:r>
              <w:rPr>
                <w:rFonts w:hint="eastAsia" w:ascii="宋体" w:hAnsi="宋体" w:cs="Times New Roman"/>
                <w:color w:val="auto"/>
                <w:szCs w:val="21"/>
                <w:lang w:val="en-US" w:eastAsia="zh-CN"/>
              </w:rPr>
              <w:t>5.18</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auto"/>
                <w:szCs w:val="21"/>
                <w:lang w:val="en-US" w:eastAsia="zh-CN"/>
              </w:rPr>
            </w:pP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auto"/>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08270402</w:t>
            </w:r>
          </w:p>
        </w:tc>
        <w:tc>
          <w:tcPr>
            <w:tcW w:w="1045" w:type="dxa"/>
            <w:noWrap w:val="0"/>
            <w:vAlign w:val="center"/>
          </w:tcPr>
          <w:p>
            <w:pPr>
              <w:tabs>
                <w:tab w:val="right" w:pos="9638"/>
              </w:tabs>
              <w:spacing w:line="240" w:lineRule="auto"/>
              <w:jc w:val="center"/>
              <w:rPr>
                <w:rFonts w:hint="default" w:ascii="宋体" w:hAnsi="宋体" w:eastAsia="宋体" w:cs="Times New Roman"/>
                <w:color w:val="auto"/>
                <w:szCs w:val="21"/>
                <w:lang w:val="en-US" w:eastAsia="zh-CN"/>
              </w:rPr>
            </w:pPr>
            <w:r>
              <w:rPr>
                <w:rFonts w:hint="eastAsia" w:ascii="宋体" w:hAnsi="宋体" w:cs="Times New Roman"/>
                <w:color w:val="auto"/>
                <w:szCs w:val="21"/>
                <w:lang w:val="en-US" w:eastAsia="zh-CN"/>
              </w:rPr>
              <w:t>6.22</w:t>
            </w:r>
          </w:p>
        </w:tc>
        <w:tc>
          <w:tcPr>
            <w:tcW w:w="851" w:type="dxa"/>
            <w:vMerge w:val="restart"/>
            <w:noWrap w:val="0"/>
            <w:vAlign w:val="center"/>
          </w:tcPr>
          <w:p>
            <w:pPr>
              <w:tabs>
                <w:tab w:val="right" w:pos="9638"/>
              </w:tabs>
              <w:spacing w:line="240" w:lineRule="auto"/>
              <w:jc w:val="center"/>
              <w:rPr>
                <w:rFonts w:hint="default" w:ascii="宋体" w:hAnsi="宋体" w:eastAsia="宋体" w:cs="Times New Roman"/>
                <w:color w:val="auto"/>
                <w:szCs w:val="21"/>
                <w:lang w:val="en-US" w:eastAsia="zh-CN"/>
              </w:rPr>
            </w:pPr>
            <w:r>
              <w:rPr>
                <w:rFonts w:hint="eastAsia" w:ascii="宋体" w:hAnsi="宋体" w:cs="Times New Roman"/>
                <w:color w:val="auto"/>
                <w:szCs w:val="21"/>
                <w:lang w:val="en-US" w:eastAsia="zh-CN"/>
              </w:rPr>
              <w:t>6.24</w:t>
            </w: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auto"/>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08270402-平行</w:t>
            </w:r>
          </w:p>
        </w:tc>
        <w:tc>
          <w:tcPr>
            <w:tcW w:w="1045" w:type="dxa"/>
            <w:noWrap w:val="0"/>
            <w:vAlign w:val="center"/>
          </w:tcPr>
          <w:p>
            <w:pPr>
              <w:tabs>
                <w:tab w:val="right" w:pos="9638"/>
              </w:tabs>
              <w:spacing w:line="240" w:lineRule="auto"/>
              <w:jc w:val="center"/>
              <w:rPr>
                <w:rFonts w:hint="default" w:ascii="宋体" w:hAnsi="宋体" w:eastAsia="宋体" w:cs="Times New Roman"/>
                <w:color w:val="auto"/>
                <w:szCs w:val="21"/>
                <w:lang w:val="en-US" w:eastAsia="zh-CN"/>
              </w:rPr>
            </w:pPr>
            <w:r>
              <w:rPr>
                <w:rFonts w:hint="eastAsia" w:ascii="宋体" w:hAnsi="宋体" w:cs="Times New Roman"/>
                <w:color w:val="auto"/>
                <w:szCs w:val="21"/>
                <w:lang w:val="en-US" w:eastAsia="zh-CN"/>
              </w:rPr>
              <w:t>6.27</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auto"/>
                <w:szCs w:val="21"/>
                <w:lang w:val="en-US" w:eastAsia="zh-CN"/>
              </w:rPr>
            </w:pP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auto"/>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08270502</w:t>
            </w:r>
          </w:p>
        </w:tc>
        <w:tc>
          <w:tcPr>
            <w:tcW w:w="1045" w:type="dxa"/>
            <w:noWrap w:val="0"/>
            <w:vAlign w:val="center"/>
          </w:tcPr>
          <w:p>
            <w:pPr>
              <w:tabs>
                <w:tab w:val="right" w:pos="9638"/>
              </w:tabs>
              <w:spacing w:line="240" w:lineRule="auto"/>
              <w:jc w:val="center"/>
              <w:rPr>
                <w:rFonts w:hint="default" w:ascii="宋体" w:hAnsi="宋体" w:eastAsia="宋体" w:cs="Times New Roman"/>
                <w:color w:val="auto"/>
                <w:szCs w:val="21"/>
                <w:lang w:val="en-US" w:eastAsia="zh-CN"/>
              </w:rPr>
            </w:pPr>
            <w:r>
              <w:rPr>
                <w:rFonts w:hint="eastAsia" w:ascii="宋体" w:hAnsi="宋体" w:cs="Times New Roman"/>
                <w:color w:val="auto"/>
                <w:szCs w:val="21"/>
                <w:lang w:val="en-US" w:eastAsia="zh-CN"/>
              </w:rPr>
              <w:t>6.63</w:t>
            </w:r>
          </w:p>
        </w:tc>
        <w:tc>
          <w:tcPr>
            <w:tcW w:w="851" w:type="dxa"/>
            <w:vMerge w:val="restart"/>
            <w:noWrap w:val="0"/>
            <w:vAlign w:val="center"/>
          </w:tcPr>
          <w:p>
            <w:pPr>
              <w:tabs>
                <w:tab w:val="right" w:pos="9638"/>
              </w:tabs>
              <w:spacing w:line="240" w:lineRule="auto"/>
              <w:jc w:val="center"/>
              <w:rPr>
                <w:rFonts w:hint="default" w:ascii="宋体" w:hAnsi="宋体" w:eastAsia="宋体" w:cs="Times New Roman"/>
                <w:color w:val="auto"/>
                <w:szCs w:val="21"/>
                <w:lang w:val="en-US" w:eastAsia="zh-CN"/>
              </w:rPr>
            </w:pPr>
            <w:r>
              <w:rPr>
                <w:rFonts w:hint="eastAsia" w:ascii="宋体" w:hAnsi="宋体" w:cs="Times New Roman"/>
                <w:color w:val="auto"/>
                <w:szCs w:val="21"/>
                <w:lang w:val="en-US" w:eastAsia="zh-CN"/>
              </w:rPr>
              <w:t>6.62</w:t>
            </w: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auto"/>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08270502-平行</w:t>
            </w:r>
          </w:p>
        </w:tc>
        <w:tc>
          <w:tcPr>
            <w:tcW w:w="1045" w:type="dxa"/>
            <w:noWrap w:val="0"/>
            <w:vAlign w:val="center"/>
          </w:tcPr>
          <w:p>
            <w:pPr>
              <w:tabs>
                <w:tab w:val="right" w:pos="9638"/>
              </w:tabs>
              <w:spacing w:line="240" w:lineRule="auto"/>
              <w:jc w:val="center"/>
              <w:rPr>
                <w:rFonts w:hint="default" w:ascii="宋体" w:hAnsi="宋体" w:eastAsia="宋体" w:cs="Times New Roman"/>
                <w:color w:val="auto"/>
                <w:szCs w:val="21"/>
                <w:lang w:val="en-US" w:eastAsia="zh-CN"/>
              </w:rPr>
            </w:pPr>
            <w:r>
              <w:rPr>
                <w:rFonts w:hint="eastAsia" w:ascii="宋体" w:hAnsi="宋体" w:cs="Times New Roman"/>
                <w:color w:val="auto"/>
                <w:szCs w:val="21"/>
                <w:lang w:val="en-US" w:eastAsia="zh-CN"/>
              </w:rPr>
              <w:t>6.62</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auto"/>
                <w:szCs w:val="21"/>
                <w:lang w:val="en-US" w:eastAsia="zh-CN"/>
              </w:rPr>
            </w:pP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restart"/>
            <w:noWrap w:val="0"/>
            <w:vAlign w:val="center"/>
          </w:tcPr>
          <w:p>
            <w:pPr>
              <w:spacing w:line="240" w:lineRule="auto"/>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BOD</w:t>
            </w:r>
            <w:r>
              <w:rPr>
                <w:rFonts w:hint="eastAsia" w:cs="Times New Roman"/>
                <w:color w:val="auto"/>
                <w:szCs w:val="21"/>
                <w:vertAlign w:val="subscript"/>
                <w:lang w:val="en-US" w:eastAsia="zh-CN"/>
              </w:rPr>
              <w:t>5</w:t>
            </w:r>
          </w:p>
        </w:tc>
        <w:tc>
          <w:tcPr>
            <w:tcW w:w="2017" w:type="dxa"/>
            <w:noWrap w:val="0"/>
            <w:vAlign w:val="center"/>
          </w:tcPr>
          <w:p>
            <w:pPr>
              <w:spacing w:line="240" w:lineRule="auto"/>
              <w:jc w:val="left"/>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08270303</w:t>
            </w:r>
          </w:p>
        </w:tc>
        <w:tc>
          <w:tcPr>
            <w:tcW w:w="1045" w:type="dxa"/>
            <w:noWrap w:val="0"/>
            <w:vAlign w:val="center"/>
          </w:tcPr>
          <w:p>
            <w:pPr>
              <w:tabs>
                <w:tab w:val="right" w:pos="9638"/>
              </w:tabs>
              <w:spacing w:line="240" w:lineRule="auto"/>
              <w:jc w:val="center"/>
              <w:rPr>
                <w:rFonts w:hint="default" w:ascii="宋体" w:hAnsi="宋体" w:eastAsia="宋体" w:cs="Times New Roman"/>
                <w:color w:val="auto"/>
                <w:szCs w:val="21"/>
                <w:lang w:val="en-US" w:eastAsia="zh-CN"/>
              </w:rPr>
            </w:pPr>
            <w:r>
              <w:rPr>
                <w:rFonts w:hint="eastAsia" w:ascii="宋体" w:hAnsi="宋体" w:cs="Times New Roman"/>
                <w:color w:val="auto"/>
                <w:szCs w:val="21"/>
                <w:lang w:val="en-US" w:eastAsia="zh-CN"/>
              </w:rPr>
              <w:t>8.8</w:t>
            </w:r>
          </w:p>
        </w:tc>
        <w:tc>
          <w:tcPr>
            <w:tcW w:w="851" w:type="dxa"/>
            <w:vMerge w:val="restart"/>
            <w:noWrap w:val="0"/>
            <w:vAlign w:val="center"/>
          </w:tcPr>
          <w:p>
            <w:pPr>
              <w:jc w:val="center"/>
              <w:rPr>
                <w:rFonts w:hint="default" w:ascii="宋体" w:hAnsi="宋体" w:eastAsia="宋体" w:cs="Times New Roman"/>
                <w:color w:val="auto"/>
                <w:szCs w:val="21"/>
                <w:lang w:val="en-US" w:eastAsia="zh-CN"/>
              </w:rPr>
            </w:pPr>
            <w:r>
              <w:rPr>
                <w:rFonts w:hint="eastAsia" w:ascii="宋体" w:hAnsi="宋体" w:cs="Times New Roman"/>
                <w:color w:val="auto"/>
                <w:szCs w:val="21"/>
                <w:lang w:val="en-US" w:eastAsia="zh-CN"/>
              </w:rPr>
              <w:t>8.8</w:t>
            </w:r>
          </w:p>
        </w:tc>
        <w:tc>
          <w:tcPr>
            <w:tcW w:w="881" w:type="dxa"/>
            <w:vMerge w:val="restart"/>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r>
              <w:rPr>
                <w:rFonts w:hint="default" w:ascii="Times New Roman" w:hAnsi="Times New Roman" w:eastAsia="宋体" w:cs="Times New Roman"/>
                <w:kern w:val="0"/>
                <w:sz w:val="21"/>
                <w:szCs w:val="21"/>
                <w:lang w:val="en-US" w:eastAsia="zh-CN"/>
              </w:rPr>
              <w:t>mg/L</w:t>
            </w:r>
          </w:p>
        </w:tc>
        <w:tc>
          <w:tcPr>
            <w:tcW w:w="1090" w:type="dxa"/>
            <w:vMerge w:val="restart"/>
            <w:noWrap w:val="0"/>
            <w:vAlign w:val="center"/>
          </w:tcPr>
          <w:p>
            <w:pPr>
              <w:jc w:val="center"/>
              <w:rPr>
                <w:rFonts w:hint="default" w:ascii="Times New Roman" w:hAnsi="Times New Roman" w:eastAsia="宋体" w:cs="Times New Roman"/>
                <w:kern w:val="0"/>
                <w:sz w:val="21"/>
                <w:szCs w:val="21"/>
                <w:lang w:val="en-US" w:eastAsia="zh-CN"/>
              </w:rPr>
            </w:pPr>
            <w:r>
              <w:rPr>
                <w:rFonts w:hint="eastAsia" w:ascii="Times New Roman" w:hAnsi="Times New Roman" w:cs="Times New Roman"/>
                <w:sz w:val="21"/>
                <w:szCs w:val="21"/>
                <w:lang w:val="en-US" w:eastAsia="zh-CN"/>
              </w:rPr>
              <w:t>8</w:t>
            </w:r>
          </w:p>
        </w:tc>
        <w:tc>
          <w:tcPr>
            <w:tcW w:w="1179" w:type="dxa"/>
            <w:vMerge w:val="continue"/>
            <w:noWrap w:val="0"/>
            <w:vAlign w:val="center"/>
          </w:tcPr>
          <w:p>
            <w:pPr>
              <w:jc w:val="center"/>
              <w:rPr>
                <w:rFonts w:hint="eastAsia" w:ascii="Times New Roman" w:hAnsi="Times New Roman" w:cs="Times New Roman"/>
                <w:sz w:val="21"/>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08270303-平行</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8.8</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08270403</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7.2</w:t>
            </w:r>
          </w:p>
        </w:tc>
        <w:tc>
          <w:tcPr>
            <w:tcW w:w="851" w:type="dxa"/>
            <w:vMerge w:val="restart"/>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7.2</w:t>
            </w: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08270403-平行</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7.2</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08270503</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7.8</w:t>
            </w:r>
          </w:p>
        </w:tc>
        <w:tc>
          <w:tcPr>
            <w:tcW w:w="851" w:type="dxa"/>
            <w:vMerge w:val="restart"/>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7.8</w:t>
            </w: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08270503-平行</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7.8</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restart"/>
            <w:noWrap w:val="0"/>
            <w:vAlign w:val="center"/>
          </w:tcPr>
          <w:p>
            <w:pPr>
              <w:spacing w:line="240" w:lineRule="auto"/>
              <w:jc w:val="both"/>
              <w:rPr>
                <w:rFonts w:hint="eastAsia" w:cs="Times New Roman"/>
                <w:color w:val="000000"/>
                <w:szCs w:val="21"/>
                <w:lang w:val="en-US" w:eastAsia="zh-CN"/>
              </w:rPr>
            </w:pPr>
            <w:r>
              <w:rPr>
                <w:rFonts w:hint="eastAsia" w:cs="Times New Roman"/>
                <w:color w:val="000000"/>
                <w:szCs w:val="21"/>
                <w:lang w:val="en-US" w:eastAsia="zh-CN"/>
              </w:rPr>
              <w:t>溶解性</w:t>
            </w:r>
          </w:p>
          <w:p>
            <w:pPr>
              <w:spacing w:line="240" w:lineRule="auto"/>
              <w:jc w:val="both"/>
              <w:rPr>
                <w:rFonts w:hint="eastAsia" w:ascii="Times New Roman" w:hAnsi="Times New Roman" w:eastAsia="宋体" w:cs="Times New Roman"/>
                <w:color w:val="000000"/>
                <w:szCs w:val="21"/>
                <w:lang w:val="en-US" w:eastAsia="zh-CN"/>
              </w:rPr>
            </w:pPr>
            <w:r>
              <w:rPr>
                <w:rFonts w:hint="eastAsia" w:cs="Times New Roman"/>
                <w:color w:val="000000"/>
                <w:szCs w:val="21"/>
                <w:lang w:val="en-US" w:eastAsia="zh-CN"/>
              </w:rPr>
              <w:t>总固体</w:t>
            </w: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08270304</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794</w:t>
            </w:r>
          </w:p>
        </w:tc>
        <w:tc>
          <w:tcPr>
            <w:tcW w:w="851" w:type="dxa"/>
            <w:vMerge w:val="restart"/>
            <w:noWrap w:val="0"/>
            <w:vAlign w:val="center"/>
          </w:tcPr>
          <w:p>
            <w:pPr>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788</w:t>
            </w:r>
          </w:p>
        </w:tc>
        <w:tc>
          <w:tcPr>
            <w:tcW w:w="881" w:type="dxa"/>
            <w:vMerge w:val="restart"/>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r>
              <w:rPr>
                <w:rFonts w:hint="default" w:ascii="Times New Roman" w:hAnsi="Times New Roman" w:eastAsia="宋体" w:cs="Times New Roman"/>
                <w:kern w:val="0"/>
                <w:sz w:val="21"/>
                <w:szCs w:val="21"/>
                <w:lang w:val="en-US" w:eastAsia="zh-CN"/>
              </w:rPr>
              <w:t>mg/L</w:t>
            </w:r>
          </w:p>
        </w:tc>
        <w:tc>
          <w:tcPr>
            <w:tcW w:w="1090" w:type="dxa"/>
            <w:vMerge w:val="restart"/>
            <w:noWrap w:val="0"/>
            <w:vAlign w:val="center"/>
          </w:tcPr>
          <w:p>
            <w:pPr>
              <w:jc w:val="center"/>
              <w:rPr>
                <w:rFonts w:hint="default" w:ascii="Times New Roman" w:hAnsi="Times New Roman" w:eastAsia="宋体" w:cs="Times New Roman"/>
                <w:kern w:val="0"/>
                <w:sz w:val="21"/>
                <w:szCs w:val="21"/>
                <w:lang w:val="en-US" w:eastAsia="zh-CN"/>
              </w:rPr>
            </w:pPr>
            <w:r>
              <w:rPr>
                <w:rFonts w:hint="eastAsia" w:ascii="Times New Roman" w:hAnsi="Times New Roman" w:cs="Times New Roman"/>
                <w:sz w:val="21"/>
                <w:szCs w:val="21"/>
                <w:lang w:val="en-US" w:eastAsia="zh-CN"/>
              </w:rPr>
              <w:t>2000</w:t>
            </w:r>
          </w:p>
        </w:tc>
        <w:tc>
          <w:tcPr>
            <w:tcW w:w="1179" w:type="dxa"/>
            <w:vMerge w:val="continue"/>
            <w:noWrap w:val="0"/>
            <w:vAlign w:val="center"/>
          </w:tcPr>
          <w:p>
            <w:pPr>
              <w:jc w:val="center"/>
              <w:rPr>
                <w:rFonts w:hint="eastAsia" w:ascii="Times New Roman" w:hAnsi="Times New Roman" w:cs="Times New Roman"/>
                <w:sz w:val="21"/>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08270304-平行</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782</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08270404</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828</w:t>
            </w:r>
          </w:p>
        </w:tc>
        <w:tc>
          <w:tcPr>
            <w:tcW w:w="851" w:type="dxa"/>
            <w:vMerge w:val="restart"/>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830</w:t>
            </w: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08270404-平行</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832</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08270504</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806</w:t>
            </w:r>
          </w:p>
        </w:tc>
        <w:tc>
          <w:tcPr>
            <w:tcW w:w="851" w:type="dxa"/>
            <w:vMerge w:val="restart"/>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803</w:t>
            </w: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08270504-平行</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800</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restart"/>
            <w:noWrap w:val="0"/>
            <w:vAlign w:val="top"/>
          </w:tcPr>
          <w:p>
            <w:pPr>
              <w:spacing w:line="240" w:lineRule="auto"/>
              <w:jc w:val="center"/>
              <w:rPr>
                <w:rFonts w:hint="default"/>
                <w:lang w:val="en-US" w:eastAsia="zh-CN"/>
              </w:rPr>
            </w:pPr>
          </w:p>
          <w:p>
            <w:pPr>
              <w:pStyle w:val="2"/>
              <w:rPr>
                <w:rFonts w:hint="default" w:ascii="Times New Roman" w:hAnsi="Times New Roman" w:eastAsia="宋体" w:cs="Times New Roman"/>
                <w:color w:val="000000"/>
                <w:szCs w:val="21"/>
                <w:lang w:val="en-US" w:eastAsia="zh-CN"/>
              </w:rPr>
            </w:pPr>
          </w:p>
          <w:p>
            <w:pPr>
              <w:pStyle w:val="2"/>
              <w:rPr>
                <w:rFonts w:hint="default" w:ascii="Times New Roman" w:hAnsi="Times New Roman" w:eastAsia="宋体" w:cs="Times New Roman"/>
                <w:color w:val="000000"/>
                <w:szCs w:val="21"/>
                <w:lang w:val="en-US" w:eastAsia="zh-CN"/>
              </w:rPr>
            </w:pPr>
          </w:p>
          <w:p>
            <w:pPr>
              <w:pStyle w:val="2"/>
              <w:rPr>
                <w:rFonts w:hint="default" w:ascii="Times New Roman" w:hAnsi="Times New Roman" w:eastAsia="宋体" w:cs="Times New Roman"/>
                <w:color w:val="000000"/>
                <w:szCs w:val="21"/>
                <w:lang w:val="en-US" w:eastAsia="zh-CN"/>
              </w:rPr>
            </w:pPr>
          </w:p>
          <w:p>
            <w:pPr>
              <w:pStyle w:val="2"/>
              <w:rPr>
                <w:rFonts w:hint="default" w:ascii="Times New Roman" w:hAnsi="Times New Roman" w:eastAsia="宋体" w:cs="Times New Roman"/>
                <w:color w:val="000000"/>
                <w:szCs w:val="21"/>
                <w:lang w:val="en-US" w:eastAsia="zh-CN"/>
              </w:rPr>
            </w:pPr>
          </w:p>
          <w:p>
            <w:pPr>
              <w:pStyle w:val="2"/>
              <w:rPr>
                <w:rFonts w:hint="default" w:ascii="Times New Roman" w:hAnsi="Times New Roman" w:eastAsia="宋体" w:cs="Times New Roman"/>
                <w:color w:val="000000"/>
                <w:szCs w:val="21"/>
                <w:lang w:val="en-US" w:eastAsia="zh-CN"/>
              </w:rPr>
            </w:pPr>
          </w:p>
          <w:p>
            <w:pPr>
              <w:pStyle w:val="2"/>
              <w:rPr>
                <w:rFonts w:hint="default" w:ascii="Times New Roman" w:hAnsi="Times New Roman" w:eastAsia="宋体" w:cs="Times New Roman"/>
                <w:color w:val="000000"/>
                <w:szCs w:val="21"/>
                <w:lang w:val="en-US" w:eastAsia="zh-CN"/>
              </w:rPr>
            </w:pPr>
          </w:p>
          <w:p>
            <w:pPr>
              <w:pStyle w:val="2"/>
              <w:rPr>
                <w:rFonts w:hint="eastAsia" w:cs="Times New Roman"/>
                <w:color w:val="000000"/>
                <w:szCs w:val="21"/>
                <w:lang w:val="en-US" w:eastAsia="zh-CN"/>
              </w:rPr>
            </w:pPr>
          </w:p>
          <w:p>
            <w:pPr>
              <w:pStyle w:val="2"/>
              <w:rPr>
                <w:rFonts w:hint="eastAsia" w:cs="Times New Roman"/>
                <w:color w:val="000000"/>
                <w:szCs w:val="21"/>
                <w:lang w:val="en-US" w:eastAsia="zh-CN"/>
              </w:rPr>
            </w:pPr>
          </w:p>
          <w:p>
            <w:pPr>
              <w:pStyle w:val="2"/>
              <w:rPr>
                <w:rFonts w:hint="eastAsia" w:cs="Times New Roman"/>
                <w:color w:val="000000"/>
                <w:szCs w:val="21"/>
                <w:lang w:val="en-US" w:eastAsia="zh-CN"/>
              </w:rPr>
            </w:pPr>
          </w:p>
          <w:p>
            <w:pPr>
              <w:pStyle w:val="2"/>
              <w:rPr>
                <w:rFonts w:hint="eastAsia" w:cs="Times New Roman"/>
                <w:color w:val="000000"/>
                <w:szCs w:val="21"/>
                <w:lang w:val="en-US" w:eastAsia="zh-CN"/>
              </w:rPr>
            </w:pPr>
          </w:p>
          <w:p>
            <w:pPr>
              <w:pStyle w:val="2"/>
              <w:rPr>
                <w:rFonts w:hint="eastAsia" w:cs="Times New Roman"/>
                <w:color w:val="000000"/>
                <w:szCs w:val="21"/>
                <w:lang w:val="en-US" w:eastAsia="zh-CN"/>
              </w:rPr>
            </w:pPr>
          </w:p>
          <w:p>
            <w:pPr>
              <w:pStyle w:val="2"/>
              <w:rPr>
                <w:rFonts w:hint="eastAsia" w:cs="Times New Roman"/>
                <w:color w:val="000000"/>
                <w:szCs w:val="21"/>
                <w:lang w:val="en-US" w:eastAsia="zh-CN"/>
              </w:rPr>
            </w:pPr>
          </w:p>
          <w:p>
            <w:pPr>
              <w:pStyle w:val="2"/>
              <w:rPr>
                <w:rFonts w:hint="eastAsia" w:cs="Times New Roman"/>
                <w:color w:val="000000"/>
                <w:szCs w:val="21"/>
                <w:lang w:val="en-US" w:eastAsia="zh-CN"/>
              </w:rPr>
            </w:pPr>
          </w:p>
          <w:p>
            <w:pPr>
              <w:pStyle w:val="2"/>
              <w:rPr>
                <w:rFonts w:hint="eastAsia" w:cs="Times New Roman"/>
                <w:color w:val="000000"/>
                <w:szCs w:val="21"/>
                <w:lang w:val="en-US" w:eastAsia="zh-CN"/>
              </w:rPr>
            </w:pPr>
          </w:p>
          <w:p>
            <w:pPr>
              <w:pStyle w:val="2"/>
              <w:rPr>
                <w:rFonts w:hint="default" w:ascii="Times New Roman" w:hAnsi="Times New Roman" w:eastAsia="宋体" w:cs="Times New Roman"/>
                <w:color w:val="000000"/>
                <w:szCs w:val="21"/>
                <w:lang w:val="en-US" w:eastAsia="zh-CN"/>
              </w:rPr>
            </w:pPr>
          </w:p>
        </w:tc>
        <w:tc>
          <w:tcPr>
            <w:tcW w:w="971" w:type="dxa"/>
            <w:vMerge w:val="restart"/>
            <w:noWrap w:val="0"/>
            <w:vAlign w:val="center"/>
          </w:tcPr>
          <w:p>
            <w:pPr>
              <w:spacing w:line="240" w:lineRule="auto"/>
              <w:jc w:val="center"/>
              <w:rPr>
                <w:rFonts w:hint="eastAsia" w:ascii="Times New Roman" w:hAnsi="Times New Roman" w:eastAsia="宋体" w:cs="Times New Roman"/>
                <w:color w:val="000000"/>
                <w:szCs w:val="21"/>
                <w:lang w:val="en-US" w:eastAsia="zh-CN"/>
              </w:rPr>
            </w:pPr>
            <w:r>
              <w:rPr>
                <w:rFonts w:hint="eastAsia" w:cs="Times New Roman"/>
                <w:color w:val="auto"/>
                <w:szCs w:val="21"/>
                <w:lang w:val="en-US" w:eastAsia="zh-CN"/>
              </w:rPr>
              <w:t>PH</w:t>
            </w: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08280101</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7.01</w:t>
            </w:r>
          </w:p>
        </w:tc>
        <w:tc>
          <w:tcPr>
            <w:tcW w:w="851" w:type="dxa"/>
            <w:vMerge w:val="restart"/>
            <w:noWrap w:val="0"/>
            <w:vAlign w:val="center"/>
          </w:tcPr>
          <w:p>
            <w:pPr>
              <w:ind w:firstLine="210" w:firstLineChars="100"/>
              <w:jc w:val="both"/>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7.02</w:t>
            </w:r>
          </w:p>
        </w:tc>
        <w:tc>
          <w:tcPr>
            <w:tcW w:w="881" w:type="dxa"/>
            <w:vMerge w:val="restart"/>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r>
              <w:rPr>
                <w:rFonts w:hint="eastAsia" w:ascii="Times New Roman" w:hAnsi="Times New Roman" w:eastAsia="宋体" w:cs="Times New Roman"/>
                <w:kern w:val="0"/>
                <w:sz w:val="21"/>
                <w:szCs w:val="21"/>
                <w:lang w:val="en-US" w:eastAsia="zh-CN"/>
              </w:rPr>
              <w:t>无量纲</w:t>
            </w:r>
          </w:p>
        </w:tc>
        <w:tc>
          <w:tcPr>
            <w:tcW w:w="1090" w:type="dxa"/>
            <w:vMerge w:val="restart"/>
            <w:noWrap w:val="0"/>
            <w:vAlign w:val="center"/>
          </w:tcPr>
          <w:p>
            <w:pPr>
              <w:jc w:val="both"/>
              <w:rPr>
                <w:rFonts w:hint="eastAsia" w:ascii="宋体" w:hAnsi="宋体" w:cs="Times New Roman"/>
                <w:color w:val="000000"/>
                <w:szCs w:val="21"/>
                <w:lang w:val="en-US" w:eastAsia="zh-CN"/>
              </w:rPr>
            </w:pPr>
            <w:r>
              <w:rPr>
                <w:rFonts w:hint="eastAsia" w:ascii="Times New Roman" w:hAnsi="Times New Roman" w:cs="Times New Roman"/>
                <w:sz w:val="21"/>
                <w:szCs w:val="21"/>
                <w:lang w:val="en-US" w:eastAsia="zh-CN"/>
              </w:rPr>
              <w:t>6.0～9.0</w:t>
            </w:r>
          </w:p>
        </w:tc>
        <w:tc>
          <w:tcPr>
            <w:tcW w:w="1179" w:type="dxa"/>
            <w:vMerge w:val="continue"/>
            <w:noWrap w:val="0"/>
            <w:vAlign w:val="center"/>
          </w:tcPr>
          <w:p>
            <w:pPr>
              <w:jc w:val="both"/>
              <w:rPr>
                <w:rFonts w:hint="eastAsia" w:ascii="Times New Roman" w:hAnsi="Times New Roman" w:cs="Times New Roman"/>
                <w:sz w:val="21"/>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08280101-平行</w:t>
            </w:r>
          </w:p>
        </w:tc>
        <w:tc>
          <w:tcPr>
            <w:tcW w:w="1045" w:type="dxa"/>
            <w:noWrap w:val="0"/>
            <w:vAlign w:val="center"/>
          </w:tcPr>
          <w:p>
            <w:pPr>
              <w:tabs>
                <w:tab w:val="right" w:pos="9638"/>
              </w:tabs>
              <w:spacing w:line="240" w:lineRule="auto"/>
              <w:ind w:firstLine="210" w:firstLineChars="100"/>
              <w:jc w:val="both"/>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7.03</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08280201</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6.74</w:t>
            </w:r>
          </w:p>
        </w:tc>
        <w:tc>
          <w:tcPr>
            <w:tcW w:w="851" w:type="dxa"/>
            <w:vMerge w:val="restart"/>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6.72</w:t>
            </w: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08280201-平行</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6.71</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08280301</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6.45</w:t>
            </w:r>
          </w:p>
        </w:tc>
        <w:tc>
          <w:tcPr>
            <w:tcW w:w="851" w:type="dxa"/>
            <w:vMerge w:val="restart"/>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6.44</w:t>
            </w: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08280301-平行</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6.42</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restart"/>
            <w:noWrap w:val="0"/>
            <w:vAlign w:val="center"/>
          </w:tcPr>
          <w:p>
            <w:pPr>
              <w:spacing w:line="240" w:lineRule="auto"/>
              <w:jc w:val="center"/>
              <w:rPr>
                <w:rFonts w:hint="eastAsia"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lang w:val="en-US" w:eastAsia="zh-CN"/>
              </w:rPr>
              <w:t>氨 氮</w:t>
            </w: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08280102</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5.27</w:t>
            </w:r>
          </w:p>
        </w:tc>
        <w:tc>
          <w:tcPr>
            <w:tcW w:w="851" w:type="dxa"/>
            <w:vMerge w:val="restart"/>
            <w:noWrap w:val="0"/>
            <w:vAlign w:val="center"/>
          </w:tcPr>
          <w:p>
            <w:pPr>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5.28</w:t>
            </w:r>
          </w:p>
        </w:tc>
        <w:tc>
          <w:tcPr>
            <w:tcW w:w="881" w:type="dxa"/>
            <w:vMerge w:val="restart"/>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r>
              <w:rPr>
                <w:rFonts w:hint="default" w:ascii="Times New Roman" w:hAnsi="Times New Roman" w:eastAsia="宋体" w:cs="Times New Roman"/>
                <w:kern w:val="0"/>
                <w:sz w:val="21"/>
                <w:szCs w:val="21"/>
                <w:lang w:val="en-US" w:eastAsia="zh-CN"/>
              </w:rPr>
              <w:t>mg/L</w:t>
            </w:r>
          </w:p>
        </w:tc>
        <w:tc>
          <w:tcPr>
            <w:tcW w:w="1090" w:type="dxa"/>
            <w:vMerge w:val="restart"/>
            <w:noWrap w:val="0"/>
            <w:vAlign w:val="center"/>
          </w:tcPr>
          <w:p>
            <w:pPr>
              <w:jc w:val="center"/>
              <w:rPr>
                <w:rFonts w:hint="default" w:ascii="宋体" w:hAnsi="宋体" w:eastAsia="宋体" w:cs="Times New Roman"/>
                <w:color w:val="000000"/>
                <w:szCs w:val="21"/>
                <w:lang w:val="en-US" w:eastAsia="zh-CN"/>
              </w:rPr>
            </w:pPr>
            <w:r>
              <w:rPr>
                <w:rFonts w:hint="eastAsia" w:ascii="Times New Roman" w:hAnsi="Times New Roman" w:cs="Times New Roman"/>
                <w:sz w:val="21"/>
                <w:szCs w:val="21"/>
                <w:lang w:val="en-US" w:eastAsia="zh-CN"/>
              </w:rPr>
              <w:t>10</w:t>
            </w:r>
          </w:p>
        </w:tc>
        <w:tc>
          <w:tcPr>
            <w:tcW w:w="1179" w:type="dxa"/>
            <w:vMerge w:val="continue"/>
            <w:noWrap w:val="0"/>
            <w:vAlign w:val="center"/>
          </w:tcPr>
          <w:p>
            <w:pPr>
              <w:jc w:val="center"/>
              <w:rPr>
                <w:rFonts w:hint="eastAsia" w:ascii="Times New Roman" w:hAnsi="Times New Roman" w:cs="Times New Roman"/>
                <w:sz w:val="21"/>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08280102-平行</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5.30</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08280202</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5.19</w:t>
            </w:r>
          </w:p>
        </w:tc>
        <w:tc>
          <w:tcPr>
            <w:tcW w:w="851" w:type="dxa"/>
            <w:vMerge w:val="restart"/>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5.20</w:t>
            </w: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pStyle w:val="2"/>
              <w:rPr>
                <w:rFonts w:hint="default"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08280202-平行</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5.22</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08280302</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6.63</w:t>
            </w:r>
          </w:p>
        </w:tc>
        <w:tc>
          <w:tcPr>
            <w:tcW w:w="851"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6.63</w:t>
            </w: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bl>
    <w:p>
      <w:pPr>
        <w:rPr>
          <w:rFonts w:hint="default" w:ascii="黑体" w:hAnsi="黑体" w:eastAsia="黑体" w:cs="黑体"/>
          <w:b/>
          <w:color w:val="auto"/>
          <w:kern w:val="2"/>
          <w:sz w:val="24"/>
          <w:szCs w:val="24"/>
          <w:highlight w:val="none"/>
          <w:lang w:val="en-US" w:eastAsia="zh-CN" w:bidi="ar-SA"/>
        </w:rPr>
      </w:pPr>
      <w:r>
        <w:rPr>
          <w:sz w:val="32"/>
        </w:rPr>
        <mc:AlternateContent>
          <mc:Choice Requires="wps">
            <w:drawing>
              <wp:anchor distT="0" distB="0" distL="114300" distR="114300" simplePos="0" relativeHeight="251965440" behindDoc="0" locked="0" layoutInCell="1" allowOverlap="1">
                <wp:simplePos x="0" y="0"/>
                <wp:positionH relativeFrom="column">
                  <wp:posOffset>-214630</wp:posOffset>
                </wp:positionH>
                <wp:positionV relativeFrom="paragraph">
                  <wp:posOffset>1270</wp:posOffset>
                </wp:positionV>
                <wp:extent cx="5695315" cy="8778875"/>
                <wp:effectExtent l="6350" t="6350" r="13335" b="15875"/>
                <wp:wrapNone/>
                <wp:docPr id="208" name="矩形 208"/>
                <wp:cNvGraphicFramePr/>
                <a:graphic xmlns:a="http://schemas.openxmlformats.org/drawingml/2006/main">
                  <a:graphicData uri="http://schemas.microsoft.com/office/word/2010/wordprocessingShape">
                    <wps:wsp>
                      <wps:cNvSpPr/>
                      <wps:spPr>
                        <a:xfrm>
                          <a:off x="0" y="0"/>
                          <a:ext cx="5695315" cy="877887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9pt;margin-top:0.1pt;height:691.25pt;width:448.45pt;z-index:251965440;v-text-anchor:middle;mso-width-relative:page;mso-height-relative:page;" filled="f" stroked="t" coordsize="21600,21600" o:gfxdata="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jZJLI2AAAAAkBAAAPAAAAAAAAAAEAIAAAACIAAABkcnMvZG93&#10;bnJldi54bWxQSwECFAAUAAAACACHTuJAPOABtnICAADbBAAADgAAAAAAAAABACAAAAAnAQAAZHJz&#10;L2Uyb0RvYy54bWxQSwUGAAAAAAYABgBZAQAACwY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黑体" w:hAnsi="黑体" w:eastAsia="黑体" w:cs="黑体"/>
          <w:b/>
          <w:color w:val="auto"/>
          <w:kern w:val="2"/>
          <w:sz w:val="24"/>
          <w:szCs w:val="24"/>
          <w:highlight w:val="none"/>
          <w:lang w:val="en-US" w:eastAsia="zh-CN" w:bidi="ar-SA"/>
        </w:rPr>
        <w:t xml:space="preserve">续表7-22                                                           </w:t>
      </w:r>
    </w:p>
    <w:tbl>
      <w:tblPr>
        <w:tblStyle w:val="16"/>
        <w:tblW w:w="8736"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2"/>
        <w:gridCol w:w="971"/>
        <w:gridCol w:w="2017"/>
        <w:gridCol w:w="1045"/>
        <w:gridCol w:w="851"/>
        <w:gridCol w:w="881"/>
        <w:gridCol w:w="1090"/>
        <w:gridCol w:w="117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restart"/>
            <w:noWrap w:val="0"/>
            <w:vAlign w:val="top"/>
          </w:tcPr>
          <w:p>
            <w:pPr>
              <w:spacing w:line="240" w:lineRule="auto"/>
              <w:jc w:val="center"/>
              <w:rPr>
                <w:rFonts w:hint="eastAsia" w:cs="Times New Roman"/>
                <w:color w:val="000000"/>
                <w:szCs w:val="21"/>
                <w:lang w:val="en-US" w:eastAsia="zh-CN"/>
              </w:rPr>
            </w:pPr>
          </w:p>
          <w:p>
            <w:pPr>
              <w:spacing w:line="240" w:lineRule="auto"/>
              <w:jc w:val="center"/>
              <w:rPr>
                <w:rFonts w:hint="eastAsia" w:cs="Times New Roman"/>
                <w:color w:val="000000"/>
                <w:szCs w:val="21"/>
                <w:lang w:val="en-US" w:eastAsia="zh-CN"/>
              </w:rPr>
            </w:pPr>
          </w:p>
          <w:p>
            <w:pPr>
              <w:spacing w:line="240" w:lineRule="auto"/>
              <w:jc w:val="center"/>
              <w:rPr>
                <w:rFonts w:hint="eastAsia" w:cs="Times New Roman"/>
                <w:color w:val="000000"/>
                <w:szCs w:val="21"/>
                <w:lang w:val="en-US" w:eastAsia="zh-CN"/>
              </w:rPr>
            </w:pPr>
          </w:p>
          <w:p>
            <w:pPr>
              <w:spacing w:line="240" w:lineRule="auto"/>
              <w:jc w:val="center"/>
              <w:rPr>
                <w:rFonts w:hint="eastAsia" w:cs="Times New Roman"/>
                <w:color w:val="000000"/>
                <w:szCs w:val="21"/>
                <w:lang w:val="en-US" w:eastAsia="zh-CN"/>
              </w:rPr>
            </w:pPr>
          </w:p>
          <w:p>
            <w:pPr>
              <w:spacing w:line="240" w:lineRule="auto"/>
              <w:jc w:val="center"/>
              <w:rPr>
                <w:rFonts w:hint="eastAsia" w:cs="Times New Roman"/>
                <w:color w:val="000000"/>
                <w:szCs w:val="21"/>
                <w:lang w:val="en-US" w:eastAsia="zh-CN"/>
              </w:rPr>
            </w:pPr>
          </w:p>
          <w:p>
            <w:pPr>
              <w:spacing w:line="240" w:lineRule="auto"/>
              <w:jc w:val="center"/>
              <w:rPr>
                <w:rFonts w:hint="eastAsia" w:cs="Times New Roman"/>
                <w:color w:val="000000"/>
                <w:szCs w:val="21"/>
                <w:lang w:val="en-US" w:eastAsia="zh-CN"/>
              </w:rPr>
            </w:pPr>
          </w:p>
          <w:p>
            <w:pPr>
              <w:spacing w:line="240" w:lineRule="auto"/>
              <w:jc w:val="center"/>
              <w:rPr>
                <w:rFonts w:hint="default" w:ascii="Times New Roman" w:hAnsi="Times New Roman" w:eastAsia="宋体" w:cs="Times New Roman"/>
                <w:color w:val="000000"/>
                <w:szCs w:val="21"/>
                <w:lang w:val="en-US" w:eastAsia="zh-CN"/>
              </w:rPr>
            </w:pPr>
            <w:r>
              <w:rPr>
                <w:rFonts w:hint="eastAsia" w:cs="Times New Roman"/>
                <w:color w:val="000000"/>
                <w:szCs w:val="21"/>
                <w:lang w:val="en-US" w:eastAsia="zh-CN"/>
              </w:rPr>
              <w:t>2022.8.28</w:t>
            </w:r>
          </w:p>
        </w:tc>
        <w:tc>
          <w:tcPr>
            <w:tcW w:w="971" w:type="dxa"/>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08280302-平行</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6.63</w:t>
            </w:r>
          </w:p>
        </w:tc>
        <w:tc>
          <w:tcPr>
            <w:tcW w:w="851" w:type="dxa"/>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881" w:type="dxa"/>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restart"/>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restart"/>
            <w:noWrap w:val="0"/>
            <w:vAlign w:val="center"/>
          </w:tcPr>
          <w:p>
            <w:pPr>
              <w:spacing w:line="240" w:lineRule="auto"/>
              <w:jc w:val="center"/>
              <w:rPr>
                <w:rFonts w:hint="eastAsia" w:ascii="Times New Roman" w:hAnsi="Times New Roman" w:eastAsia="宋体" w:cs="Times New Roman"/>
                <w:color w:val="000000"/>
                <w:szCs w:val="21"/>
                <w:lang w:val="en-US" w:eastAsia="zh-CN"/>
              </w:rPr>
            </w:pPr>
            <w:r>
              <w:rPr>
                <w:rFonts w:hint="eastAsia" w:cs="Times New Roman"/>
                <w:color w:val="auto"/>
                <w:szCs w:val="21"/>
                <w:lang w:val="en-US" w:eastAsia="zh-CN"/>
              </w:rPr>
              <w:t>BOD</w:t>
            </w:r>
            <w:r>
              <w:rPr>
                <w:rFonts w:hint="eastAsia" w:cs="Times New Roman"/>
                <w:color w:val="auto"/>
                <w:szCs w:val="21"/>
                <w:vertAlign w:val="subscript"/>
                <w:lang w:val="en-US" w:eastAsia="zh-CN"/>
              </w:rPr>
              <w:t>5</w:t>
            </w: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08280103</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8.0</w:t>
            </w:r>
          </w:p>
        </w:tc>
        <w:tc>
          <w:tcPr>
            <w:tcW w:w="851" w:type="dxa"/>
            <w:vMerge w:val="restart"/>
            <w:noWrap w:val="0"/>
            <w:vAlign w:val="center"/>
          </w:tcPr>
          <w:p>
            <w:pPr>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8.0</w:t>
            </w:r>
          </w:p>
        </w:tc>
        <w:tc>
          <w:tcPr>
            <w:tcW w:w="881" w:type="dxa"/>
            <w:vMerge w:val="restart"/>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r>
              <w:rPr>
                <w:rFonts w:hint="default" w:ascii="Times New Roman" w:hAnsi="Times New Roman" w:eastAsia="宋体" w:cs="Times New Roman"/>
                <w:kern w:val="0"/>
                <w:sz w:val="21"/>
                <w:szCs w:val="21"/>
                <w:lang w:val="en-US" w:eastAsia="zh-CN"/>
              </w:rPr>
              <w:t>mg/L</w:t>
            </w:r>
          </w:p>
        </w:tc>
        <w:tc>
          <w:tcPr>
            <w:tcW w:w="1090" w:type="dxa"/>
            <w:vMerge w:val="restart"/>
            <w:noWrap w:val="0"/>
            <w:vAlign w:val="center"/>
          </w:tcPr>
          <w:p>
            <w:pPr>
              <w:jc w:val="center"/>
              <w:rPr>
                <w:rFonts w:hint="default" w:ascii="Times New Roman" w:hAnsi="Times New Roman" w:eastAsia="宋体" w:cs="Times New Roman"/>
                <w:kern w:val="0"/>
                <w:sz w:val="21"/>
                <w:szCs w:val="21"/>
                <w:lang w:val="en-US" w:eastAsia="zh-CN"/>
              </w:rPr>
            </w:pPr>
            <w:r>
              <w:rPr>
                <w:rFonts w:hint="eastAsia" w:ascii="Times New Roman" w:hAnsi="Times New Roman" w:cs="Times New Roman"/>
                <w:sz w:val="21"/>
                <w:szCs w:val="21"/>
                <w:lang w:val="en-US" w:eastAsia="zh-CN"/>
              </w:rPr>
              <w:t>8</w:t>
            </w:r>
          </w:p>
        </w:tc>
        <w:tc>
          <w:tcPr>
            <w:tcW w:w="1179" w:type="dxa"/>
            <w:vMerge w:val="continue"/>
            <w:noWrap w:val="0"/>
            <w:vAlign w:val="center"/>
          </w:tcPr>
          <w:p>
            <w:pPr>
              <w:jc w:val="center"/>
              <w:rPr>
                <w:rFonts w:hint="eastAsia" w:ascii="Times New Roman" w:hAnsi="Times New Roman" w:cs="Times New Roman"/>
                <w:sz w:val="21"/>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08280103-平行</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8.0</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08280203</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8.8</w:t>
            </w:r>
          </w:p>
        </w:tc>
        <w:tc>
          <w:tcPr>
            <w:tcW w:w="851" w:type="dxa"/>
            <w:vMerge w:val="restart"/>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8.8</w:t>
            </w: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08280203-平行</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8.8</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08280303</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7.0</w:t>
            </w:r>
          </w:p>
        </w:tc>
        <w:tc>
          <w:tcPr>
            <w:tcW w:w="851" w:type="dxa"/>
            <w:vMerge w:val="restart"/>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7.0</w:t>
            </w: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08280303-平行</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7.0</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restart"/>
            <w:noWrap w:val="0"/>
            <w:vAlign w:val="center"/>
          </w:tcPr>
          <w:p>
            <w:pPr>
              <w:spacing w:line="240" w:lineRule="auto"/>
              <w:jc w:val="center"/>
              <w:rPr>
                <w:rFonts w:hint="eastAsia" w:cs="Times New Roman"/>
                <w:color w:val="000000"/>
                <w:szCs w:val="21"/>
                <w:lang w:val="en-US" w:eastAsia="zh-CN"/>
              </w:rPr>
            </w:pPr>
            <w:r>
              <w:rPr>
                <w:rFonts w:hint="eastAsia" w:cs="Times New Roman"/>
                <w:color w:val="000000"/>
                <w:szCs w:val="21"/>
                <w:lang w:val="en-US" w:eastAsia="zh-CN"/>
              </w:rPr>
              <w:t>溶解性</w:t>
            </w:r>
          </w:p>
          <w:p>
            <w:pPr>
              <w:spacing w:line="240" w:lineRule="auto"/>
              <w:jc w:val="center"/>
              <w:rPr>
                <w:rFonts w:hint="eastAsia" w:ascii="Times New Roman" w:hAnsi="Times New Roman" w:eastAsia="宋体" w:cs="Times New Roman"/>
                <w:color w:val="000000"/>
                <w:szCs w:val="21"/>
                <w:lang w:val="en-US" w:eastAsia="zh-CN"/>
              </w:rPr>
            </w:pPr>
            <w:r>
              <w:rPr>
                <w:rFonts w:hint="eastAsia" w:cs="Times New Roman"/>
                <w:color w:val="000000"/>
                <w:szCs w:val="21"/>
                <w:lang w:val="en-US" w:eastAsia="zh-CN"/>
              </w:rPr>
              <w:t>总固体</w:t>
            </w: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08280104</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804</w:t>
            </w:r>
          </w:p>
        </w:tc>
        <w:tc>
          <w:tcPr>
            <w:tcW w:w="851" w:type="dxa"/>
            <w:vMerge w:val="restart"/>
            <w:noWrap w:val="0"/>
            <w:vAlign w:val="center"/>
          </w:tcPr>
          <w:p>
            <w:pPr>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809</w:t>
            </w:r>
          </w:p>
        </w:tc>
        <w:tc>
          <w:tcPr>
            <w:tcW w:w="881" w:type="dxa"/>
            <w:vMerge w:val="restart"/>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r>
              <w:rPr>
                <w:rFonts w:hint="default" w:ascii="Times New Roman" w:hAnsi="Times New Roman" w:eastAsia="宋体" w:cs="Times New Roman"/>
                <w:kern w:val="0"/>
                <w:sz w:val="21"/>
                <w:szCs w:val="21"/>
                <w:lang w:val="en-US" w:eastAsia="zh-CN"/>
              </w:rPr>
              <w:t>mg/L</w:t>
            </w:r>
          </w:p>
        </w:tc>
        <w:tc>
          <w:tcPr>
            <w:tcW w:w="1090" w:type="dxa"/>
            <w:vMerge w:val="restart"/>
            <w:noWrap w:val="0"/>
            <w:vAlign w:val="center"/>
          </w:tcPr>
          <w:p>
            <w:pPr>
              <w:jc w:val="center"/>
              <w:rPr>
                <w:rFonts w:hint="default" w:ascii="Times New Roman" w:hAnsi="Times New Roman" w:eastAsia="宋体" w:cs="Times New Roman"/>
                <w:kern w:val="0"/>
                <w:sz w:val="21"/>
                <w:szCs w:val="21"/>
                <w:lang w:val="en-US" w:eastAsia="zh-CN"/>
              </w:rPr>
            </w:pPr>
            <w:r>
              <w:rPr>
                <w:rFonts w:hint="eastAsia" w:ascii="Times New Roman" w:hAnsi="Times New Roman" w:cs="Times New Roman"/>
                <w:sz w:val="21"/>
                <w:szCs w:val="21"/>
                <w:lang w:val="en-US" w:eastAsia="zh-CN"/>
              </w:rPr>
              <w:t>2000</w:t>
            </w:r>
          </w:p>
        </w:tc>
        <w:tc>
          <w:tcPr>
            <w:tcW w:w="1179" w:type="dxa"/>
            <w:vMerge w:val="continue"/>
            <w:noWrap w:val="0"/>
            <w:vAlign w:val="center"/>
          </w:tcPr>
          <w:p>
            <w:pPr>
              <w:jc w:val="center"/>
              <w:rPr>
                <w:rFonts w:hint="eastAsia" w:ascii="Times New Roman" w:hAnsi="Times New Roman" w:cs="Times New Roman"/>
                <w:sz w:val="21"/>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08280104-平行</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814</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08280204</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786</w:t>
            </w:r>
          </w:p>
        </w:tc>
        <w:tc>
          <w:tcPr>
            <w:tcW w:w="851" w:type="dxa"/>
            <w:vMerge w:val="restart"/>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782</w:t>
            </w: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08280204-平行</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778</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08280304</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790</w:t>
            </w:r>
          </w:p>
        </w:tc>
        <w:tc>
          <w:tcPr>
            <w:tcW w:w="851" w:type="dxa"/>
            <w:vMerge w:val="restart"/>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792</w:t>
            </w: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02" w:type="dxa"/>
            <w:vMerge w:val="continue"/>
            <w:noWrap w:val="0"/>
            <w:vAlign w:val="top"/>
          </w:tcPr>
          <w:p>
            <w:pPr>
              <w:spacing w:line="240" w:lineRule="auto"/>
              <w:jc w:val="center"/>
              <w:rPr>
                <w:rFonts w:hint="default" w:ascii="Times New Roman" w:hAnsi="Times New Roman" w:eastAsia="宋体" w:cs="Times New Roman"/>
                <w:color w:val="000000"/>
                <w:szCs w:val="21"/>
                <w:lang w:val="en-US" w:eastAsia="zh-CN"/>
              </w:rPr>
            </w:pPr>
          </w:p>
        </w:tc>
        <w:tc>
          <w:tcPr>
            <w:tcW w:w="971" w:type="dxa"/>
            <w:vMerge w:val="continue"/>
            <w:noWrap w:val="0"/>
            <w:vAlign w:val="center"/>
          </w:tcPr>
          <w:p>
            <w:pPr>
              <w:spacing w:line="240" w:lineRule="auto"/>
              <w:jc w:val="center"/>
              <w:rPr>
                <w:rFonts w:hint="eastAsia" w:ascii="Times New Roman" w:hAnsi="Times New Roman" w:eastAsia="宋体" w:cs="Times New Roman"/>
                <w:color w:val="000000"/>
                <w:szCs w:val="21"/>
                <w:lang w:val="en-US" w:eastAsia="zh-CN"/>
              </w:rPr>
            </w:pPr>
          </w:p>
        </w:tc>
        <w:tc>
          <w:tcPr>
            <w:tcW w:w="2017" w:type="dxa"/>
            <w:noWrap w:val="0"/>
            <w:vAlign w:val="center"/>
          </w:tcPr>
          <w:p>
            <w:pPr>
              <w:spacing w:line="240" w:lineRule="auto"/>
              <w:jc w:val="left"/>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auto"/>
                <w:szCs w:val="21"/>
                <w:highlight w:val="none"/>
                <w:lang w:val="en-US" w:eastAsia="zh-CN"/>
              </w:rPr>
              <w:t>SF22</w:t>
            </w:r>
            <w:r>
              <w:rPr>
                <w:rFonts w:hint="eastAsia" w:cs="Times New Roman"/>
                <w:color w:val="auto"/>
                <w:szCs w:val="21"/>
                <w:highlight w:val="none"/>
                <w:lang w:val="en-US" w:eastAsia="zh-CN"/>
              </w:rPr>
              <w:t>08280304-平行</w:t>
            </w:r>
          </w:p>
        </w:tc>
        <w:tc>
          <w:tcPr>
            <w:tcW w:w="1045" w:type="dxa"/>
            <w:noWrap w:val="0"/>
            <w:vAlign w:val="center"/>
          </w:tcPr>
          <w:p>
            <w:pPr>
              <w:tabs>
                <w:tab w:val="right" w:pos="9638"/>
              </w:tabs>
              <w:spacing w:line="240" w:lineRule="auto"/>
              <w:jc w:val="center"/>
              <w:rPr>
                <w:rFonts w:hint="default" w:ascii="宋体" w:hAnsi="宋体" w:eastAsia="宋体" w:cs="Times New Roman"/>
                <w:color w:val="000000"/>
                <w:szCs w:val="21"/>
                <w:lang w:val="en-US" w:eastAsia="zh-CN"/>
              </w:rPr>
            </w:pPr>
            <w:r>
              <w:rPr>
                <w:rFonts w:hint="eastAsia" w:ascii="宋体" w:hAnsi="宋体" w:cs="Times New Roman"/>
                <w:color w:val="000000"/>
                <w:szCs w:val="21"/>
                <w:lang w:val="en-US" w:eastAsia="zh-CN"/>
              </w:rPr>
              <w:t>794</w:t>
            </w:r>
          </w:p>
        </w:tc>
        <w:tc>
          <w:tcPr>
            <w:tcW w:w="85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881" w:type="dxa"/>
            <w:vMerge w:val="continue"/>
            <w:noWrap w:val="0"/>
            <w:vAlign w:val="center"/>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090"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c>
          <w:tcPr>
            <w:tcW w:w="1179" w:type="dxa"/>
            <w:vMerge w:val="continue"/>
            <w:noWrap w:val="0"/>
            <w:vAlign w:val="top"/>
          </w:tcPr>
          <w:p>
            <w:pPr>
              <w:tabs>
                <w:tab w:val="right" w:pos="9638"/>
              </w:tabs>
              <w:spacing w:line="240" w:lineRule="auto"/>
              <w:jc w:val="center"/>
              <w:rPr>
                <w:rFonts w:hint="eastAsia" w:ascii="宋体" w:hAnsi="宋体" w:eastAsia="宋体" w:cs="Times New Roman"/>
                <w:color w:val="000000"/>
                <w:szCs w:val="21"/>
                <w:lang w:val="en-US" w:eastAsia="zh-CN"/>
              </w:rPr>
            </w:pPr>
          </w:p>
        </w:tc>
      </w:tr>
    </w:tbl>
    <w:p>
      <w:pPr>
        <w:spacing w:before="156" w:beforeLines="50" w:line="360" w:lineRule="auto"/>
        <w:rPr>
          <w:rFonts w:hint="eastAsia" w:ascii="Times New Roman" w:hAnsi="Times New Roman" w:eastAsia="宋体" w:cs="Times New Roman"/>
          <w:b/>
          <w:bCs/>
          <w:color w:val="auto"/>
          <w:spacing w:val="-10"/>
          <w:kern w:val="2"/>
          <w:sz w:val="28"/>
          <w:szCs w:val="28"/>
          <w:lang w:val="en-US" w:eastAsia="zh-CN" w:bidi="ar-SA"/>
        </w:rPr>
      </w:pPr>
    </w:p>
    <w:p>
      <w:pPr>
        <w:spacing w:before="156" w:beforeLines="50" w:line="360" w:lineRule="auto"/>
        <w:rPr>
          <w:rFonts w:hint="eastAsia" w:ascii="Times New Roman" w:hAnsi="Times New Roman" w:eastAsia="宋体" w:cs="Times New Roman"/>
          <w:b/>
          <w:bCs/>
          <w:color w:val="auto"/>
          <w:spacing w:val="-10"/>
          <w:kern w:val="2"/>
          <w:sz w:val="28"/>
          <w:szCs w:val="28"/>
          <w:lang w:val="en-US" w:eastAsia="zh-CN" w:bidi="ar-SA"/>
        </w:rPr>
      </w:pPr>
    </w:p>
    <w:p>
      <w:pPr>
        <w:spacing w:before="156" w:beforeLines="50" w:line="360" w:lineRule="auto"/>
        <w:rPr>
          <w:rFonts w:hint="eastAsia" w:ascii="Times New Roman" w:hAnsi="Times New Roman" w:eastAsia="宋体" w:cs="Times New Roman"/>
          <w:b/>
          <w:bCs/>
          <w:color w:val="auto"/>
          <w:spacing w:val="-10"/>
          <w:kern w:val="2"/>
          <w:sz w:val="28"/>
          <w:szCs w:val="28"/>
          <w:lang w:val="en-US" w:eastAsia="zh-CN" w:bidi="ar-SA"/>
        </w:rPr>
      </w:pPr>
    </w:p>
    <w:p>
      <w:pPr>
        <w:spacing w:before="156" w:beforeLines="50" w:line="360" w:lineRule="auto"/>
        <w:rPr>
          <w:rFonts w:hint="eastAsia" w:ascii="Times New Roman" w:hAnsi="Times New Roman" w:eastAsia="宋体" w:cs="Times New Roman"/>
          <w:b/>
          <w:bCs/>
          <w:color w:val="auto"/>
          <w:spacing w:val="-10"/>
          <w:kern w:val="2"/>
          <w:sz w:val="28"/>
          <w:szCs w:val="28"/>
          <w:lang w:val="en-US" w:eastAsia="zh-CN" w:bidi="ar-SA"/>
        </w:rPr>
      </w:pPr>
    </w:p>
    <w:p>
      <w:pPr>
        <w:spacing w:before="156" w:beforeLines="50" w:line="360" w:lineRule="auto"/>
        <w:rPr>
          <w:rFonts w:hint="eastAsia" w:ascii="Times New Roman" w:hAnsi="Times New Roman" w:eastAsia="宋体" w:cs="Times New Roman"/>
          <w:b/>
          <w:bCs/>
          <w:color w:val="auto"/>
          <w:spacing w:val="-10"/>
          <w:kern w:val="2"/>
          <w:sz w:val="28"/>
          <w:szCs w:val="28"/>
          <w:lang w:val="en-US" w:eastAsia="zh-CN" w:bidi="ar-SA"/>
        </w:rPr>
      </w:pPr>
    </w:p>
    <w:p>
      <w:pPr>
        <w:spacing w:before="156" w:beforeLines="50" w:line="360" w:lineRule="auto"/>
        <w:rPr>
          <w:rFonts w:hint="eastAsia" w:ascii="Times New Roman" w:hAnsi="Times New Roman" w:eastAsia="宋体" w:cs="Times New Roman"/>
          <w:b/>
          <w:bCs/>
          <w:color w:val="auto"/>
          <w:spacing w:val="-10"/>
          <w:kern w:val="2"/>
          <w:sz w:val="28"/>
          <w:szCs w:val="28"/>
          <w:lang w:val="en-US" w:eastAsia="zh-CN" w:bidi="ar-SA"/>
        </w:rPr>
      </w:pPr>
    </w:p>
    <w:p>
      <w:pPr>
        <w:spacing w:before="156" w:beforeLines="50" w:line="360" w:lineRule="auto"/>
        <w:rPr>
          <w:rFonts w:hint="eastAsia" w:ascii="Times New Roman" w:hAnsi="Times New Roman" w:eastAsia="宋体" w:cs="Times New Roman"/>
          <w:b/>
          <w:bCs/>
          <w:color w:val="auto"/>
          <w:spacing w:val="-10"/>
          <w:kern w:val="2"/>
          <w:sz w:val="28"/>
          <w:szCs w:val="28"/>
          <w:lang w:val="en-US" w:eastAsia="zh-CN" w:bidi="ar-SA"/>
        </w:rPr>
      </w:pPr>
    </w:p>
    <w:p>
      <w:pPr>
        <w:spacing w:before="156" w:beforeLines="50" w:line="360" w:lineRule="auto"/>
        <w:rPr>
          <w:rFonts w:hint="eastAsia" w:ascii="Times New Roman" w:hAnsi="Times New Roman" w:eastAsia="宋体" w:cs="Times New Roman"/>
          <w:b/>
          <w:bCs/>
          <w:color w:val="auto"/>
          <w:spacing w:val="-10"/>
          <w:kern w:val="2"/>
          <w:sz w:val="28"/>
          <w:szCs w:val="28"/>
          <w:lang w:val="en-US" w:eastAsia="zh-CN" w:bidi="ar-SA"/>
        </w:rPr>
      </w:pPr>
    </w:p>
    <w:p>
      <w:pPr>
        <w:spacing w:before="156" w:beforeLines="50" w:line="360" w:lineRule="auto"/>
        <w:rPr>
          <w:rFonts w:hint="eastAsia" w:ascii="Times New Roman" w:hAnsi="Times New Roman" w:eastAsia="宋体" w:cs="Times New Roman"/>
          <w:b/>
          <w:bCs/>
          <w:color w:val="auto"/>
          <w:spacing w:val="-10"/>
          <w:kern w:val="2"/>
          <w:sz w:val="28"/>
          <w:szCs w:val="28"/>
          <w:lang w:val="en-US" w:eastAsia="zh-CN" w:bidi="ar-SA"/>
        </w:rPr>
      </w:pPr>
    </w:p>
    <w:p>
      <w:pPr>
        <w:spacing w:before="156" w:beforeLines="50" w:line="360" w:lineRule="auto"/>
        <w:rPr>
          <w:rFonts w:hint="eastAsia" w:ascii="Times New Roman" w:hAnsi="Times New Roman" w:eastAsia="宋体" w:cs="Times New Roman"/>
          <w:b/>
          <w:bCs/>
          <w:color w:val="auto"/>
          <w:spacing w:val="-10"/>
          <w:kern w:val="2"/>
          <w:sz w:val="28"/>
          <w:szCs w:val="28"/>
          <w:lang w:val="en-US" w:eastAsia="zh-CN" w:bidi="ar-SA"/>
        </w:rPr>
      </w:pPr>
    </w:p>
    <w:p>
      <w:pPr>
        <w:spacing w:before="156" w:beforeLines="50" w:line="360" w:lineRule="auto"/>
        <w:rPr>
          <w:rFonts w:hint="eastAsia" w:ascii="Times New Roman" w:hAnsi="Times New Roman" w:eastAsia="宋体" w:cs="Times New Roman"/>
          <w:b/>
          <w:bCs/>
          <w:color w:val="auto"/>
          <w:spacing w:val="-10"/>
          <w:kern w:val="2"/>
          <w:sz w:val="28"/>
          <w:szCs w:val="28"/>
          <w:lang w:val="en-US" w:eastAsia="zh-CN" w:bidi="ar-SA"/>
        </w:rPr>
      </w:pPr>
    </w:p>
    <w:p>
      <w:pPr>
        <w:pStyle w:val="25"/>
        <w:numPr>
          <w:ilvl w:val="0"/>
          <w:numId w:val="0"/>
        </w:numPr>
        <w:tabs>
          <w:tab w:val="left" w:pos="2014"/>
        </w:tabs>
        <w:spacing w:before="0" w:after="0" w:line="240" w:lineRule="auto"/>
        <w:ind w:right="0" w:rightChars="0"/>
        <w:jc w:val="left"/>
        <w:rPr>
          <w:rFonts w:hint="eastAsia" w:ascii="Times New Roman" w:hAnsi="Times New Roman" w:cs="Times New Roman"/>
          <w:b/>
          <w:bCs/>
          <w:kern w:val="2"/>
          <w:sz w:val="28"/>
          <w:szCs w:val="28"/>
          <w:lang w:val="en-US" w:eastAsia="zh-CN" w:bidi="ar-SA"/>
        </w:rPr>
      </w:pPr>
      <w:r>
        <w:rPr>
          <w:rFonts w:hint="eastAsia" w:ascii="Times New Roman" w:hAnsi="Times New Roman" w:cs="Times New Roman"/>
          <w:b/>
          <w:bCs/>
          <w:kern w:val="2"/>
          <w:sz w:val="28"/>
          <w:szCs w:val="28"/>
          <w:lang w:val="en-US" w:eastAsia="zh-CN" w:bidi="ar-SA"/>
        </w:rPr>
        <w:t>表 八</w:t>
      </w:r>
    </w:p>
    <w:p>
      <w:pPr>
        <w:pStyle w:val="25"/>
        <w:numPr>
          <w:ilvl w:val="0"/>
          <w:numId w:val="0"/>
        </w:numPr>
        <w:tabs>
          <w:tab w:val="left" w:pos="2014"/>
        </w:tabs>
        <w:spacing w:before="0" w:after="0" w:line="240" w:lineRule="auto"/>
        <w:ind w:right="0" w:rightChars="0"/>
        <w:jc w:val="left"/>
        <w:rPr>
          <w:rFonts w:ascii="Times New Roman" w:hAnsi="Times New Roman" w:eastAsia="宋体" w:cs="Times New Roman"/>
          <w:b/>
          <w:bCs/>
          <w:kern w:val="2"/>
          <w:sz w:val="30"/>
          <w:szCs w:val="30"/>
          <w:lang w:val="en-US" w:eastAsia="zh-CN" w:bidi="ar-SA"/>
        </w:rPr>
      </w:pPr>
      <w:r>
        <w:rPr>
          <w:sz w:val="32"/>
        </w:rPr>
        <mc:AlternateContent>
          <mc:Choice Requires="wps">
            <w:drawing>
              <wp:anchor distT="0" distB="0" distL="114300" distR="114300" simplePos="0" relativeHeight="251966464" behindDoc="0" locked="0" layoutInCell="1" allowOverlap="1">
                <wp:simplePos x="0" y="0"/>
                <wp:positionH relativeFrom="column">
                  <wp:posOffset>-81915</wp:posOffset>
                </wp:positionH>
                <wp:positionV relativeFrom="paragraph">
                  <wp:posOffset>11430</wp:posOffset>
                </wp:positionV>
                <wp:extent cx="5420360" cy="8398510"/>
                <wp:effectExtent l="6350" t="6350" r="21590" b="15240"/>
                <wp:wrapNone/>
                <wp:docPr id="210" name="矩形 210"/>
                <wp:cNvGraphicFramePr/>
                <a:graphic xmlns:a="http://schemas.openxmlformats.org/drawingml/2006/main">
                  <a:graphicData uri="http://schemas.microsoft.com/office/word/2010/wordprocessingShape">
                    <wps:wsp>
                      <wps:cNvSpPr/>
                      <wps:spPr>
                        <a:xfrm>
                          <a:off x="0" y="0"/>
                          <a:ext cx="5420360" cy="839851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0.9pt;height:661.3pt;width:426.8pt;z-index:251966464;v-text-anchor:middle;mso-width-relative:page;mso-height-relative:page;" filled="f" stroked="t" coordsize="21600,21600" o:gfxdata="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HYIdqdcAAAAKAQAADwAAAAAAAAABACAAAAAiAAAAZHJzL2Rvd25yZXYu&#10;eG1sUEsBAhQAFAAAAAgAh07iQNWwpdFuAgAA2wQAAA4AAAAAAAAAAQAgAAAAJgEAAGRycy9lMm9E&#10;b2MueG1sUEsFBgAAAAAGAAYAWQEAAAYGA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cs="Times New Roman"/>
          <w:b/>
          <w:bCs/>
          <w:color w:val="auto"/>
          <w:spacing w:val="-10"/>
          <w:kern w:val="2"/>
          <w:sz w:val="28"/>
          <w:szCs w:val="28"/>
          <w:lang w:val="en-US" w:eastAsia="zh-CN" w:bidi="ar-SA"/>
        </w:rPr>
        <w:t>8</w:t>
      </w:r>
      <w:r>
        <w:rPr>
          <w:rFonts w:hint="eastAsia" w:ascii="Times New Roman" w:hAnsi="Times New Roman" w:cs="Times New Roman"/>
          <w:b/>
          <w:bCs/>
          <w:color w:val="auto"/>
          <w:spacing w:val="-10"/>
          <w:kern w:val="2"/>
          <w:sz w:val="28"/>
          <w:szCs w:val="28"/>
          <w:lang w:val="en-US" w:eastAsia="zh-CN" w:bidi="ar-SA"/>
        </w:rPr>
        <w:t xml:space="preserve">  </w:t>
      </w:r>
      <w:r>
        <w:rPr>
          <w:rFonts w:hint="eastAsia" w:cs="Times New Roman"/>
          <w:b/>
          <w:bCs/>
          <w:color w:val="auto"/>
          <w:spacing w:val="-10"/>
          <w:kern w:val="2"/>
          <w:sz w:val="28"/>
          <w:szCs w:val="28"/>
          <w:lang w:val="en-US" w:eastAsia="zh-CN" w:bidi="ar-SA"/>
        </w:rPr>
        <w:t xml:space="preserve"> 验收</w:t>
      </w:r>
      <w:r>
        <w:rPr>
          <w:rFonts w:hint="eastAsia" w:ascii="Times New Roman" w:hAnsi="Times New Roman" w:eastAsia="宋体" w:cs="Times New Roman"/>
          <w:b/>
          <w:bCs/>
          <w:color w:val="auto"/>
          <w:spacing w:val="-10"/>
          <w:kern w:val="2"/>
          <w:sz w:val="28"/>
          <w:szCs w:val="28"/>
          <w:lang w:val="en-US" w:eastAsia="zh-CN" w:bidi="ar-SA"/>
        </w:rPr>
        <w:t>监测</w:t>
      </w:r>
      <w:r>
        <w:rPr>
          <w:rFonts w:hint="eastAsia" w:cs="Times New Roman"/>
          <w:b/>
          <w:bCs/>
          <w:color w:val="auto"/>
          <w:spacing w:val="-10"/>
          <w:kern w:val="2"/>
          <w:sz w:val="28"/>
          <w:szCs w:val="28"/>
          <w:lang w:val="en-US" w:eastAsia="zh-CN" w:bidi="ar-SA"/>
        </w:rPr>
        <w:t>结论及</w:t>
      </w:r>
      <w:r>
        <w:rPr>
          <w:rFonts w:ascii="Times New Roman" w:hAnsi="Times New Roman" w:eastAsia="宋体" w:cs="Times New Roman"/>
          <w:b/>
          <w:bCs/>
          <w:kern w:val="2"/>
          <w:sz w:val="30"/>
          <w:szCs w:val="30"/>
          <w:lang w:val="en-US" w:eastAsia="zh-CN" w:bidi="ar-SA"/>
        </w:rPr>
        <w:t>环境管理检查</w:t>
      </w:r>
    </w:p>
    <w:p>
      <w:pPr>
        <w:pStyle w:val="2"/>
        <w:rPr>
          <w:rFonts w:hint="default"/>
          <w:lang w:val="en-US" w:eastAsia="zh-CN"/>
        </w:rPr>
      </w:pPr>
      <w:r>
        <w:rPr>
          <w:rFonts w:hint="eastAsia" w:cs="Times New Roman"/>
          <w:b/>
          <w:bCs/>
          <w:kern w:val="2"/>
          <w:sz w:val="30"/>
          <w:szCs w:val="30"/>
          <w:lang w:val="en-US" w:eastAsia="zh-CN" w:bidi="ar-SA"/>
        </w:rPr>
        <w:t>8.1</w:t>
      </w:r>
      <w:r>
        <w:rPr>
          <w:rFonts w:hint="eastAsia" w:cs="Times New Roman"/>
          <w:b/>
          <w:bCs/>
          <w:color w:val="auto"/>
          <w:spacing w:val="-10"/>
          <w:kern w:val="2"/>
          <w:sz w:val="28"/>
          <w:szCs w:val="28"/>
          <w:lang w:val="en-US" w:eastAsia="zh-CN" w:bidi="ar-SA"/>
        </w:rPr>
        <w:t>验收</w:t>
      </w:r>
      <w:r>
        <w:rPr>
          <w:rFonts w:hint="eastAsia" w:ascii="Times New Roman" w:hAnsi="Times New Roman" w:eastAsia="宋体" w:cs="Times New Roman"/>
          <w:b/>
          <w:bCs/>
          <w:color w:val="auto"/>
          <w:spacing w:val="-10"/>
          <w:kern w:val="2"/>
          <w:sz w:val="28"/>
          <w:szCs w:val="28"/>
          <w:lang w:val="en-US" w:eastAsia="zh-CN" w:bidi="ar-SA"/>
        </w:rPr>
        <w:t>监测</w:t>
      </w:r>
      <w:r>
        <w:rPr>
          <w:rFonts w:hint="eastAsia" w:cs="Times New Roman"/>
          <w:b/>
          <w:bCs/>
          <w:color w:val="auto"/>
          <w:spacing w:val="-10"/>
          <w:kern w:val="2"/>
          <w:sz w:val="28"/>
          <w:szCs w:val="28"/>
          <w:lang w:val="en-US" w:eastAsia="zh-CN" w:bidi="ar-SA"/>
        </w:rPr>
        <w:t>结论</w:t>
      </w:r>
    </w:p>
    <w:p>
      <w:pPr>
        <w:pStyle w:val="9"/>
        <w:spacing w:line="360" w:lineRule="auto"/>
        <w:jc w:val="both"/>
        <w:outlineLvl w:val="1"/>
        <w:rPr>
          <w:rFonts w:hint="eastAsia" w:ascii="Times New Roman" w:hAnsi="Times New Roman" w:eastAsia="宋体" w:cs="Times New Roman"/>
          <w:b/>
          <w:kern w:val="2"/>
          <w:sz w:val="28"/>
          <w:szCs w:val="28"/>
          <w:highlight w:val="green"/>
          <w:lang w:val="en-US" w:eastAsia="zh-CN" w:bidi="ar-SA"/>
        </w:rPr>
      </w:pPr>
      <w:bookmarkStart w:id="41" w:name="_Toc14634"/>
      <w:r>
        <w:rPr>
          <w:rFonts w:hint="eastAsia" w:cs="Times New Roman"/>
          <w:b/>
          <w:kern w:val="2"/>
          <w:sz w:val="28"/>
          <w:szCs w:val="28"/>
          <w:highlight w:val="none"/>
          <w:lang w:val="en-US" w:eastAsia="zh-CN" w:bidi="ar-SA"/>
        </w:rPr>
        <w:t>8</w:t>
      </w:r>
      <w:r>
        <w:rPr>
          <w:rFonts w:hint="eastAsia" w:ascii="Times New Roman" w:hAnsi="Times New Roman" w:eastAsia="宋体" w:cs="Times New Roman"/>
          <w:b/>
          <w:kern w:val="2"/>
          <w:sz w:val="28"/>
          <w:szCs w:val="28"/>
          <w:highlight w:val="none"/>
          <w:lang w:val="en-US" w:eastAsia="zh-CN" w:bidi="ar-SA"/>
        </w:rPr>
        <w:t>.1</w:t>
      </w:r>
      <w:r>
        <w:rPr>
          <w:rFonts w:hint="eastAsia" w:cs="Times New Roman"/>
          <w:b/>
          <w:kern w:val="2"/>
          <w:sz w:val="28"/>
          <w:szCs w:val="28"/>
          <w:highlight w:val="none"/>
          <w:lang w:val="en-US" w:eastAsia="zh-CN" w:bidi="ar-SA"/>
        </w:rPr>
        <w:t>.1</w:t>
      </w:r>
      <w:r>
        <w:rPr>
          <w:rFonts w:hint="eastAsia" w:ascii="Times New Roman" w:hAnsi="Times New Roman" w:eastAsia="宋体" w:cs="Times New Roman"/>
          <w:b/>
          <w:kern w:val="2"/>
          <w:sz w:val="28"/>
          <w:szCs w:val="28"/>
          <w:highlight w:val="none"/>
          <w:lang w:val="en-US" w:eastAsia="zh-CN" w:bidi="ar-SA"/>
        </w:rPr>
        <w:t xml:space="preserve"> 有组织排放监测结果评价</w:t>
      </w:r>
      <w:bookmarkEnd w:id="41"/>
    </w:p>
    <w:p>
      <w:pPr>
        <w:spacing w:line="360" w:lineRule="auto"/>
        <w:ind w:firstLine="520" w:firstLineChars="200"/>
        <w:rPr>
          <w:rFonts w:hint="eastAsia"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监测结果表明：</w:t>
      </w:r>
      <w:r>
        <w:rPr>
          <w:rFonts w:hint="eastAsia" w:ascii="Times New Roman" w:hAnsi="Times New Roman" w:eastAsia="宋体" w:cs="Times New Roman"/>
          <w:color w:val="auto"/>
          <w:spacing w:val="-10"/>
          <w:kern w:val="2"/>
          <w:sz w:val="28"/>
          <w:szCs w:val="28"/>
          <w:highlight w:val="none"/>
          <w:lang w:val="en-US" w:eastAsia="zh-CN" w:bidi="ar-SA"/>
        </w:rPr>
        <w:t>炭化炉</w:t>
      </w:r>
      <w:r>
        <w:rPr>
          <w:rFonts w:hint="eastAsia" w:ascii="Times New Roman" w:hAnsi="Times New Roman" w:eastAsia="宋体" w:cs="Times New Roman"/>
          <w:color w:val="auto"/>
          <w:spacing w:val="-10"/>
          <w:kern w:val="2"/>
          <w:sz w:val="28"/>
          <w:szCs w:val="28"/>
          <w:lang w:val="en-US" w:eastAsia="zh-CN" w:bidi="ar-SA"/>
        </w:rPr>
        <w:t>脱硫塔出口颗粒物</w:t>
      </w:r>
      <w:r>
        <w:rPr>
          <w:rFonts w:hint="eastAsia" w:cs="Times New Roman"/>
          <w:color w:val="auto"/>
          <w:spacing w:val="-10"/>
          <w:kern w:val="2"/>
          <w:sz w:val="28"/>
          <w:szCs w:val="28"/>
          <w:lang w:val="en-US" w:eastAsia="zh-CN" w:bidi="ar-SA"/>
        </w:rPr>
        <w:t>最大</w:t>
      </w:r>
      <w:r>
        <w:rPr>
          <w:rFonts w:hint="eastAsia" w:ascii="Times New Roman" w:hAnsi="Times New Roman" w:eastAsia="宋体" w:cs="Times New Roman"/>
          <w:color w:val="auto"/>
          <w:spacing w:val="-10"/>
          <w:kern w:val="2"/>
          <w:sz w:val="28"/>
          <w:szCs w:val="28"/>
          <w:lang w:val="en-US" w:eastAsia="zh-CN" w:bidi="ar-SA"/>
        </w:rPr>
        <w:t>实测浓度</w:t>
      </w:r>
      <w:r>
        <w:rPr>
          <w:rFonts w:hint="eastAsia" w:cs="Times New Roman"/>
          <w:color w:val="auto"/>
          <w:spacing w:val="-10"/>
          <w:kern w:val="2"/>
          <w:sz w:val="28"/>
          <w:szCs w:val="28"/>
          <w:lang w:val="en-US" w:eastAsia="zh-CN" w:bidi="ar-SA"/>
        </w:rPr>
        <w:t>为35.1</w:t>
      </w:r>
      <w:r>
        <w:rPr>
          <w:rFonts w:hint="eastAsia" w:ascii="Times New Roman" w:hAnsi="Times New Roman" w:eastAsia="宋体" w:cs="Times New Roman"/>
          <w:color w:val="auto"/>
          <w:spacing w:val="-10"/>
          <w:kern w:val="2"/>
          <w:sz w:val="28"/>
          <w:szCs w:val="28"/>
          <w:lang w:val="en-US" w:eastAsia="zh-CN" w:bidi="ar-SA"/>
        </w:rPr>
        <w:t>mg/m³</w:t>
      </w:r>
      <w:r>
        <w:rPr>
          <w:rFonts w:hint="eastAsia" w:cs="Times New Roman"/>
          <w:color w:val="auto"/>
          <w:spacing w:val="-10"/>
          <w:kern w:val="2"/>
          <w:sz w:val="28"/>
          <w:szCs w:val="28"/>
          <w:lang w:val="en-US" w:eastAsia="zh-CN" w:bidi="ar-SA"/>
        </w:rPr>
        <w:t>、</w:t>
      </w:r>
      <w:r>
        <w:rPr>
          <w:rFonts w:hint="eastAsia" w:ascii="Times New Roman" w:hAnsi="Times New Roman" w:eastAsia="宋体" w:cs="Times New Roman"/>
          <w:color w:val="auto"/>
          <w:spacing w:val="-10"/>
          <w:kern w:val="2"/>
          <w:sz w:val="28"/>
          <w:szCs w:val="28"/>
          <w:lang w:val="en-US" w:eastAsia="zh-CN" w:bidi="ar-SA"/>
        </w:rPr>
        <w:t>二氧化硫最大实测浓度值</w:t>
      </w:r>
      <w:r>
        <w:rPr>
          <w:rFonts w:hint="eastAsia" w:cs="Times New Roman"/>
          <w:color w:val="auto"/>
          <w:spacing w:val="-10"/>
          <w:kern w:val="2"/>
          <w:sz w:val="28"/>
          <w:szCs w:val="28"/>
          <w:lang w:val="en-US" w:eastAsia="zh-CN" w:bidi="ar-SA"/>
        </w:rPr>
        <w:t>172</w:t>
      </w:r>
      <w:r>
        <w:rPr>
          <w:rFonts w:hint="eastAsia" w:ascii="Times New Roman" w:hAnsi="Times New Roman" w:eastAsia="宋体" w:cs="Times New Roman"/>
          <w:color w:val="auto"/>
          <w:spacing w:val="-10"/>
          <w:kern w:val="2"/>
          <w:sz w:val="28"/>
          <w:szCs w:val="28"/>
          <w:lang w:val="en-US" w:eastAsia="zh-CN" w:bidi="ar-SA"/>
        </w:rPr>
        <w:t>mg/m</w:t>
      </w:r>
      <w:r>
        <w:rPr>
          <w:rFonts w:hint="eastAsia" w:ascii="Times New Roman" w:hAnsi="Times New Roman" w:eastAsia="宋体" w:cs="Times New Roman"/>
          <w:color w:val="auto"/>
          <w:spacing w:val="-10"/>
          <w:kern w:val="2"/>
          <w:sz w:val="28"/>
          <w:szCs w:val="28"/>
          <w:vertAlign w:val="superscript"/>
          <w:lang w:val="en-US" w:eastAsia="zh-CN" w:bidi="ar-SA"/>
        </w:rPr>
        <w:t>3</w:t>
      </w:r>
      <w:r>
        <w:rPr>
          <w:rFonts w:hint="eastAsia" w:cs="Times New Roman"/>
          <w:color w:val="auto"/>
          <w:spacing w:val="-10"/>
          <w:kern w:val="2"/>
          <w:sz w:val="28"/>
          <w:szCs w:val="28"/>
          <w:lang w:val="en-US" w:eastAsia="zh-CN" w:bidi="ar-SA"/>
        </w:rPr>
        <w:t>、</w:t>
      </w:r>
      <w:r>
        <w:rPr>
          <w:rFonts w:hint="eastAsia" w:ascii="Times New Roman" w:hAnsi="Times New Roman" w:eastAsia="宋体" w:cs="Times New Roman"/>
          <w:color w:val="auto"/>
          <w:spacing w:val="-10"/>
          <w:kern w:val="2"/>
          <w:sz w:val="28"/>
          <w:szCs w:val="28"/>
          <w:lang w:val="en-US" w:eastAsia="zh-CN" w:bidi="ar-SA"/>
        </w:rPr>
        <w:t>氮氧化物最大实测浓度值</w:t>
      </w:r>
      <w:r>
        <w:rPr>
          <w:rFonts w:hint="eastAsia" w:cs="Times New Roman"/>
          <w:color w:val="auto"/>
          <w:spacing w:val="-10"/>
          <w:kern w:val="2"/>
          <w:sz w:val="28"/>
          <w:szCs w:val="28"/>
          <w:lang w:val="en-US" w:eastAsia="zh-CN" w:bidi="ar-SA"/>
        </w:rPr>
        <w:t>181</w:t>
      </w:r>
      <w:r>
        <w:rPr>
          <w:rFonts w:hint="eastAsia" w:ascii="Times New Roman" w:hAnsi="Times New Roman" w:eastAsia="宋体" w:cs="Times New Roman"/>
          <w:color w:val="auto"/>
          <w:spacing w:val="-10"/>
          <w:kern w:val="2"/>
          <w:sz w:val="28"/>
          <w:szCs w:val="28"/>
          <w:lang w:val="en-US" w:eastAsia="zh-CN" w:bidi="ar-SA"/>
        </w:rPr>
        <w:t>mg/m</w:t>
      </w:r>
      <w:r>
        <w:rPr>
          <w:rFonts w:hint="eastAsia" w:ascii="Times New Roman" w:hAnsi="Times New Roman" w:eastAsia="宋体" w:cs="Times New Roman"/>
          <w:color w:val="auto"/>
          <w:spacing w:val="-10"/>
          <w:kern w:val="2"/>
          <w:sz w:val="28"/>
          <w:szCs w:val="28"/>
          <w:vertAlign w:val="superscript"/>
          <w:lang w:val="en-US" w:eastAsia="zh-CN" w:bidi="ar-SA"/>
        </w:rPr>
        <w:t>3</w:t>
      </w:r>
      <w:r>
        <w:rPr>
          <w:rFonts w:hint="eastAsia" w:cs="Times New Roman"/>
          <w:color w:val="auto"/>
          <w:spacing w:val="-10"/>
          <w:kern w:val="2"/>
          <w:sz w:val="28"/>
          <w:szCs w:val="28"/>
          <w:vertAlign w:val="baseline"/>
          <w:lang w:val="en-US" w:eastAsia="zh-CN" w:bidi="ar-SA"/>
        </w:rPr>
        <w:t>、</w:t>
      </w:r>
      <w:r>
        <w:rPr>
          <w:rFonts w:hint="eastAsia" w:ascii="Times New Roman" w:hAnsi="Times New Roman" w:eastAsia="宋体" w:cs="Times New Roman"/>
          <w:color w:val="auto"/>
          <w:spacing w:val="-10"/>
          <w:kern w:val="2"/>
          <w:sz w:val="28"/>
          <w:szCs w:val="28"/>
          <w:lang w:val="en-US" w:eastAsia="zh-CN" w:bidi="ar-SA"/>
        </w:rPr>
        <w:t>苯并[a]芘最大实测浓度值</w:t>
      </w:r>
      <w:r>
        <w:rPr>
          <w:rFonts w:hint="eastAsia" w:cs="Times New Roman"/>
          <w:color w:val="auto"/>
          <w:spacing w:val="-10"/>
          <w:kern w:val="2"/>
          <w:sz w:val="28"/>
          <w:szCs w:val="28"/>
          <w:lang w:val="en-US" w:eastAsia="zh-CN" w:bidi="ar-SA"/>
        </w:rPr>
        <w:t>5.3</w:t>
      </w:r>
      <w:r>
        <w:rPr>
          <w:rFonts w:hint="default" w:ascii="Arial" w:hAnsi="Arial" w:cs="Arial"/>
          <w:color w:val="auto"/>
          <w:spacing w:val="-10"/>
          <w:kern w:val="2"/>
          <w:sz w:val="28"/>
          <w:szCs w:val="28"/>
          <w:lang w:val="en-US" w:eastAsia="zh-CN" w:bidi="ar-SA"/>
        </w:rPr>
        <w:t>×</w:t>
      </w:r>
      <w:r>
        <w:rPr>
          <w:rFonts w:hint="eastAsia" w:cs="Times New Roman"/>
          <w:color w:val="auto"/>
          <w:spacing w:val="-10"/>
          <w:kern w:val="2"/>
          <w:sz w:val="28"/>
          <w:szCs w:val="28"/>
          <w:lang w:val="en-US" w:eastAsia="zh-CN" w:bidi="ar-SA"/>
        </w:rPr>
        <w:t>10</w:t>
      </w:r>
      <w:r>
        <w:rPr>
          <w:rFonts w:hint="eastAsia" w:cs="Times New Roman"/>
          <w:color w:val="auto"/>
          <w:spacing w:val="-10"/>
          <w:kern w:val="2"/>
          <w:sz w:val="28"/>
          <w:szCs w:val="28"/>
          <w:vertAlign w:val="superscript"/>
          <w:lang w:val="en-US" w:eastAsia="zh-CN" w:bidi="ar-SA"/>
        </w:rPr>
        <w:t>-5</w:t>
      </w:r>
      <w:r>
        <w:rPr>
          <w:rFonts w:hint="eastAsia" w:ascii="Times New Roman" w:hAnsi="Times New Roman" w:eastAsia="宋体" w:cs="Times New Roman"/>
          <w:color w:val="auto"/>
          <w:spacing w:val="-10"/>
          <w:kern w:val="2"/>
          <w:sz w:val="28"/>
          <w:szCs w:val="28"/>
          <w:lang w:val="en-US" w:eastAsia="zh-CN" w:bidi="ar-SA"/>
        </w:rPr>
        <w:t>mg/m</w:t>
      </w:r>
      <w:r>
        <w:rPr>
          <w:rFonts w:hint="eastAsia" w:ascii="Times New Roman" w:hAnsi="Times New Roman" w:eastAsia="宋体" w:cs="Times New Roman"/>
          <w:color w:val="auto"/>
          <w:spacing w:val="-10"/>
          <w:kern w:val="2"/>
          <w:sz w:val="28"/>
          <w:szCs w:val="28"/>
          <w:vertAlign w:val="superscript"/>
          <w:lang w:val="en-US" w:eastAsia="zh-CN" w:bidi="ar-SA"/>
        </w:rPr>
        <w:t>3</w:t>
      </w:r>
      <w:r>
        <w:rPr>
          <w:rFonts w:hint="eastAsia" w:ascii="Times New Roman" w:hAnsi="Times New Roman" w:eastAsia="宋体" w:cs="Times New Roman"/>
          <w:color w:val="auto"/>
          <w:spacing w:val="-10"/>
          <w:kern w:val="2"/>
          <w:sz w:val="28"/>
          <w:szCs w:val="28"/>
          <w:lang w:val="en-US" w:eastAsia="zh-CN" w:bidi="ar-SA"/>
        </w:rPr>
        <w:t>；活化炉脱硫塔出口颗粒物</w:t>
      </w:r>
      <w:r>
        <w:rPr>
          <w:rFonts w:hint="eastAsia" w:cs="Times New Roman"/>
          <w:color w:val="auto"/>
          <w:spacing w:val="-10"/>
          <w:kern w:val="2"/>
          <w:sz w:val="28"/>
          <w:szCs w:val="28"/>
          <w:lang w:val="en-US" w:eastAsia="zh-CN" w:bidi="ar-SA"/>
        </w:rPr>
        <w:t>最大</w:t>
      </w:r>
      <w:r>
        <w:rPr>
          <w:rFonts w:hint="eastAsia" w:ascii="Times New Roman" w:hAnsi="Times New Roman" w:eastAsia="宋体" w:cs="Times New Roman"/>
          <w:color w:val="auto"/>
          <w:spacing w:val="-10"/>
          <w:kern w:val="2"/>
          <w:sz w:val="28"/>
          <w:szCs w:val="28"/>
          <w:lang w:val="en-US" w:eastAsia="zh-CN" w:bidi="ar-SA"/>
        </w:rPr>
        <w:t>实测浓度</w:t>
      </w:r>
      <w:r>
        <w:rPr>
          <w:rFonts w:hint="eastAsia" w:cs="Times New Roman"/>
          <w:color w:val="auto"/>
          <w:spacing w:val="-10"/>
          <w:kern w:val="2"/>
          <w:sz w:val="28"/>
          <w:szCs w:val="28"/>
          <w:lang w:val="en-US" w:eastAsia="zh-CN" w:bidi="ar-SA"/>
        </w:rPr>
        <w:t>值为27.2</w:t>
      </w:r>
      <w:r>
        <w:rPr>
          <w:rFonts w:hint="eastAsia" w:ascii="Times New Roman" w:hAnsi="Times New Roman" w:eastAsia="宋体" w:cs="Times New Roman"/>
          <w:color w:val="auto"/>
          <w:spacing w:val="-10"/>
          <w:kern w:val="2"/>
          <w:sz w:val="28"/>
          <w:szCs w:val="28"/>
          <w:lang w:val="en-US" w:eastAsia="zh-CN" w:bidi="ar-SA"/>
        </w:rPr>
        <w:t>mg/m³</w:t>
      </w:r>
      <w:r>
        <w:rPr>
          <w:rFonts w:hint="eastAsia" w:cs="Times New Roman"/>
          <w:color w:val="auto"/>
          <w:spacing w:val="-10"/>
          <w:kern w:val="2"/>
          <w:sz w:val="28"/>
          <w:szCs w:val="28"/>
          <w:lang w:val="en-US" w:eastAsia="zh-CN" w:bidi="ar-SA"/>
        </w:rPr>
        <w:t>、</w:t>
      </w:r>
      <w:r>
        <w:rPr>
          <w:rFonts w:hint="eastAsia" w:ascii="Times New Roman" w:hAnsi="Times New Roman" w:eastAsia="宋体" w:cs="Times New Roman"/>
          <w:color w:val="auto"/>
          <w:spacing w:val="-10"/>
          <w:kern w:val="2"/>
          <w:sz w:val="28"/>
          <w:szCs w:val="28"/>
          <w:lang w:val="en-US" w:eastAsia="zh-CN" w:bidi="ar-SA"/>
        </w:rPr>
        <w:t>二氧化硫最大实测浓度值</w:t>
      </w:r>
      <w:r>
        <w:rPr>
          <w:rFonts w:hint="eastAsia" w:cs="Times New Roman"/>
          <w:color w:val="auto"/>
          <w:spacing w:val="-10"/>
          <w:kern w:val="2"/>
          <w:sz w:val="28"/>
          <w:szCs w:val="28"/>
          <w:lang w:val="en-US" w:eastAsia="zh-CN" w:bidi="ar-SA"/>
        </w:rPr>
        <w:t>153</w:t>
      </w:r>
      <w:r>
        <w:rPr>
          <w:rFonts w:hint="eastAsia" w:ascii="Times New Roman" w:hAnsi="Times New Roman" w:eastAsia="宋体" w:cs="Times New Roman"/>
          <w:color w:val="auto"/>
          <w:spacing w:val="-10"/>
          <w:kern w:val="2"/>
          <w:sz w:val="28"/>
          <w:szCs w:val="28"/>
          <w:lang w:val="en-US" w:eastAsia="zh-CN" w:bidi="ar-SA"/>
        </w:rPr>
        <w:t>mg/m</w:t>
      </w:r>
      <w:r>
        <w:rPr>
          <w:rFonts w:hint="eastAsia" w:ascii="Times New Roman" w:hAnsi="Times New Roman" w:eastAsia="宋体" w:cs="Times New Roman"/>
          <w:color w:val="auto"/>
          <w:spacing w:val="-10"/>
          <w:kern w:val="2"/>
          <w:sz w:val="28"/>
          <w:szCs w:val="28"/>
          <w:vertAlign w:val="superscript"/>
          <w:lang w:val="en-US" w:eastAsia="zh-CN" w:bidi="ar-SA"/>
        </w:rPr>
        <w:t>3</w:t>
      </w:r>
      <w:r>
        <w:rPr>
          <w:rFonts w:hint="eastAsia" w:cs="Times New Roman"/>
          <w:color w:val="auto"/>
          <w:spacing w:val="-10"/>
          <w:kern w:val="2"/>
          <w:sz w:val="28"/>
          <w:szCs w:val="28"/>
          <w:lang w:val="en-US" w:eastAsia="zh-CN" w:bidi="ar-SA"/>
        </w:rPr>
        <w:t>、</w:t>
      </w:r>
      <w:r>
        <w:rPr>
          <w:rFonts w:hint="eastAsia" w:ascii="Times New Roman" w:hAnsi="Times New Roman" w:eastAsia="宋体" w:cs="Times New Roman"/>
          <w:color w:val="auto"/>
          <w:spacing w:val="-10"/>
          <w:kern w:val="2"/>
          <w:sz w:val="28"/>
          <w:szCs w:val="28"/>
          <w:lang w:val="en-US" w:eastAsia="zh-CN" w:bidi="ar-SA"/>
        </w:rPr>
        <w:t>氮氧化物最大实测浓度值</w:t>
      </w:r>
      <w:r>
        <w:rPr>
          <w:rFonts w:hint="eastAsia" w:cs="Times New Roman"/>
          <w:color w:val="auto"/>
          <w:spacing w:val="-10"/>
          <w:kern w:val="2"/>
          <w:sz w:val="28"/>
          <w:szCs w:val="28"/>
          <w:lang w:val="en-US" w:eastAsia="zh-CN" w:bidi="ar-SA"/>
        </w:rPr>
        <w:t>107</w:t>
      </w:r>
      <w:r>
        <w:rPr>
          <w:rFonts w:hint="eastAsia" w:ascii="Times New Roman" w:hAnsi="Times New Roman" w:eastAsia="宋体" w:cs="Times New Roman"/>
          <w:color w:val="auto"/>
          <w:spacing w:val="-10"/>
          <w:kern w:val="2"/>
          <w:sz w:val="28"/>
          <w:szCs w:val="28"/>
          <w:lang w:val="en-US" w:eastAsia="zh-CN" w:bidi="ar-SA"/>
        </w:rPr>
        <w:t>mg/m</w:t>
      </w:r>
      <w:r>
        <w:rPr>
          <w:rFonts w:hint="eastAsia" w:ascii="Times New Roman" w:hAnsi="Times New Roman" w:eastAsia="宋体" w:cs="Times New Roman"/>
          <w:color w:val="auto"/>
          <w:spacing w:val="-10"/>
          <w:kern w:val="2"/>
          <w:sz w:val="28"/>
          <w:szCs w:val="28"/>
          <w:vertAlign w:val="superscript"/>
          <w:lang w:val="en-US" w:eastAsia="zh-CN" w:bidi="ar-SA"/>
        </w:rPr>
        <w:t>3</w:t>
      </w:r>
      <w:r>
        <w:rPr>
          <w:rFonts w:hint="eastAsia" w:cs="Times New Roman"/>
          <w:color w:val="auto"/>
          <w:spacing w:val="-10"/>
          <w:kern w:val="2"/>
          <w:sz w:val="28"/>
          <w:szCs w:val="28"/>
          <w:lang w:val="en-US" w:eastAsia="zh-CN" w:bidi="ar-SA"/>
        </w:rPr>
        <w:t>、</w:t>
      </w:r>
      <w:r>
        <w:rPr>
          <w:rFonts w:hint="eastAsia" w:ascii="Times New Roman" w:hAnsi="Times New Roman" w:eastAsia="宋体" w:cs="Times New Roman"/>
          <w:color w:val="auto"/>
          <w:spacing w:val="-10"/>
          <w:kern w:val="2"/>
          <w:sz w:val="28"/>
          <w:szCs w:val="28"/>
          <w:lang w:val="en-US" w:eastAsia="zh-CN" w:bidi="ar-SA"/>
        </w:rPr>
        <w:t>苯并[a]芘最大实测浓度值</w:t>
      </w:r>
      <w:r>
        <w:rPr>
          <w:rFonts w:hint="eastAsia" w:cs="Times New Roman"/>
          <w:color w:val="auto"/>
          <w:spacing w:val="-10"/>
          <w:kern w:val="2"/>
          <w:sz w:val="28"/>
          <w:szCs w:val="28"/>
          <w:lang w:val="en-US" w:eastAsia="zh-CN" w:bidi="ar-SA"/>
        </w:rPr>
        <w:t>9.1</w:t>
      </w:r>
      <w:r>
        <w:rPr>
          <w:rFonts w:hint="default" w:ascii="Arial" w:hAnsi="Arial" w:cs="Arial"/>
          <w:color w:val="auto"/>
          <w:spacing w:val="-10"/>
          <w:kern w:val="2"/>
          <w:sz w:val="28"/>
          <w:szCs w:val="28"/>
          <w:lang w:val="en-US" w:eastAsia="zh-CN" w:bidi="ar-SA"/>
        </w:rPr>
        <w:t>×</w:t>
      </w:r>
      <w:r>
        <w:rPr>
          <w:rFonts w:hint="eastAsia" w:cs="Times New Roman"/>
          <w:color w:val="auto"/>
          <w:spacing w:val="-10"/>
          <w:kern w:val="2"/>
          <w:sz w:val="28"/>
          <w:szCs w:val="28"/>
          <w:lang w:val="en-US" w:eastAsia="zh-CN" w:bidi="ar-SA"/>
        </w:rPr>
        <w:t>10</w:t>
      </w:r>
      <w:r>
        <w:rPr>
          <w:rFonts w:hint="eastAsia" w:cs="Times New Roman"/>
          <w:color w:val="auto"/>
          <w:spacing w:val="-10"/>
          <w:kern w:val="2"/>
          <w:sz w:val="28"/>
          <w:szCs w:val="28"/>
          <w:vertAlign w:val="superscript"/>
          <w:lang w:val="en-US" w:eastAsia="zh-CN" w:bidi="ar-SA"/>
        </w:rPr>
        <w:t>-5</w:t>
      </w:r>
      <w:r>
        <w:rPr>
          <w:rFonts w:hint="eastAsia" w:ascii="Times New Roman" w:hAnsi="Times New Roman" w:eastAsia="宋体" w:cs="Times New Roman"/>
          <w:color w:val="auto"/>
          <w:spacing w:val="-10"/>
          <w:kern w:val="2"/>
          <w:sz w:val="28"/>
          <w:szCs w:val="28"/>
          <w:lang w:val="en-US" w:eastAsia="zh-CN" w:bidi="ar-SA"/>
        </w:rPr>
        <w:t>mg/m</w:t>
      </w:r>
      <w:r>
        <w:rPr>
          <w:rFonts w:hint="eastAsia" w:ascii="Times New Roman" w:hAnsi="Times New Roman" w:eastAsia="宋体" w:cs="Times New Roman"/>
          <w:color w:val="auto"/>
          <w:spacing w:val="-10"/>
          <w:kern w:val="2"/>
          <w:sz w:val="28"/>
          <w:szCs w:val="28"/>
          <w:vertAlign w:val="superscript"/>
          <w:lang w:val="en-US" w:eastAsia="zh-CN" w:bidi="ar-SA"/>
        </w:rPr>
        <w:t>3</w:t>
      </w:r>
      <w:r>
        <w:rPr>
          <w:rFonts w:hint="eastAsia" w:cs="Times New Roman"/>
          <w:color w:val="auto"/>
          <w:spacing w:val="-10"/>
          <w:kern w:val="2"/>
          <w:sz w:val="28"/>
          <w:szCs w:val="28"/>
          <w:vertAlign w:val="baseline"/>
          <w:lang w:val="en-US" w:eastAsia="zh-CN" w:bidi="ar-SA"/>
        </w:rPr>
        <w:t>、非甲烷总烃</w:t>
      </w:r>
      <w:r>
        <w:rPr>
          <w:rFonts w:hint="eastAsia" w:ascii="Times New Roman" w:hAnsi="Times New Roman" w:eastAsia="宋体" w:cs="Times New Roman"/>
          <w:color w:val="auto"/>
          <w:spacing w:val="-10"/>
          <w:kern w:val="2"/>
          <w:sz w:val="28"/>
          <w:szCs w:val="28"/>
          <w:lang w:val="en-US" w:eastAsia="zh-CN" w:bidi="ar-SA"/>
        </w:rPr>
        <w:t>最大实测浓度值</w:t>
      </w:r>
      <w:r>
        <w:rPr>
          <w:rFonts w:hint="eastAsia" w:cs="Times New Roman"/>
          <w:color w:val="auto"/>
          <w:spacing w:val="-10"/>
          <w:kern w:val="2"/>
          <w:sz w:val="28"/>
          <w:szCs w:val="28"/>
          <w:lang w:val="en-US" w:eastAsia="zh-CN" w:bidi="ar-SA"/>
        </w:rPr>
        <w:t>4.64</w:t>
      </w:r>
      <w:r>
        <w:rPr>
          <w:rFonts w:hint="eastAsia" w:ascii="Times New Roman" w:hAnsi="Times New Roman" w:eastAsia="宋体" w:cs="Times New Roman"/>
          <w:color w:val="auto"/>
          <w:spacing w:val="-10"/>
          <w:kern w:val="2"/>
          <w:sz w:val="28"/>
          <w:szCs w:val="28"/>
          <w:lang w:val="en-US" w:eastAsia="zh-CN" w:bidi="ar-SA"/>
        </w:rPr>
        <w:t>mg/m</w:t>
      </w:r>
      <w:r>
        <w:rPr>
          <w:rFonts w:hint="eastAsia" w:ascii="Times New Roman" w:hAnsi="Times New Roman" w:eastAsia="宋体" w:cs="Times New Roman"/>
          <w:color w:val="auto"/>
          <w:spacing w:val="-10"/>
          <w:kern w:val="2"/>
          <w:sz w:val="28"/>
          <w:szCs w:val="28"/>
          <w:vertAlign w:val="superscript"/>
          <w:lang w:val="en-US" w:eastAsia="zh-CN" w:bidi="ar-SA"/>
        </w:rPr>
        <w:t>3</w:t>
      </w:r>
      <w:r>
        <w:rPr>
          <w:rFonts w:hint="eastAsia" w:cs="Times New Roman"/>
          <w:color w:val="auto"/>
          <w:spacing w:val="-10"/>
          <w:kern w:val="2"/>
          <w:sz w:val="28"/>
          <w:szCs w:val="28"/>
          <w:vertAlign w:val="baseline"/>
          <w:lang w:val="en-US" w:eastAsia="zh-CN" w:bidi="ar-SA"/>
        </w:rPr>
        <w:t>；1</w:t>
      </w:r>
      <w:r>
        <w:rPr>
          <w:rFonts w:hint="eastAsia" w:ascii="Times New Roman" w:hAnsi="Times New Roman" w:eastAsia="宋体" w:cs="Times New Roman"/>
          <w:color w:val="auto"/>
          <w:spacing w:val="-10"/>
          <w:kern w:val="2"/>
          <w:sz w:val="28"/>
          <w:szCs w:val="28"/>
          <w:lang w:val="en-US" w:eastAsia="zh-CN" w:bidi="ar-SA"/>
        </w:rPr>
        <w:t>#</w:t>
      </w:r>
      <w:r>
        <w:rPr>
          <w:rFonts w:hint="eastAsia" w:cs="Times New Roman"/>
          <w:color w:val="auto"/>
          <w:spacing w:val="-10"/>
          <w:kern w:val="2"/>
          <w:sz w:val="28"/>
          <w:szCs w:val="28"/>
          <w:vertAlign w:val="baseline"/>
          <w:lang w:val="en-US" w:eastAsia="zh-CN" w:bidi="ar-SA"/>
        </w:rPr>
        <w:t>2</w:t>
      </w:r>
      <w:r>
        <w:rPr>
          <w:rFonts w:hint="eastAsia" w:ascii="Times New Roman" w:hAnsi="Times New Roman" w:eastAsia="宋体" w:cs="Times New Roman"/>
          <w:color w:val="auto"/>
          <w:spacing w:val="-10"/>
          <w:kern w:val="2"/>
          <w:sz w:val="28"/>
          <w:szCs w:val="28"/>
          <w:lang w:val="en-US" w:eastAsia="zh-CN" w:bidi="ar-SA"/>
        </w:rPr>
        <w:t>#</w:t>
      </w:r>
      <w:r>
        <w:rPr>
          <w:rFonts w:hint="eastAsia" w:cs="Times New Roman"/>
          <w:color w:val="auto"/>
          <w:spacing w:val="-10"/>
          <w:kern w:val="2"/>
          <w:sz w:val="28"/>
          <w:szCs w:val="28"/>
          <w:lang w:val="en-US" w:eastAsia="zh-CN" w:bidi="ar-SA"/>
        </w:rPr>
        <w:t>炭化炉筛分</w:t>
      </w:r>
      <w:r>
        <w:rPr>
          <w:rFonts w:hint="eastAsia" w:ascii="Times New Roman" w:hAnsi="Times New Roman" w:eastAsia="宋体" w:cs="Times New Roman"/>
          <w:color w:val="auto"/>
          <w:spacing w:val="-10"/>
          <w:kern w:val="2"/>
          <w:sz w:val="28"/>
          <w:szCs w:val="28"/>
          <w:lang w:val="en-US" w:eastAsia="zh-CN" w:bidi="ar-SA"/>
        </w:rPr>
        <w:t>除尘器出口颗粒物最大实测浓度值</w:t>
      </w:r>
      <w:r>
        <w:rPr>
          <w:rFonts w:hint="eastAsia" w:cs="Times New Roman"/>
          <w:color w:val="auto"/>
          <w:spacing w:val="-10"/>
          <w:kern w:val="2"/>
          <w:sz w:val="28"/>
          <w:szCs w:val="28"/>
          <w:lang w:val="en-US" w:eastAsia="zh-CN" w:bidi="ar-SA"/>
        </w:rPr>
        <w:t>为32.3</w:t>
      </w:r>
      <w:r>
        <w:rPr>
          <w:rFonts w:hint="eastAsia" w:ascii="Times New Roman" w:hAnsi="Times New Roman" w:eastAsia="宋体" w:cs="Times New Roman"/>
          <w:color w:val="auto"/>
          <w:spacing w:val="-10"/>
          <w:kern w:val="2"/>
          <w:sz w:val="28"/>
          <w:szCs w:val="28"/>
          <w:lang w:val="en-US" w:eastAsia="zh-CN" w:bidi="ar-SA"/>
        </w:rPr>
        <w:t>mg/m</w:t>
      </w:r>
      <w:r>
        <w:rPr>
          <w:rFonts w:hint="eastAsia" w:ascii="Times New Roman" w:hAnsi="Times New Roman" w:eastAsia="宋体" w:cs="Times New Roman"/>
          <w:color w:val="auto"/>
          <w:spacing w:val="-10"/>
          <w:kern w:val="2"/>
          <w:sz w:val="28"/>
          <w:szCs w:val="28"/>
          <w:vertAlign w:val="superscript"/>
          <w:lang w:val="en-US" w:eastAsia="zh-CN" w:bidi="ar-SA"/>
        </w:rPr>
        <w:t>3</w:t>
      </w:r>
      <w:r>
        <w:rPr>
          <w:rFonts w:hint="eastAsia" w:cs="Times New Roman"/>
          <w:color w:val="auto"/>
          <w:spacing w:val="-10"/>
          <w:kern w:val="2"/>
          <w:sz w:val="28"/>
          <w:szCs w:val="28"/>
          <w:vertAlign w:val="baseline"/>
          <w:lang w:val="en-US" w:eastAsia="zh-CN" w:bidi="ar-SA"/>
        </w:rPr>
        <w:t>；3</w:t>
      </w:r>
      <w:r>
        <w:rPr>
          <w:rFonts w:hint="eastAsia" w:ascii="Times New Roman" w:hAnsi="Times New Roman" w:eastAsia="宋体" w:cs="Times New Roman"/>
          <w:color w:val="auto"/>
          <w:spacing w:val="-10"/>
          <w:kern w:val="2"/>
          <w:sz w:val="28"/>
          <w:szCs w:val="28"/>
          <w:lang w:val="en-US" w:eastAsia="zh-CN" w:bidi="ar-SA"/>
        </w:rPr>
        <w:t>#</w:t>
      </w:r>
      <w:r>
        <w:rPr>
          <w:rFonts w:hint="eastAsia" w:cs="Times New Roman"/>
          <w:color w:val="auto"/>
          <w:spacing w:val="-10"/>
          <w:kern w:val="2"/>
          <w:sz w:val="28"/>
          <w:szCs w:val="28"/>
          <w:vertAlign w:val="baseline"/>
          <w:lang w:val="en-US" w:eastAsia="zh-CN" w:bidi="ar-SA"/>
        </w:rPr>
        <w:t>4</w:t>
      </w:r>
      <w:r>
        <w:rPr>
          <w:rFonts w:hint="eastAsia" w:ascii="Times New Roman" w:hAnsi="Times New Roman" w:eastAsia="宋体" w:cs="Times New Roman"/>
          <w:color w:val="auto"/>
          <w:spacing w:val="-10"/>
          <w:kern w:val="2"/>
          <w:sz w:val="28"/>
          <w:szCs w:val="28"/>
          <w:lang w:val="en-US" w:eastAsia="zh-CN" w:bidi="ar-SA"/>
        </w:rPr>
        <w:t>#</w:t>
      </w:r>
      <w:r>
        <w:rPr>
          <w:rFonts w:hint="eastAsia" w:cs="Times New Roman"/>
          <w:color w:val="auto"/>
          <w:spacing w:val="-10"/>
          <w:kern w:val="2"/>
          <w:sz w:val="28"/>
          <w:szCs w:val="28"/>
          <w:lang w:val="en-US" w:eastAsia="zh-CN" w:bidi="ar-SA"/>
        </w:rPr>
        <w:t>炭化炉筛分</w:t>
      </w:r>
      <w:r>
        <w:rPr>
          <w:rFonts w:hint="eastAsia" w:ascii="Times New Roman" w:hAnsi="Times New Roman" w:eastAsia="宋体" w:cs="Times New Roman"/>
          <w:color w:val="auto"/>
          <w:spacing w:val="-10"/>
          <w:kern w:val="2"/>
          <w:sz w:val="28"/>
          <w:szCs w:val="28"/>
          <w:lang w:val="en-US" w:eastAsia="zh-CN" w:bidi="ar-SA"/>
        </w:rPr>
        <w:t>除尘器出口颗粒物最大实测浓度值</w:t>
      </w:r>
      <w:r>
        <w:rPr>
          <w:rFonts w:hint="eastAsia" w:cs="Times New Roman"/>
          <w:color w:val="auto"/>
          <w:spacing w:val="-10"/>
          <w:kern w:val="2"/>
          <w:sz w:val="28"/>
          <w:szCs w:val="28"/>
          <w:lang w:val="en-US" w:eastAsia="zh-CN" w:bidi="ar-SA"/>
        </w:rPr>
        <w:t>为22.2</w:t>
      </w:r>
      <w:r>
        <w:rPr>
          <w:rFonts w:hint="eastAsia" w:ascii="Times New Roman" w:hAnsi="Times New Roman" w:eastAsia="宋体" w:cs="Times New Roman"/>
          <w:color w:val="auto"/>
          <w:spacing w:val="-10"/>
          <w:kern w:val="2"/>
          <w:sz w:val="28"/>
          <w:szCs w:val="28"/>
          <w:lang w:val="en-US" w:eastAsia="zh-CN" w:bidi="ar-SA"/>
        </w:rPr>
        <w:t>mg/m</w:t>
      </w:r>
      <w:r>
        <w:rPr>
          <w:rFonts w:hint="eastAsia" w:ascii="Times New Roman" w:hAnsi="Times New Roman" w:eastAsia="宋体" w:cs="Times New Roman"/>
          <w:color w:val="auto"/>
          <w:spacing w:val="-10"/>
          <w:kern w:val="2"/>
          <w:sz w:val="28"/>
          <w:szCs w:val="28"/>
          <w:vertAlign w:val="superscript"/>
          <w:lang w:val="en-US" w:eastAsia="zh-CN" w:bidi="ar-SA"/>
        </w:rPr>
        <w:t>3</w:t>
      </w:r>
      <w:r>
        <w:rPr>
          <w:rFonts w:hint="eastAsia" w:cs="Times New Roman"/>
          <w:color w:val="auto"/>
          <w:spacing w:val="-10"/>
          <w:kern w:val="2"/>
          <w:sz w:val="28"/>
          <w:szCs w:val="28"/>
          <w:vertAlign w:val="baseline"/>
          <w:lang w:val="en-US" w:eastAsia="zh-CN" w:bidi="ar-SA"/>
        </w:rPr>
        <w:t>；5</w:t>
      </w:r>
      <w:r>
        <w:rPr>
          <w:rFonts w:hint="eastAsia" w:ascii="Times New Roman" w:hAnsi="Times New Roman" w:eastAsia="宋体" w:cs="Times New Roman"/>
          <w:color w:val="auto"/>
          <w:spacing w:val="-10"/>
          <w:kern w:val="2"/>
          <w:sz w:val="28"/>
          <w:szCs w:val="28"/>
          <w:lang w:val="en-US" w:eastAsia="zh-CN" w:bidi="ar-SA"/>
        </w:rPr>
        <w:t>#</w:t>
      </w:r>
      <w:r>
        <w:rPr>
          <w:rFonts w:hint="eastAsia" w:cs="Times New Roman"/>
          <w:color w:val="auto"/>
          <w:spacing w:val="-10"/>
          <w:kern w:val="2"/>
          <w:sz w:val="28"/>
          <w:szCs w:val="28"/>
          <w:vertAlign w:val="baseline"/>
          <w:lang w:val="en-US" w:eastAsia="zh-CN" w:bidi="ar-SA"/>
        </w:rPr>
        <w:t>6</w:t>
      </w:r>
      <w:r>
        <w:rPr>
          <w:rFonts w:hint="eastAsia" w:ascii="Times New Roman" w:hAnsi="Times New Roman" w:eastAsia="宋体" w:cs="Times New Roman"/>
          <w:color w:val="auto"/>
          <w:spacing w:val="-10"/>
          <w:kern w:val="2"/>
          <w:sz w:val="28"/>
          <w:szCs w:val="28"/>
          <w:lang w:val="en-US" w:eastAsia="zh-CN" w:bidi="ar-SA"/>
        </w:rPr>
        <w:t>#</w:t>
      </w:r>
      <w:r>
        <w:rPr>
          <w:rFonts w:hint="eastAsia" w:cs="Times New Roman"/>
          <w:color w:val="auto"/>
          <w:spacing w:val="-10"/>
          <w:kern w:val="2"/>
          <w:sz w:val="28"/>
          <w:szCs w:val="28"/>
          <w:lang w:val="en-US" w:eastAsia="zh-CN" w:bidi="ar-SA"/>
        </w:rPr>
        <w:t>炭化炉筛分</w:t>
      </w:r>
      <w:r>
        <w:rPr>
          <w:rFonts w:hint="eastAsia" w:ascii="Times New Roman" w:hAnsi="Times New Roman" w:eastAsia="宋体" w:cs="Times New Roman"/>
          <w:color w:val="auto"/>
          <w:spacing w:val="-10"/>
          <w:kern w:val="2"/>
          <w:sz w:val="28"/>
          <w:szCs w:val="28"/>
          <w:lang w:val="en-US" w:eastAsia="zh-CN" w:bidi="ar-SA"/>
        </w:rPr>
        <w:t>除尘器出口颗粒物最大实测浓度值</w:t>
      </w:r>
      <w:r>
        <w:rPr>
          <w:rFonts w:hint="eastAsia" w:cs="Times New Roman"/>
          <w:color w:val="auto"/>
          <w:spacing w:val="-10"/>
          <w:kern w:val="2"/>
          <w:sz w:val="28"/>
          <w:szCs w:val="28"/>
          <w:lang w:val="en-US" w:eastAsia="zh-CN" w:bidi="ar-SA"/>
        </w:rPr>
        <w:t>为25.7</w:t>
      </w:r>
      <w:r>
        <w:rPr>
          <w:rFonts w:hint="eastAsia" w:ascii="Times New Roman" w:hAnsi="Times New Roman" w:eastAsia="宋体" w:cs="Times New Roman"/>
          <w:color w:val="auto"/>
          <w:spacing w:val="-10"/>
          <w:kern w:val="2"/>
          <w:sz w:val="28"/>
          <w:szCs w:val="28"/>
          <w:lang w:val="en-US" w:eastAsia="zh-CN" w:bidi="ar-SA"/>
        </w:rPr>
        <w:t>mg/m</w:t>
      </w:r>
      <w:r>
        <w:rPr>
          <w:rFonts w:hint="eastAsia" w:ascii="Times New Roman" w:hAnsi="Times New Roman" w:eastAsia="宋体" w:cs="Times New Roman"/>
          <w:color w:val="auto"/>
          <w:spacing w:val="-10"/>
          <w:kern w:val="2"/>
          <w:sz w:val="28"/>
          <w:szCs w:val="28"/>
          <w:vertAlign w:val="superscript"/>
          <w:lang w:val="en-US" w:eastAsia="zh-CN" w:bidi="ar-SA"/>
        </w:rPr>
        <w:t>3</w:t>
      </w:r>
      <w:r>
        <w:rPr>
          <w:rFonts w:hint="eastAsia" w:cs="Times New Roman"/>
          <w:color w:val="auto"/>
          <w:spacing w:val="-10"/>
          <w:kern w:val="2"/>
          <w:sz w:val="28"/>
          <w:szCs w:val="28"/>
          <w:vertAlign w:val="baseline"/>
          <w:lang w:val="en-US" w:eastAsia="zh-CN" w:bidi="ar-SA"/>
        </w:rPr>
        <w:t>；活化筛分除尘器</w:t>
      </w:r>
      <w:r>
        <w:rPr>
          <w:rFonts w:hint="eastAsia" w:ascii="Times New Roman" w:hAnsi="Times New Roman" w:eastAsia="宋体" w:cs="Times New Roman"/>
          <w:color w:val="auto"/>
          <w:spacing w:val="-10"/>
          <w:kern w:val="2"/>
          <w:sz w:val="28"/>
          <w:szCs w:val="28"/>
          <w:lang w:val="en-US" w:eastAsia="zh-CN" w:bidi="ar-SA"/>
        </w:rPr>
        <w:t>出口颗粒物最大实测浓度值</w:t>
      </w:r>
      <w:r>
        <w:rPr>
          <w:rFonts w:hint="eastAsia" w:cs="Times New Roman"/>
          <w:color w:val="auto"/>
          <w:spacing w:val="-10"/>
          <w:kern w:val="2"/>
          <w:sz w:val="28"/>
          <w:szCs w:val="28"/>
          <w:lang w:val="en-US" w:eastAsia="zh-CN" w:bidi="ar-SA"/>
        </w:rPr>
        <w:t>为29.1</w:t>
      </w:r>
      <w:r>
        <w:rPr>
          <w:rFonts w:hint="eastAsia" w:ascii="Times New Roman" w:hAnsi="Times New Roman" w:eastAsia="宋体" w:cs="Times New Roman"/>
          <w:color w:val="auto"/>
          <w:spacing w:val="-10"/>
          <w:kern w:val="2"/>
          <w:sz w:val="28"/>
          <w:szCs w:val="28"/>
          <w:lang w:val="en-US" w:eastAsia="zh-CN" w:bidi="ar-SA"/>
        </w:rPr>
        <w:t>mg/m</w:t>
      </w:r>
      <w:r>
        <w:rPr>
          <w:rFonts w:hint="eastAsia" w:ascii="Times New Roman" w:hAnsi="Times New Roman" w:eastAsia="宋体" w:cs="Times New Roman"/>
          <w:color w:val="auto"/>
          <w:spacing w:val="-10"/>
          <w:kern w:val="2"/>
          <w:sz w:val="28"/>
          <w:szCs w:val="28"/>
          <w:vertAlign w:val="superscript"/>
          <w:lang w:val="en-US" w:eastAsia="zh-CN" w:bidi="ar-SA"/>
        </w:rPr>
        <w:t>3</w:t>
      </w:r>
      <w:r>
        <w:rPr>
          <w:rFonts w:hint="eastAsia" w:cs="Times New Roman"/>
          <w:color w:val="auto"/>
          <w:spacing w:val="-10"/>
          <w:kern w:val="2"/>
          <w:sz w:val="28"/>
          <w:szCs w:val="28"/>
          <w:vertAlign w:val="baseline"/>
          <w:lang w:val="en-US" w:eastAsia="zh-CN" w:bidi="ar-SA"/>
        </w:rPr>
        <w:t>；包装车间筛分除尘器</w:t>
      </w:r>
      <w:r>
        <w:rPr>
          <w:rFonts w:hint="eastAsia" w:ascii="Times New Roman" w:hAnsi="Times New Roman" w:eastAsia="宋体" w:cs="Times New Roman"/>
          <w:color w:val="auto"/>
          <w:spacing w:val="-10"/>
          <w:kern w:val="2"/>
          <w:sz w:val="28"/>
          <w:szCs w:val="28"/>
          <w:lang w:val="en-US" w:eastAsia="zh-CN" w:bidi="ar-SA"/>
        </w:rPr>
        <w:t>出口颗粒物最大实测浓度值</w:t>
      </w:r>
      <w:r>
        <w:rPr>
          <w:rFonts w:hint="eastAsia" w:cs="Times New Roman"/>
          <w:color w:val="auto"/>
          <w:spacing w:val="-10"/>
          <w:kern w:val="2"/>
          <w:sz w:val="28"/>
          <w:szCs w:val="28"/>
          <w:lang w:val="en-US" w:eastAsia="zh-CN" w:bidi="ar-SA"/>
        </w:rPr>
        <w:t>为28.0</w:t>
      </w:r>
      <w:r>
        <w:rPr>
          <w:rFonts w:hint="eastAsia" w:ascii="Times New Roman" w:hAnsi="Times New Roman" w:eastAsia="宋体" w:cs="Times New Roman"/>
          <w:color w:val="auto"/>
          <w:spacing w:val="-10"/>
          <w:kern w:val="2"/>
          <w:sz w:val="28"/>
          <w:szCs w:val="28"/>
          <w:lang w:val="en-US" w:eastAsia="zh-CN" w:bidi="ar-SA"/>
        </w:rPr>
        <w:t>mg/m</w:t>
      </w:r>
      <w:r>
        <w:rPr>
          <w:rFonts w:hint="eastAsia" w:ascii="Times New Roman" w:hAnsi="Times New Roman" w:eastAsia="宋体" w:cs="Times New Roman"/>
          <w:color w:val="auto"/>
          <w:spacing w:val="-10"/>
          <w:kern w:val="2"/>
          <w:sz w:val="28"/>
          <w:szCs w:val="28"/>
          <w:vertAlign w:val="superscript"/>
          <w:lang w:val="en-US" w:eastAsia="zh-CN" w:bidi="ar-SA"/>
        </w:rPr>
        <w:t>3</w:t>
      </w:r>
      <w:r>
        <w:rPr>
          <w:rFonts w:hint="eastAsia" w:cs="Times New Roman"/>
          <w:color w:val="auto"/>
          <w:spacing w:val="-10"/>
          <w:kern w:val="2"/>
          <w:sz w:val="28"/>
          <w:szCs w:val="28"/>
          <w:vertAlign w:val="baseline"/>
          <w:lang w:val="en-US" w:eastAsia="zh-CN" w:bidi="ar-SA"/>
        </w:rPr>
        <w:t>，</w:t>
      </w:r>
      <w:r>
        <w:rPr>
          <w:rFonts w:hint="eastAsia" w:ascii="Times New Roman" w:hAnsi="Times New Roman" w:eastAsia="宋体" w:cs="Times New Roman"/>
          <w:color w:val="auto"/>
          <w:spacing w:val="-10"/>
          <w:kern w:val="2"/>
          <w:sz w:val="28"/>
          <w:szCs w:val="28"/>
          <w:lang w:val="en-US" w:eastAsia="zh-CN" w:bidi="ar-SA"/>
        </w:rPr>
        <w:t>均符合《煤基活性炭工业大气污染物排放标准》（DB64/819-2012）排放要求。</w:t>
      </w:r>
      <w:r>
        <w:rPr>
          <w:rFonts w:hint="eastAsia" w:cs="Times New Roman"/>
          <w:color w:val="auto"/>
          <w:spacing w:val="-10"/>
          <w:kern w:val="2"/>
          <w:sz w:val="28"/>
          <w:szCs w:val="28"/>
          <w:lang w:val="en-US" w:eastAsia="zh-CN" w:bidi="ar-SA"/>
        </w:rPr>
        <w:t xml:space="preserve"> </w:t>
      </w:r>
    </w:p>
    <w:p>
      <w:p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以上</w:t>
      </w:r>
      <w:r>
        <w:rPr>
          <w:rFonts w:hint="eastAsia" w:cs="Times New Roman"/>
          <w:color w:val="auto"/>
          <w:spacing w:val="-10"/>
          <w:kern w:val="2"/>
          <w:sz w:val="28"/>
          <w:szCs w:val="28"/>
          <w:lang w:val="en-US" w:eastAsia="zh-CN" w:bidi="ar-SA"/>
        </w:rPr>
        <w:t>除尘器</w:t>
      </w:r>
      <w:r>
        <w:rPr>
          <w:rFonts w:hint="eastAsia" w:ascii="Times New Roman" w:hAnsi="Times New Roman" w:eastAsia="宋体" w:cs="Times New Roman"/>
          <w:color w:val="auto"/>
          <w:spacing w:val="-10"/>
          <w:kern w:val="2"/>
          <w:sz w:val="28"/>
          <w:szCs w:val="28"/>
          <w:lang w:val="en-US" w:eastAsia="zh-CN" w:bidi="ar-SA"/>
        </w:rPr>
        <w:t>除尘效率均达到环评批复要求。</w:t>
      </w:r>
      <w:bookmarkStart w:id="42" w:name="_Toc5775"/>
    </w:p>
    <w:p>
      <w:pPr>
        <w:spacing w:line="360" w:lineRule="auto"/>
        <w:rPr>
          <w:rFonts w:hint="eastAsia" w:ascii="Times New Roman" w:hAnsi="Times New Roman" w:eastAsia="宋体" w:cs="Times New Roman"/>
          <w:b/>
          <w:kern w:val="2"/>
          <w:sz w:val="28"/>
          <w:szCs w:val="28"/>
          <w:highlight w:val="none"/>
          <w:lang w:val="en-US" w:eastAsia="zh-CN" w:bidi="ar-SA"/>
        </w:rPr>
      </w:pPr>
      <w:r>
        <w:rPr>
          <w:rFonts w:hint="eastAsia" w:cs="Times New Roman"/>
          <w:b/>
          <w:kern w:val="2"/>
          <w:sz w:val="28"/>
          <w:szCs w:val="28"/>
          <w:highlight w:val="none"/>
          <w:lang w:val="en-US" w:eastAsia="zh-CN" w:bidi="ar-SA"/>
        </w:rPr>
        <w:t>8</w:t>
      </w:r>
      <w:r>
        <w:rPr>
          <w:rFonts w:hint="eastAsia" w:ascii="Times New Roman" w:hAnsi="Times New Roman" w:eastAsia="宋体" w:cs="Times New Roman"/>
          <w:b/>
          <w:kern w:val="2"/>
          <w:sz w:val="28"/>
          <w:szCs w:val="28"/>
          <w:highlight w:val="none"/>
          <w:lang w:val="en-US" w:eastAsia="zh-CN" w:bidi="ar-SA"/>
        </w:rPr>
        <w:t>.</w:t>
      </w:r>
      <w:r>
        <w:rPr>
          <w:rFonts w:hint="eastAsia" w:cs="Times New Roman"/>
          <w:b/>
          <w:kern w:val="2"/>
          <w:sz w:val="28"/>
          <w:szCs w:val="28"/>
          <w:highlight w:val="none"/>
          <w:lang w:val="en-US" w:eastAsia="zh-CN" w:bidi="ar-SA"/>
        </w:rPr>
        <w:t>1.2</w:t>
      </w:r>
      <w:r>
        <w:rPr>
          <w:rFonts w:hint="eastAsia" w:ascii="Times New Roman" w:hAnsi="Times New Roman" w:eastAsia="宋体" w:cs="Times New Roman"/>
          <w:b/>
          <w:kern w:val="2"/>
          <w:sz w:val="28"/>
          <w:szCs w:val="28"/>
          <w:highlight w:val="none"/>
          <w:lang w:val="en-US" w:eastAsia="zh-CN" w:bidi="ar-SA"/>
        </w:rPr>
        <w:t xml:space="preserve"> 无组织排放监测结果评价</w:t>
      </w:r>
      <w:bookmarkEnd w:id="42"/>
    </w:p>
    <w:p>
      <w:pPr>
        <w:spacing w:line="360" w:lineRule="auto"/>
        <w:ind w:firstLine="520" w:firstLineChars="200"/>
        <w:rPr>
          <w:rFonts w:hint="default"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监测结果表明：</w:t>
      </w:r>
      <w:r>
        <w:rPr>
          <w:rFonts w:hint="eastAsia" w:ascii="Times New Roman" w:hAnsi="Times New Roman" w:eastAsia="宋体" w:cs="Times New Roman"/>
          <w:color w:val="auto"/>
          <w:spacing w:val="-10"/>
          <w:kern w:val="2"/>
          <w:sz w:val="28"/>
          <w:szCs w:val="28"/>
          <w:highlight w:val="none"/>
          <w:lang w:val="en-US" w:eastAsia="zh-CN" w:bidi="ar-SA"/>
        </w:rPr>
        <w:t>202</w:t>
      </w:r>
      <w:r>
        <w:rPr>
          <w:rFonts w:hint="eastAsia" w:cs="Times New Roman"/>
          <w:color w:val="auto"/>
          <w:spacing w:val="-10"/>
          <w:kern w:val="2"/>
          <w:sz w:val="28"/>
          <w:szCs w:val="28"/>
          <w:highlight w:val="none"/>
          <w:lang w:val="en-US" w:eastAsia="zh-CN" w:bidi="ar-SA"/>
        </w:rPr>
        <w:t>2</w:t>
      </w:r>
      <w:r>
        <w:rPr>
          <w:rFonts w:hint="eastAsia" w:ascii="Times New Roman" w:hAnsi="Times New Roman" w:eastAsia="宋体" w:cs="Times New Roman"/>
          <w:color w:val="auto"/>
          <w:spacing w:val="-10"/>
          <w:kern w:val="2"/>
          <w:sz w:val="28"/>
          <w:szCs w:val="28"/>
          <w:highlight w:val="none"/>
          <w:lang w:val="en-US" w:eastAsia="zh-CN" w:bidi="ar-SA"/>
        </w:rPr>
        <w:t>年8月</w:t>
      </w:r>
      <w:r>
        <w:rPr>
          <w:rFonts w:hint="eastAsia" w:cs="Times New Roman"/>
          <w:color w:val="auto"/>
          <w:spacing w:val="-10"/>
          <w:kern w:val="2"/>
          <w:sz w:val="28"/>
          <w:szCs w:val="28"/>
          <w:highlight w:val="none"/>
          <w:lang w:val="en-US" w:eastAsia="zh-CN" w:bidi="ar-SA"/>
        </w:rPr>
        <w:t>27</w:t>
      </w:r>
      <w:r>
        <w:rPr>
          <w:rFonts w:hint="eastAsia" w:ascii="Times New Roman" w:hAnsi="Times New Roman" w:eastAsia="宋体" w:cs="Times New Roman"/>
          <w:color w:val="auto"/>
          <w:spacing w:val="-10"/>
          <w:kern w:val="2"/>
          <w:sz w:val="28"/>
          <w:szCs w:val="28"/>
          <w:highlight w:val="none"/>
          <w:lang w:val="en-US" w:eastAsia="zh-CN" w:bidi="ar-SA"/>
        </w:rPr>
        <w:t>日～202</w:t>
      </w:r>
      <w:r>
        <w:rPr>
          <w:rFonts w:hint="eastAsia" w:cs="Times New Roman"/>
          <w:color w:val="auto"/>
          <w:spacing w:val="-10"/>
          <w:kern w:val="2"/>
          <w:sz w:val="28"/>
          <w:szCs w:val="28"/>
          <w:highlight w:val="none"/>
          <w:lang w:val="en-US" w:eastAsia="zh-CN" w:bidi="ar-SA"/>
        </w:rPr>
        <w:t>2</w:t>
      </w:r>
      <w:r>
        <w:rPr>
          <w:rFonts w:hint="eastAsia" w:ascii="Times New Roman" w:hAnsi="Times New Roman" w:eastAsia="宋体" w:cs="Times New Roman"/>
          <w:color w:val="auto"/>
          <w:spacing w:val="-10"/>
          <w:kern w:val="2"/>
          <w:sz w:val="28"/>
          <w:szCs w:val="28"/>
          <w:highlight w:val="none"/>
          <w:lang w:val="en-US" w:eastAsia="zh-CN" w:bidi="ar-SA"/>
        </w:rPr>
        <w:t>年8月</w:t>
      </w:r>
      <w:r>
        <w:rPr>
          <w:rFonts w:hint="eastAsia" w:cs="Times New Roman"/>
          <w:color w:val="auto"/>
          <w:spacing w:val="-10"/>
          <w:kern w:val="2"/>
          <w:sz w:val="28"/>
          <w:szCs w:val="28"/>
          <w:highlight w:val="none"/>
          <w:lang w:val="en-US" w:eastAsia="zh-CN" w:bidi="ar-SA"/>
        </w:rPr>
        <w:t>28</w:t>
      </w:r>
      <w:r>
        <w:rPr>
          <w:rFonts w:hint="eastAsia" w:ascii="Times New Roman" w:hAnsi="Times New Roman" w:eastAsia="宋体" w:cs="Times New Roman"/>
          <w:color w:val="auto"/>
          <w:spacing w:val="-10"/>
          <w:kern w:val="2"/>
          <w:sz w:val="28"/>
          <w:szCs w:val="28"/>
          <w:highlight w:val="none"/>
          <w:lang w:val="en-US" w:eastAsia="zh-CN" w:bidi="ar-SA"/>
        </w:rPr>
        <w:t>日厂</w:t>
      </w:r>
      <w:r>
        <w:rPr>
          <w:rFonts w:hint="eastAsia" w:ascii="Times New Roman" w:hAnsi="Times New Roman" w:eastAsia="宋体" w:cs="Times New Roman"/>
          <w:color w:val="auto"/>
          <w:spacing w:val="-10"/>
          <w:kern w:val="2"/>
          <w:sz w:val="28"/>
          <w:szCs w:val="28"/>
          <w:lang w:val="en-US" w:eastAsia="zh-CN" w:bidi="ar-SA"/>
        </w:rPr>
        <w:t>界无组织排放颗粒物最大浓度值</w:t>
      </w:r>
      <w:r>
        <w:rPr>
          <w:rFonts w:hint="eastAsia" w:cs="Times New Roman"/>
          <w:color w:val="auto"/>
          <w:spacing w:val="-10"/>
          <w:kern w:val="2"/>
          <w:sz w:val="28"/>
          <w:szCs w:val="28"/>
          <w:lang w:val="en-US" w:eastAsia="zh-CN" w:bidi="ar-SA"/>
        </w:rPr>
        <w:t>0.878</w:t>
      </w:r>
      <w:r>
        <w:rPr>
          <w:rFonts w:hint="eastAsia" w:ascii="Times New Roman" w:hAnsi="Times New Roman" w:eastAsia="宋体" w:cs="Times New Roman"/>
          <w:color w:val="auto"/>
          <w:spacing w:val="-10"/>
          <w:kern w:val="2"/>
          <w:sz w:val="28"/>
          <w:szCs w:val="28"/>
          <w:lang w:val="en-US" w:eastAsia="zh-CN" w:bidi="ar-SA"/>
        </w:rPr>
        <w:t>mg/m</w:t>
      </w:r>
      <w:r>
        <w:rPr>
          <w:rFonts w:hint="eastAsia" w:ascii="Times New Roman" w:hAnsi="Times New Roman" w:eastAsia="宋体" w:cs="Times New Roman"/>
          <w:color w:val="auto"/>
          <w:spacing w:val="-10"/>
          <w:kern w:val="2"/>
          <w:sz w:val="28"/>
          <w:szCs w:val="28"/>
          <w:vertAlign w:val="superscript"/>
          <w:lang w:val="en-US" w:eastAsia="zh-CN" w:bidi="ar-SA"/>
        </w:rPr>
        <w:t>3</w:t>
      </w:r>
      <w:r>
        <w:rPr>
          <w:rFonts w:hint="eastAsia" w:cs="Times New Roman"/>
          <w:color w:val="auto"/>
          <w:spacing w:val="-10"/>
          <w:kern w:val="2"/>
          <w:sz w:val="28"/>
          <w:szCs w:val="28"/>
          <w:lang w:val="en-US" w:eastAsia="zh-CN" w:bidi="ar-SA"/>
        </w:rPr>
        <w:t>；</w:t>
      </w:r>
      <w:r>
        <w:rPr>
          <w:rFonts w:hint="eastAsia" w:ascii="Times New Roman" w:hAnsi="Times New Roman" w:eastAsia="宋体" w:cs="Times New Roman"/>
          <w:color w:val="auto"/>
          <w:spacing w:val="-10"/>
          <w:kern w:val="2"/>
          <w:sz w:val="28"/>
          <w:szCs w:val="28"/>
          <w:lang w:val="en-US" w:eastAsia="zh-CN" w:bidi="ar-SA"/>
        </w:rPr>
        <w:t>苯并[a]芘最大浓度值</w:t>
      </w:r>
      <w:r>
        <w:rPr>
          <w:rFonts w:hint="eastAsia" w:cs="Times New Roman"/>
          <w:color w:val="auto"/>
          <w:spacing w:val="-10"/>
          <w:kern w:val="2"/>
          <w:sz w:val="28"/>
          <w:szCs w:val="28"/>
          <w:lang w:val="en-US" w:eastAsia="zh-CN" w:bidi="ar-SA"/>
        </w:rPr>
        <w:t>为</w:t>
      </w:r>
      <w:r>
        <w:rPr>
          <w:rFonts w:hint="eastAsia" w:ascii="Times New Roman" w:hAnsi="Times New Roman" w:eastAsia="宋体" w:cs="Times New Roman"/>
          <w:color w:val="auto"/>
          <w:spacing w:val="-10"/>
          <w:kern w:val="2"/>
          <w:sz w:val="28"/>
          <w:szCs w:val="28"/>
          <w:lang w:val="en-US" w:eastAsia="zh-CN" w:bidi="ar-SA"/>
        </w:rPr>
        <w:t>ND</w:t>
      </w:r>
      <w:r>
        <w:rPr>
          <w:rFonts w:hint="eastAsia" w:cs="Times New Roman"/>
          <w:color w:val="auto"/>
          <w:spacing w:val="-10"/>
          <w:kern w:val="2"/>
          <w:sz w:val="28"/>
          <w:szCs w:val="28"/>
          <w:lang w:val="en-US" w:eastAsia="zh-CN" w:bidi="ar-SA"/>
        </w:rPr>
        <w:t>，均</w:t>
      </w:r>
      <w:r>
        <w:rPr>
          <w:rFonts w:hint="eastAsia" w:ascii="Times New Roman" w:hAnsi="Times New Roman" w:eastAsia="宋体" w:cs="Times New Roman"/>
          <w:color w:val="auto"/>
          <w:spacing w:val="-10"/>
          <w:kern w:val="2"/>
          <w:sz w:val="28"/>
          <w:szCs w:val="28"/>
          <w:lang w:val="en-US" w:eastAsia="zh-CN" w:bidi="ar-SA"/>
        </w:rPr>
        <w:t>符合《煤基活性炭工业大气污染物排放标准》（DB64</w:t>
      </w:r>
      <w:r>
        <w:rPr>
          <w:rFonts w:hint="eastAsia" w:ascii="Times New Roman" w:hAnsi="Times New Roman" w:eastAsia="宋体" w:cs="Times New Roman"/>
          <w:b/>
          <w:bCs/>
          <w:color w:val="auto"/>
          <w:spacing w:val="-10"/>
          <w:kern w:val="2"/>
          <w:sz w:val="28"/>
          <w:szCs w:val="28"/>
          <w:lang w:val="en-US" w:eastAsia="zh-CN" w:bidi="ar-SA"/>
        </w:rPr>
        <w:t>/</w:t>
      </w:r>
      <w:r>
        <w:rPr>
          <w:rFonts w:hint="eastAsia" w:ascii="Times New Roman" w:hAnsi="Times New Roman" w:eastAsia="宋体" w:cs="Times New Roman"/>
          <w:b w:val="0"/>
          <w:bCs w:val="0"/>
          <w:color w:val="auto"/>
          <w:spacing w:val="-10"/>
          <w:kern w:val="2"/>
          <w:sz w:val="28"/>
          <w:szCs w:val="28"/>
          <w:lang w:val="en-US" w:eastAsia="zh-CN" w:bidi="ar-SA"/>
        </w:rPr>
        <w:t>8</w:t>
      </w:r>
      <w:r>
        <w:rPr>
          <w:rFonts w:hint="eastAsia" w:ascii="Times New Roman" w:hAnsi="Times New Roman" w:eastAsia="宋体" w:cs="Times New Roman"/>
          <w:color w:val="auto"/>
          <w:spacing w:val="-10"/>
          <w:kern w:val="2"/>
          <w:sz w:val="28"/>
          <w:szCs w:val="28"/>
          <w:lang w:val="en-US" w:eastAsia="zh-CN" w:bidi="ar-SA"/>
        </w:rPr>
        <w:t>19-2012）排放限值要求</w:t>
      </w:r>
      <w:r>
        <w:rPr>
          <w:rFonts w:hint="eastAsia" w:cs="Times New Roman"/>
          <w:color w:val="auto"/>
          <w:spacing w:val="-10"/>
          <w:kern w:val="2"/>
          <w:sz w:val="28"/>
          <w:szCs w:val="28"/>
          <w:lang w:val="en-US" w:eastAsia="zh-CN" w:bidi="ar-SA"/>
        </w:rPr>
        <w:t>；厂区内</w:t>
      </w:r>
      <w:r>
        <w:rPr>
          <w:rFonts w:hint="eastAsia" w:ascii="Times New Roman" w:hAnsi="Times New Roman" w:eastAsia="宋体" w:cs="Times New Roman"/>
          <w:color w:val="auto"/>
          <w:spacing w:val="-10"/>
          <w:kern w:val="2"/>
          <w:sz w:val="28"/>
          <w:szCs w:val="28"/>
          <w:lang w:val="en-US" w:eastAsia="zh-CN" w:bidi="ar-SA"/>
        </w:rPr>
        <w:t>无组织</w:t>
      </w:r>
      <w:r>
        <w:rPr>
          <w:rFonts w:hint="eastAsia" w:cs="Times New Roman"/>
          <w:color w:val="auto"/>
          <w:spacing w:val="-10"/>
          <w:kern w:val="2"/>
          <w:sz w:val="28"/>
          <w:szCs w:val="28"/>
          <w:lang w:val="en-US" w:eastAsia="zh-CN" w:bidi="ar-SA"/>
        </w:rPr>
        <w:t>排放</w:t>
      </w:r>
      <w:r>
        <w:rPr>
          <w:rFonts w:hint="eastAsia" w:cs="Times New Roman"/>
          <w:color w:val="auto"/>
          <w:spacing w:val="-10"/>
          <w:kern w:val="2"/>
          <w:sz w:val="28"/>
          <w:szCs w:val="28"/>
          <w:vertAlign w:val="baseline"/>
          <w:lang w:val="en-US" w:eastAsia="zh-CN" w:bidi="ar-SA"/>
        </w:rPr>
        <w:t>非甲烷总烃最大</w:t>
      </w:r>
      <w:r>
        <w:rPr>
          <w:rFonts w:hint="eastAsia" w:ascii="Times New Roman" w:hAnsi="Times New Roman" w:eastAsia="宋体" w:cs="Times New Roman"/>
          <w:color w:val="auto"/>
          <w:spacing w:val="-10"/>
          <w:kern w:val="2"/>
          <w:sz w:val="28"/>
          <w:szCs w:val="28"/>
          <w:lang w:val="en-US" w:eastAsia="zh-CN" w:bidi="ar-SA"/>
        </w:rPr>
        <w:t>浓度值</w:t>
      </w:r>
      <w:r>
        <w:rPr>
          <w:rFonts w:hint="eastAsia" w:cs="Times New Roman"/>
          <w:color w:val="auto"/>
          <w:spacing w:val="-10"/>
          <w:kern w:val="2"/>
          <w:sz w:val="28"/>
          <w:szCs w:val="28"/>
          <w:lang w:val="en-US" w:eastAsia="zh-CN" w:bidi="ar-SA"/>
        </w:rPr>
        <w:t>2..48</w:t>
      </w:r>
      <w:r>
        <w:rPr>
          <w:rFonts w:hint="eastAsia" w:ascii="Times New Roman" w:hAnsi="Times New Roman" w:eastAsia="宋体" w:cs="Times New Roman"/>
          <w:color w:val="auto"/>
          <w:spacing w:val="-10"/>
          <w:kern w:val="2"/>
          <w:sz w:val="28"/>
          <w:szCs w:val="28"/>
          <w:lang w:val="en-US" w:eastAsia="zh-CN" w:bidi="ar-SA"/>
        </w:rPr>
        <w:t>mg/m</w:t>
      </w:r>
      <w:r>
        <w:rPr>
          <w:rFonts w:hint="eastAsia" w:ascii="Times New Roman" w:hAnsi="Times New Roman" w:eastAsia="宋体" w:cs="Times New Roman"/>
          <w:color w:val="auto"/>
          <w:spacing w:val="-10"/>
          <w:kern w:val="2"/>
          <w:sz w:val="28"/>
          <w:szCs w:val="28"/>
          <w:vertAlign w:val="superscript"/>
          <w:lang w:val="en-US" w:eastAsia="zh-CN" w:bidi="ar-SA"/>
        </w:rPr>
        <w:t>3</w:t>
      </w:r>
      <w:r>
        <w:rPr>
          <w:rFonts w:hint="eastAsia" w:cs="Times New Roman"/>
          <w:color w:val="auto"/>
          <w:spacing w:val="-10"/>
          <w:kern w:val="2"/>
          <w:sz w:val="28"/>
          <w:szCs w:val="28"/>
          <w:vertAlign w:val="baseline"/>
          <w:lang w:val="en-US" w:eastAsia="zh-CN" w:bidi="ar-SA"/>
        </w:rPr>
        <w:t>，</w:t>
      </w:r>
      <w:r>
        <w:rPr>
          <w:rFonts w:hint="eastAsia" w:ascii="Times New Roman" w:hAnsi="Times New Roman" w:eastAsia="宋体" w:cs="Times New Roman"/>
          <w:color w:val="auto"/>
          <w:spacing w:val="-10"/>
          <w:kern w:val="2"/>
          <w:sz w:val="28"/>
          <w:szCs w:val="28"/>
          <w:lang w:val="en-US" w:eastAsia="zh-CN" w:bidi="ar-SA"/>
        </w:rPr>
        <w:t>符合《挥发性有机物无组织排放控制标准》中表A.1厂区内VOCs无组织特别排放限值。</w:t>
      </w:r>
    </w:p>
    <w:p>
      <w:pPr>
        <w:pStyle w:val="9"/>
        <w:spacing w:line="360" w:lineRule="auto"/>
        <w:jc w:val="both"/>
        <w:rPr>
          <w:rFonts w:hint="eastAsia" w:ascii="Times New Roman" w:hAnsi="Times New Roman" w:eastAsia="宋体" w:cs="Times New Roman"/>
          <w:b/>
          <w:kern w:val="2"/>
          <w:sz w:val="28"/>
          <w:szCs w:val="28"/>
          <w:highlight w:val="none"/>
          <w:lang w:val="en-US" w:eastAsia="zh-CN" w:bidi="ar-SA"/>
        </w:rPr>
      </w:pPr>
      <w:bookmarkStart w:id="43" w:name="_Toc28996"/>
      <w:r>
        <w:rPr>
          <w:sz w:val="32"/>
        </w:rPr>
        <mc:AlternateContent>
          <mc:Choice Requires="wps">
            <w:drawing>
              <wp:anchor distT="0" distB="0" distL="114300" distR="114300" simplePos="0" relativeHeight="251967488" behindDoc="0" locked="0" layoutInCell="1" allowOverlap="1">
                <wp:simplePos x="0" y="0"/>
                <wp:positionH relativeFrom="column">
                  <wp:posOffset>-81915</wp:posOffset>
                </wp:positionH>
                <wp:positionV relativeFrom="paragraph">
                  <wp:posOffset>45720</wp:posOffset>
                </wp:positionV>
                <wp:extent cx="5420360" cy="8751570"/>
                <wp:effectExtent l="6350" t="6350" r="21590" b="24130"/>
                <wp:wrapNone/>
                <wp:docPr id="211" name="矩形 211"/>
                <wp:cNvGraphicFramePr/>
                <a:graphic xmlns:a="http://schemas.openxmlformats.org/drawingml/2006/main">
                  <a:graphicData uri="http://schemas.microsoft.com/office/word/2010/wordprocessingShape">
                    <wps:wsp>
                      <wps:cNvSpPr/>
                      <wps:spPr>
                        <a:xfrm>
                          <a:off x="0" y="0"/>
                          <a:ext cx="5420360" cy="875157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3.6pt;height:689.1pt;width:426.8pt;z-index:251967488;v-text-anchor:middle;mso-width-relative:page;mso-height-relative:page;" filled="f" stroked="t" coordsize="21600,21600" o:gfxdata="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0iQoG2AAAAAoBAAAPAAAAAAAAAAEAIAAAACIAAABkcnMvZG93bnJl&#10;di54bWxQSwECFAAUAAAACACHTuJAjPURm28CAADbBAAADgAAAAAAAAABACAAAAAnAQAAZHJzL2Uy&#10;b0RvYy54bWxQSwUGAAAAAAYABgBZAQAACAY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cs="Times New Roman"/>
          <w:b/>
          <w:kern w:val="2"/>
          <w:sz w:val="28"/>
          <w:szCs w:val="28"/>
          <w:highlight w:val="none"/>
          <w:lang w:val="en-US" w:eastAsia="zh-CN" w:bidi="ar-SA"/>
        </w:rPr>
        <w:t>8</w:t>
      </w:r>
      <w:r>
        <w:rPr>
          <w:rFonts w:hint="eastAsia" w:ascii="Times New Roman" w:hAnsi="Times New Roman" w:cs="Times New Roman"/>
          <w:b/>
          <w:kern w:val="2"/>
          <w:sz w:val="28"/>
          <w:szCs w:val="28"/>
          <w:highlight w:val="none"/>
          <w:lang w:val="en-US" w:eastAsia="zh-CN" w:bidi="ar-SA"/>
        </w:rPr>
        <w:t>.</w:t>
      </w:r>
      <w:r>
        <w:rPr>
          <w:rFonts w:hint="eastAsia" w:cs="Times New Roman"/>
          <w:b/>
          <w:kern w:val="2"/>
          <w:sz w:val="28"/>
          <w:szCs w:val="28"/>
          <w:highlight w:val="none"/>
          <w:lang w:val="en-US" w:eastAsia="zh-CN" w:bidi="ar-SA"/>
        </w:rPr>
        <w:t>1.</w:t>
      </w:r>
      <w:r>
        <w:rPr>
          <w:rFonts w:hint="eastAsia" w:ascii="Times New Roman" w:hAnsi="Times New Roman" w:cs="Times New Roman"/>
          <w:b/>
          <w:kern w:val="2"/>
          <w:sz w:val="28"/>
          <w:szCs w:val="28"/>
          <w:highlight w:val="none"/>
          <w:lang w:val="en-US" w:eastAsia="zh-CN" w:bidi="ar-SA"/>
        </w:rPr>
        <w:t>3</w:t>
      </w:r>
      <w:r>
        <w:rPr>
          <w:rFonts w:hint="eastAsia" w:ascii="Times New Roman" w:hAnsi="Times New Roman" w:eastAsia="宋体" w:cs="Times New Roman"/>
          <w:b/>
          <w:kern w:val="2"/>
          <w:sz w:val="28"/>
          <w:szCs w:val="28"/>
          <w:highlight w:val="none"/>
          <w:lang w:val="en-US" w:eastAsia="zh-CN" w:bidi="ar-SA"/>
        </w:rPr>
        <w:t xml:space="preserve"> 噪声排放监测结果评价</w:t>
      </w:r>
      <w:bookmarkEnd w:id="43"/>
    </w:p>
    <w:p>
      <w:p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cs="Times New Roman"/>
          <w:color w:val="auto"/>
          <w:spacing w:val="-10"/>
          <w:kern w:val="2"/>
          <w:sz w:val="28"/>
          <w:szCs w:val="28"/>
          <w:lang w:val="en-US" w:eastAsia="zh-CN" w:bidi="ar-SA"/>
        </w:rPr>
        <w:t>监</w:t>
      </w:r>
      <w:r>
        <w:rPr>
          <w:rFonts w:hint="eastAsia" w:ascii="Times New Roman" w:hAnsi="Times New Roman" w:eastAsia="宋体" w:cs="Times New Roman"/>
          <w:color w:val="auto"/>
          <w:spacing w:val="-10"/>
          <w:kern w:val="2"/>
          <w:sz w:val="28"/>
          <w:szCs w:val="28"/>
          <w:lang w:val="en-US" w:eastAsia="zh-CN" w:bidi="ar-SA"/>
        </w:rPr>
        <w:t>测结果表明：</w:t>
      </w:r>
      <w:r>
        <w:rPr>
          <w:rFonts w:hint="eastAsia" w:ascii="Times New Roman" w:hAnsi="Times New Roman" w:eastAsia="宋体" w:cs="Times New Roman"/>
          <w:color w:val="auto"/>
          <w:spacing w:val="-10"/>
          <w:kern w:val="2"/>
          <w:sz w:val="28"/>
          <w:szCs w:val="28"/>
          <w:highlight w:val="none"/>
          <w:lang w:val="en-US" w:eastAsia="zh-CN" w:bidi="ar-SA"/>
        </w:rPr>
        <w:t>202</w:t>
      </w:r>
      <w:r>
        <w:rPr>
          <w:rFonts w:hint="eastAsia" w:cs="Times New Roman"/>
          <w:color w:val="auto"/>
          <w:spacing w:val="-10"/>
          <w:kern w:val="2"/>
          <w:sz w:val="28"/>
          <w:szCs w:val="28"/>
          <w:highlight w:val="none"/>
          <w:lang w:val="en-US" w:eastAsia="zh-CN" w:bidi="ar-SA"/>
        </w:rPr>
        <w:t>2</w:t>
      </w:r>
      <w:r>
        <w:rPr>
          <w:rFonts w:hint="eastAsia" w:ascii="Times New Roman" w:hAnsi="Times New Roman" w:eastAsia="宋体" w:cs="Times New Roman"/>
          <w:color w:val="auto"/>
          <w:spacing w:val="-10"/>
          <w:kern w:val="2"/>
          <w:sz w:val="28"/>
          <w:szCs w:val="28"/>
          <w:highlight w:val="none"/>
          <w:lang w:val="en-US" w:eastAsia="zh-CN" w:bidi="ar-SA"/>
        </w:rPr>
        <w:t>年8月</w:t>
      </w:r>
      <w:r>
        <w:rPr>
          <w:rFonts w:hint="eastAsia" w:cs="Times New Roman"/>
          <w:color w:val="auto"/>
          <w:spacing w:val="-10"/>
          <w:kern w:val="2"/>
          <w:sz w:val="28"/>
          <w:szCs w:val="28"/>
          <w:highlight w:val="none"/>
          <w:lang w:val="en-US" w:eastAsia="zh-CN" w:bidi="ar-SA"/>
        </w:rPr>
        <w:t>27</w:t>
      </w:r>
      <w:r>
        <w:rPr>
          <w:rFonts w:hint="eastAsia" w:ascii="Times New Roman" w:hAnsi="Times New Roman" w:eastAsia="宋体" w:cs="Times New Roman"/>
          <w:color w:val="auto"/>
          <w:spacing w:val="-10"/>
          <w:kern w:val="2"/>
          <w:sz w:val="28"/>
          <w:szCs w:val="28"/>
          <w:highlight w:val="none"/>
          <w:lang w:val="en-US" w:eastAsia="zh-CN" w:bidi="ar-SA"/>
        </w:rPr>
        <w:t>日厂界8个噪声昼间最大测定值</w:t>
      </w:r>
      <w:r>
        <w:rPr>
          <w:rFonts w:hint="eastAsia" w:cs="Times New Roman"/>
          <w:color w:val="auto"/>
          <w:spacing w:val="-10"/>
          <w:kern w:val="2"/>
          <w:sz w:val="28"/>
          <w:szCs w:val="28"/>
          <w:highlight w:val="none"/>
          <w:lang w:val="en-US" w:eastAsia="zh-CN" w:bidi="ar-SA"/>
        </w:rPr>
        <w:t>59</w:t>
      </w:r>
      <w:r>
        <w:rPr>
          <w:rFonts w:hint="eastAsia" w:ascii="Times New Roman" w:hAnsi="Times New Roman" w:eastAsia="宋体" w:cs="Times New Roman"/>
          <w:color w:val="auto"/>
          <w:spacing w:val="-10"/>
          <w:kern w:val="2"/>
          <w:sz w:val="28"/>
          <w:szCs w:val="28"/>
          <w:highlight w:val="none"/>
          <w:lang w:val="en-US" w:eastAsia="zh-CN" w:bidi="ar-SA"/>
        </w:rPr>
        <w:t xml:space="preserve">dB(A)、夜间最大测定值 </w:t>
      </w:r>
      <w:r>
        <w:rPr>
          <w:rFonts w:hint="eastAsia" w:cs="Times New Roman"/>
          <w:color w:val="auto"/>
          <w:spacing w:val="-10"/>
          <w:kern w:val="2"/>
          <w:sz w:val="28"/>
          <w:szCs w:val="28"/>
          <w:highlight w:val="none"/>
          <w:lang w:val="en-US" w:eastAsia="zh-CN" w:bidi="ar-SA"/>
        </w:rPr>
        <w:t>48</w:t>
      </w:r>
      <w:r>
        <w:rPr>
          <w:rFonts w:hint="eastAsia" w:ascii="Times New Roman" w:hAnsi="Times New Roman" w:eastAsia="宋体" w:cs="Times New Roman"/>
          <w:color w:val="auto"/>
          <w:spacing w:val="-10"/>
          <w:kern w:val="2"/>
          <w:sz w:val="28"/>
          <w:szCs w:val="28"/>
          <w:highlight w:val="none"/>
          <w:lang w:val="en-US" w:eastAsia="zh-CN" w:bidi="ar-SA"/>
        </w:rPr>
        <w:t>dB(A)；202</w:t>
      </w:r>
      <w:r>
        <w:rPr>
          <w:rFonts w:hint="eastAsia" w:cs="Times New Roman"/>
          <w:color w:val="auto"/>
          <w:spacing w:val="-10"/>
          <w:kern w:val="2"/>
          <w:sz w:val="28"/>
          <w:szCs w:val="28"/>
          <w:highlight w:val="none"/>
          <w:lang w:val="en-US" w:eastAsia="zh-CN" w:bidi="ar-SA"/>
        </w:rPr>
        <w:t>2</w:t>
      </w:r>
      <w:r>
        <w:rPr>
          <w:rFonts w:hint="eastAsia" w:ascii="Times New Roman" w:hAnsi="Times New Roman" w:eastAsia="宋体" w:cs="Times New Roman"/>
          <w:color w:val="auto"/>
          <w:spacing w:val="-10"/>
          <w:kern w:val="2"/>
          <w:sz w:val="28"/>
          <w:szCs w:val="28"/>
          <w:highlight w:val="none"/>
          <w:lang w:val="en-US" w:eastAsia="zh-CN" w:bidi="ar-SA"/>
        </w:rPr>
        <w:t>年</w:t>
      </w:r>
      <w:r>
        <w:rPr>
          <w:rFonts w:hint="eastAsia" w:ascii="Times New Roman" w:hAnsi="Times New Roman" w:eastAsia="宋体" w:cs="Times New Roman"/>
          <w:color w:val="auto"/>
          <w:spacing w:val="-10"/>
          <w:kern w:val="2"/>
          <w:sz w:val="28"/>
          <w:szCs w:val="28"/>
          <w:lang w:val="en-US" w:eastAsia="zh-CN" w:bidi="ar-SA"/>
        </w:rPr>
        <w:t>8月</w:t>
      </w:r>
      <w:r>
        <w:rPr>
          <w:rFonts w:hint="eastAsia" w:cs="Times New Roman"/>
          <w:color w:val="auto"/>
          <w:spacing w:val="-10"/>
          <w:kern w:val="2"/>
          <w:sz w:val="28"/>
          <w:szCs w:val="28"/>
          <w:lang w:val="en-US" w:eastAsia="zh-CN" w:bidi="ar-SA"/>
        </w:rPr>
        <w:t>28</w:t>
      </w:r>
      <w:r>
        <w:rPr>
          <w:rFonts w:hint="eastAsia" w:ascii="Times New Roman" w:hAnsi="Times New Roman" w:eastAsia="宋体" w:cs="Times New Roman"/>
          <w:color w:val="auto"/>
          <w:spacing w:val="-10"/>
          <w:kern w:val="2"/>
          <w:sz w:val="28"/>
          <w:szCs w:val="28"/>
          <w:lang w:val="en-US" w:eastAsia="zh-CN" w:bidi="ar-SA"/>
        </w:rPr>
        <w:t>日厂界8个噪声昼间最大测定值</w:t>
      </w:r>
      <w:r>
        <w:rPr>
          <w:rFonts w:hint="eastAsia" w:cs="Times New Roman"/>
          <w:color w:val="auto"/>
          <w:spacing w:val="-10"/>
          <w:kern w:val="2"/>
          <w:sz w:val="28"/>
          <w:szCs w:val="28"/>
          <w:lang w:val="en-US" w:eastAsia="zh-CN" w:bidi="ar-SA"/>
        </w:rPr>
        <w:t>58</w:t>
      </w:r>
      <w:r>
        <w:rPr>
          <w:rFonts w:hint="eastAsia" w:ascii="Times New Roman" w:hAnsi="Times New Roman" w:eastAsia="宋体" w:cs="Times New Roman"/>
          <w:color w:val="auto"/>
          <w:spacing w:val="-10"/>
          <w:kern w:val="2"/>
          <w:sz w:val="28"/>
          <w:szCs w:val="28"/>
          <w:lang w:val="en-US" w:eastAsia="zh-CN" w:bidi="ar-SA"/>
        </w:rPr>
        <w:t xml:space="preserve">dB(A)、夜间最大测定值 </w:t>
      </w:r>
      <w:r>
        <w:rPr>
          <w:rFonts w:hint="eastAsia" w:cs="Times New Roman"/>
          <w:color w:val="auto"/>
          <w:spacing w:val="-10"/>
          <w:kern w:val="2"/>
          <w:sz w:val="28"/>
          <w:szCs w:val="28"/>
          <w:lang w:val="en-US" w:eastAsia="zh-CN" w:bidi="ar-SA"/>
        </w:rPr>
        <w:t>48</w:t>
      </w:r>
      <w:r>
        <w:rPr>
          <w:rFonts w:hint="eastAsia" w:ascii="Times New Roman" w:hAnsi="Times New Roman" w:eastAsia="宋体" w:cs="Times New Roman"/>
          <w:color w:val="auto"/>
          <w:spacing w:val="-10"/>
          <w:kern w:val="2"/>
          <w:sz w:val="28"/>
          <w:szCs w:val="28"/>
          <w:lang w:val="en-US" w:eastAsia="zh-CN" w:bidi="ar-SA"/>
        </w:rPr>
        <w:t>dB(A)；符合《工业企业厂界环境噪声排放标准》（GB12348-2008）3类标准限值要求。</w:t>
      </w:r>
    </w:p>
    <w:p>
      <w:pPr>
        <w:spacing w:line="360" w:lineRule="auto"/>
        <w:rPr>
          <w:rFonts w:hint="eastAsia" w:ascii="Times New Roman" w:hAnsi="Times New Roman" w:eastAsia="宋体" w:cs="Times New Roman"/>
          <w:b/>
          <w:kern w:val="2"/>
          <w:sz w:val="28"/>
          <w:szCs w:val="28"/>
          <w:highlight w:val="none"/>
          <w:lang w:val="en-US" w:eastAsia="zh-CN" w:bidi="ar-SA"/>
        </w:rPr>
      </w:pPr>
      <w:r>
        <w:rPr>
          <w:rFonts w:hint="eastAsia" w:cs="Times New Roman"/>
          <w:b/>
          <w:kern w:val="2"/>
          <w:sz w:val="28"/>
          <w:szCs w:val="28"/>
          <w:highlight w:val="none"/>
          <w:lang w:val="en-US" w:eastAsia="zh-CN" w:bidi="ar-SA"/>
        </w:rPr>
        <w:t>8</w:t>
      </w:r>
      <w:r>
        <w:rPr>
          <w:rFonts w:hint="eastAsia" w:ascii="Times New Roman" w:hAnsi="Times New Roman" w:eastAsia="宋体" w:cs="Times New Roman"/>
          <w:b/>
          <w:kern w:val="2"/>
          <w:sz w:val="28"/>
          <w:szCs w:val="28"/>
          <w:highlight w:val="none"/>
          <w:lang w:val="en-US" w:eastAsia="zh-CN" w:bidi="ar-SA"/>
        </w:rPr>
        <w:t>.</w:t>
      </w:r>
      <w:r>
        <w:rPr>
          <w:rFonts w:hint="eastAsia" w:cs="Times New Roman"/>
          <w:b/>
          <w:kern w:val="2"/>
          <w:sz w:val="28"/>
          <w:szCs w:val="28"/>
          <w:highlight w:val="none"/>
          <w:lang w:val="en-US" w:eastAsia="zh-CN" w:bidi="ar-SA"/>
        </w:rPr>
        <w:t>1.</w:t>
      </w:r>
      <w:r>
        <w:rPr>
          <w:rFonts w:hint="eastAsia" w:ascii="Times New Roman" w:hAnsi="Times New Roman" w:eastAsia="宋体" w:cs="Times New Roman"/>
          <w:b/>
          <w:kern w:val="2"/>
          <w:sz w:val="28"/>
          <w:szCs w:val="28"/>
          <w:highlight w:val="none"/>
          <w:lang w:val="en-US" w:eastAsia="zh-CN" w:bidi="ar-SA"/>
        </w:rPr>
        <w:t>4 废水排放监测结果评价</w:t>
      </w:r>
    </w:p>
    <w:p>
      <w:pPr>
        <w:spacing w:line="240" w:lineRule="auto"/>
        <w:jc w:val="left"/>
        <w:rPr>
          <w:rFonts w:hint="default" w:ascii="Times New Roman" w:hAnsi="Times New Roman" w:eastAsia="宋体" w:cs="Times New Roman"/>
          <w:b/>
          <w:kern w:val="2"/>
          <w:sz w:val="28"/>
          <w:szCs w:val="28"/>
          <w:highlight w:val="none"/>
          <w:vertAlign w:val="subscript"/>
          <w:lang w:val="en-US" w:eastAsia="zh-CN" w:bidi="ar-SA"/>
        </w:rPr>
      </w:pPr>
      <w:r>
        <w:rPr>
          <w:rFonts w:hint="eastAsia" w:ascii="Times New Roman" w:hAnsi="Times New Roman" w:eastAsia="宋体" w:cs="Times New Roman"/>
          <w:b/>
          <w:kern w:val="2"/>
          <w:sz w:val="28"/>
          <w:szCs w:val="28"/>
          <w:highlight w:val="none"/>
          <w:lang w:val="en-US" w:eastAsia="zh-CN" w:bidi="ar-SA"/>
        </w:rPr>
        <w:t xml:space="preserve">   </w:t>
      </w:r>
      <w:r>
        <w:rPr>
          <w:rFonts w:hint="eastAsia" w:ascii="Times New Roman" w:hAnsi="Times New Roman" w:eastAsia="宋体" w:cs="Times New Roman"/>
          <w:color w:val="auto"/>
          <w:spacing w:val="-10"/>
          <w:kern w:val="2"/>
          <w:sz w:val="28"/>
          <w:szCs w:val="28"/>
          <w:lang w:val="en-US" w:eastAsia="zh-CN" w:bidi="ar-SA"/>
        </w:rPr>
        <w:t xml:space="preserve"> </w:t>
      </w:r>
      <w:r>
        <w:rPr>
          <w:rFonts w:hint="eastAsia" w:cs="Times New Roman"/>
          <w:color w:val="auto"/>
          <w:spacing w:val="-10"/>
          <w:kern w:val="2"/>
          <w:sz w:val="28"/>
          <w:szCs w:val="28"/>
          <w:lang w:val="en-US" w:eastAsia="zh-CN" w:bidi="ar-SA"/>
        </w:rPr>
        <w:t>监</w:t>
      </w:r>
      <w:r>
        <w:rPr>
          <w:rFonts w:hint="eastAsia" w:ascii="Times New Roman" w:hAnsi="Times New Roman" w:eastAsia="宋体" w:cs="Times New Roman"/>
          <w:color w:val="auto"/>
          <w:spacing w:val="-10"/>
          <w:kern w:val="2"/>
          <w:sz w:val="28"/>
          <w:szCs w:val="28"/>
          <w:lang w:val="en-US" w:eastAsia="zh-CN" w:bidi="ar-SA"/>
        </w:rPr>
        <w:t>测结果表明：2022年8月27日～28日</w:t>
      </w:r>
      <w:r>
        <w:rPr>
          <w:rFonts w:hint="eastAsia" w:cs="Times New Roman"/>
          <w:color w:val="auto"/>
          <w:spacing w:val="-10"/>
          <w:kern w:val="2"/>
          <w:sz w:val="28"/>
          <w:szCs w:val="28"/>
          <w:lang w:val="en-US" w:eastAsia="zh-CN" w:bidi="ar-SA"/>
        </w:rPr>
        <w:t>项目废水中PH最大值7.10、氨氮最大值6.63</w:t>
      </w:r>
      <w:r>
        <w:rPr>
          <w:rFonts w:hint="default" w:ascii="Times New Roman" w:hAnsi="Times New Roman" w:eastAsia="宋体" w:cs="Times New Roman"/>
          <w:kern w:val="0"/>
          <w:sz w:val="21"/>
          <w:szCs w:val="21"/>
          <w:lang w:val="en-US" w:eastAsia="zh-CN"/>
        </w:rPr>
        <w:t>mg/L</w:t>
      </w:r>
      <w:r>
        <w:rPr>
          <w:rFonts w:hint="eastAsia" w:cs="Times New Roman"/>
          <w:color w:val="auto"/>
          <w:spacing w:val="-10"/>
          <w:kern w:val="2"/>
          <w:sz w:val="28"/>
          <w:szCs w:val="28"/>
          <w:lang w:val="en-US" w:eastAsia="zh-CN" w:bidi="ar-SA"/>
        </w:rPr>
        <w:t>、BOD</w:t>
      </w:r>
      <w:r>
        <w:rPr>
          <w:rFonts w:hint="eastAsia" w:cs="Times New Roman"/>
          <w:color w:val="auto"/>
          <w:spacing w:val="-10"/>
          <w:kern w:val="2"/>
          <w:sz w:val="28"/>
          <w:szCs w:val="28"/>
          <w:vertAlign w:val="subscript"/>
          <w:lang w:val="en-US" w:eastAsia="zh-CN" w:bidi="ar-SA"/>
        </w:rPr>
        <w:t>5</w:t>
      </w:r>
      <w:r>
        <w:rPr>
          <w:rFonts w:hint="eastAsia" w:cs="Times New Roman"/>
          <w:color w:val="auto"/>
          <w:spacing w:val="-10"/>
          <w:kern w:val="2"/>
          <w:sz w:val="28"/>
          <w:szCs w:val="28"/>
          <w:lang w:val="en-US" w:eastAsia="zh-CN" w:bidi="ar-SA"/>
        </w:rPr>
        <w:t>最大值</w:t>
      </w:r>
      <w:r>
        <w:rPr>
          <w:rFonts w:hint="eastAsia" w:cs="Times New Roman"/>
          <w:color w:val="auto"/>
          <w:spacing w:val="-10"/>
          <w:kern w:val="2"/>
          <w:sz w:val="28"/>
          <w:szCs w:val="28"/>
          <w:vertAlign w:val="baseline"/>
          <w:lang w:val="en-US" w:eastAsia="zh-CN" w:bidi="ar-SA"/>
        </w:rPr>
        <w:t>8.8</w:t>
      </w:r>
      <w:r>
        <w:rPr>
          <w:rFonts w:hint="default" w:ascii="Times New Roman" w:hAnsi="Times New Roman" w:eastAsia="宋体" w:cs="Times New Roman"/>
          <w:kern w:val="0"/>
          <w:sz w:val="21"/>
          <w:szCs w:val="21"/>
          <w:lang w:val="en-US" w:eastAsia="zh-CN"/>
        </w:rPr>
        <w:t>mg/L</w:t>
      </w:r>
      <w:r>
        <w:rPr>
          <w:rFonts w:hint="eastAsia" w:cs="Times New Roman"/>
          <w:color w:val="auto"/>
          <w:spacing w:val="-10"/>
          <w:kern w:val="2"/>
          <w:sz w:val="28"/>
          <w:szCs w:val="28"/>
          <w:vertAlign w:val="baseline"/>
          <w:lang w:val="en-US" w:eastAsia="zh-CN" w:bidi="ar-SA"/>
        </w:rPr>
        <w:t>、</w:t>
      </w:r>
      <w:r>
        <w:rPr>
          <w:rFonts w:hint="eastAsia" w:cs="Times New Roman"/>
          <w:color w:val="auto"/>
          <w:spacing w:val="-10"/>
          <w:kern w:val="2"/>
          <w:sz w:val="28"/>
          <w:szCs w:val="28"/>
          <w:lang w:val="en-US" w:eastAsia="zh-CN" w:bidi="ar-SA"/>
        </w:rPr>
        <w:t>溶解性总固体最大值830</w:t>
      </w:r>
      <w:r>
        <w:rPr>
          <w:rFonts w:hint="default" w:ascii="Times New Roman" w:hAnsi="Times New Roman" w:eastAsia="宋体" w:cs="Times New Roman"/>
          <w:kern w:val="0"/>
          <w:sz w:val="21"/>
          <w:szCs w:val="21"/>
          <w:lang w:val="en-US" w:eastAsia="zh-CN"/>
        </w:rPr>
        <w:t>mg/L</w:t>
      </w:r>
      <w:r>
        <w:rPr>
          <w:rFonts w:hint="eastAsia" w:cs="Times New Roman"/>
          <w:kern w:val="0"/>
          <w:sz w:val="21"/>
          <w:szCs w:val="21"/>
          <w:lang w:val="en-US" w:eastAsia="zh-CN"/>
        </w:rPr>
        <w:t>。</w:t>
      </w:r>
      <w:r>
        <w:rPr>
          <w:rFonts w:hint="eastAsia" w:ascii="宋体" w:hAnsi="宋体" w:eastAsia="宋体"/>
          <w:b w:val="0"/>
          <w:bCs w:val="0"/>
          <w:sz w:val="28"/>
          <w:szCs w:val="28"/>
          <w:lang w:val="en-US" w:eastAsia="zh-CN"/>
        </w:rPr>
        <w:t>满足《城市污水再生利用城市杂用水水质标准》（GB/T18920-2002）的要求。</w:t>
      </w:r>
    </w:p>
    <w:p>
      <w:pPr>
        <w:pStyle w:val="9"/>
        <w:spacing w:line="360" w:lineRule="auto"/>
        <w:jc w:val="both"/>
        <w:outlineLvl w:val="1"/>
        <w:rPr>
          <w:rFonts w:hint="eastAsia" w:ascii="Times New Roman" w:hAnsi="Times New Roman" w:eastAsia="宋体" w:cs="Times New Roman"/>
          <w:b/>
          <w:kern w:val="2"/>
          <w:sz w:val="28"/>
          <w:szCs w:val="28"/>
          <w:highlight w:val="none"/>
          <w:lang w:val="en-US" w:eastAsia="zh-CN" w:bidi="ar-SA"/>
        </w:rPr>
      </w:pPr>
      <w:bookmarkStart w:id="44" w:name="_Toc2645"/>
      <w:r>
        <w:rPr>
          <w:rFonts w:hint="eastAsia" w:cs="Times New Roman"/>
          <w:b/>
          <w:kern w:val="2"/>
          <w:sz w:val="28"/>
          <w:szCs w:val="28"/>
          <w:highlight w:val="none"/>
          <w:lang w:val="en-US" w:eastAsia="zh-CN" w:bidi="ar-SA"/>
        </w:rPr>
        <w:t>8</w:t>
      </w:r>
      <w:r>
        <w:rPr>
          <w:rFonts w:hint="eastAsia" w:ascii="Times New Roman" w:hAnsi="Times New Roman" w:eastAsia="宋体" w:cs="Times New Roman"/>
          <w:b/>
          <w:kern w:val="2"/>
          <w:sz w:val="28"/>
          <w:szCs w:val="28"/>
          <w:highlight w:val="none"/>
          <w:lang w:val="en-US" w:eastAsia="zh-CN" w:bidi="ar-SA"/>
        </w:rPr>
        <w:t>.</w:t>
      </w:r>
      <w:r>
        <w:rPr>
          <w:rFonts w:hint="eastAsia" w:cs="Times New Roman"/>
          <w:b/>
          <w:kern w:val="2"/>
          <w:sz w:val="28"/>
          <w:szCs w:val="28"/>
          <w:highlight w:val="none"/>
          <w:lang w:val="en-US" w:eastAsia="zh-CN" w:bidi="ar-SA"/>
        </w:rPr>
        <w:t>1.</w:t>
      </w:r>
      <w:r>
        <w:rPr>
          <w:rFonts w:hint="eastAsia" w:ascii="Times New Roman" w:hAnsi="Times New Roman" w:eastAsia="宋体" w:cs="Times New Roman"/>
          <w:b/>
          <w:kern w:val="2"/>
          <w:sz w:val="28"/>
          <w:szCs w:val="28"/>
          <w:highlight w:val="none"/>
          <w:lang w:val="en-US" w:eastAsia="zh-CN" w:bidi="ar-SA"/>
        </w:rPr>
        <w:t>5 污染物排放总量</w:t>
      </w:r>
      <w:bookmarkEnd w:id="44"/>
    </w:p>
    <w:p>
      <w:pPr>
        <w:pStyle w:val="9"/>
        <w:spacing w:line="360" w:lineRule="auto"/>
        <w:ind w:firstLine="520" w:firstLineChars="200"/>
        <w:jc w:val="both"/>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由于项目生产过程中产生的废水及生活污水经一体化污水处理设施处理后回用，所以废水中各污染物均不申请总量控制指标。</w:t>
      </w:r>
    </w:p>
    <w:p>
      <w:pPr>
        <w:pStyle w:val="9"/>
        <w:spacing w:line="360" w:lineRule="auto"/>
        <w:ind w:firstLine="520" w:firstLineChars="200"/>
        <w:jc w:val="both"/>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本项目建设完成后排放总量控制建议指标</w:t>
      </w:r>
      <w:r>
        <w:rPr>
          <w:rFonts w:hint="eastAsia" w:ascii="Times New Roman" w:hAnsi="Times New Roman" w:cs="Times New Roman"/>
          <w:color w:val="auto"/>
          <w:spacing w:val="-10"/>
          <w:kern w:val="2"/>
          <w:sz w:val="28"/>
          <w:szCs w:val="28"/>
          <w:lang w:val="en-US" w:eastAsia="zh-CN" w:bidi="ar-SA"/>
        </w:rPr>
        <w:t>：</w:t>
      </w:r>
      <w:r>
        <w:rPr>
          <w:rFonts w:hint="eastAsia" w:ascii="Times New Roman" w:hAnsi="Times New Roman" w:eastAsia="宋体" w:cs="Times New Roman"/>
          <w:color w:val="auto"/>
          <w:spacing w:val="-10"/>
          <w:kern w:val="2"/>
          <w:sz w:val="28"/>
          <w:szCs w:val="28"/>
          <w:lang w:val="en-US" w:eastAsia="zh-CN" w:bidi="ar-SA"/>
        </w:rPr>
        <w:t>颗粒物</w:t>
      </w:r>
      <w:r>
        <w:rPr>
          <w:rFonts w:hint="eastAsia" w:ascii="Times New Roman" w:hAnsi="Times New Roman" w:cs="Times New Roman"/>
          <w:color w:val="auto"/>
          <w:spacing w:val="-10"/>
          <w:kern w:val="2"/>
          <w:sz w:val="28"/>
          <w:szCs w:val="28"/>
          <w:lang w:val="en-US" w:eastAsia="zh-CN" w:bidi="ar-SA"/>
        </w:rPr>
        <w:t>8.474</w:t>
      </w:r>
      <w:r>
        <w:rPr>
          <w:rFonts w:hint="eastAsia" w:ascii="Times New Roman" w:hAnsi="Times New Roman" w:eastAsia="宋体" w:cs="Times New Roman"/>
          <w:color w:val="auto"/>
          <w:spacing w:val="-10"/>
          <w:kern w:val="2"/>
          <w:sz w:val="28"/>
          <w:szCs w:val="28"/>
          <w:lang w:val="en-US" w:eastAsia="zh-CN" w:bidi="ar-SA"/>
        </w:rPr>
        <w:t>t/a，二氧化硫</w:t>
      </w:r>
      <w:r>
        <w:rPr>
          <w:rFonts w:hint="eastAsia" w:ascii="Times New Roman" w:hAnsi="Times New Roman" w:cs="Times New Roman"/>
          <w:color w:val="auto"/>
          <w:spacing w:val="-10"/>
          <w:kern w:val="2"/>
          <w:sz w:val="28"/>
          <w:szCs w:val="28"/>
          <w:lang w:val="en-US" w:eastAsia="zh-CN" w:bidi="ar-SA"/>
        </w:rPr>
        <w:t>10.878</w:t>
      </w:r>
      <w:r>
        <w:rPr>
          <w:rFonts w:hint="eastAsia" w:ascii="Times New Roman" w:hAnsi="Times New Roman" w:eastAsia="宋体" w:cs="Times New Roman"/>
          <w:color w:val="auto"/>
          <w:spacing w:val="-10"/>
          <w:kern w:val="2"/>
          <w:sz w:val="28"/>
          <w:szCs w:val="28"/>
          <w:lang w:val="en-US" w:eastAsia="zh-CN" w:bidi="ar-SA"/>
        </w:rPr>
        <w:t>t/a，氮氧化物</w:t>
      </w:r>
      <w:r>
        <w:rPr>
          <w:rFonts w:hint="eastAsia" w:ascii="Times New Roman" w:hAnsi="Times New Roman" w:cs="Times New Roman"/>
          <w:color w:val="auto"/>
          <w:spacing w:val="-10"/>
          <w:kern w:val="2"/>
          <w:sz w:val="28"/>
          <w:szCs w:val="28"/>
          <w:lang w:val="en-US" w:eastAsia="zh-CN" w:bidi="ar-SA"/>
        </w:rPr>
        <w:t>45.708</w:t>
      </w:r>
      <w:r>
        <w:rPr>
          <w:rFonts w:hint="eastAsia" w:ascii="Times New Roman" w:hAnsi="Times New Roman" w:eastAsia="宋体" w:cs="Times New Roman"/>
          <w:color w:val="auto"/>
          <w:spacing w:val="-10"/>
          <w:kern w:val="2"/>
          <w:sz w:val="28"/>
          <w:szCs w:val="28"/>
          <w:lang w:val="en-US" w:eastAsia="zh-CN" w:bidi="ar-SA"/>
        </w:rPr>
        <w:t>t/a</w:t>
      </w:r>
      <w:r>
        <w:rPr>
          <w:rFonts w:hint="eastAsia" w:ascii="Times New Roman" w:hAnsi="Times New Roman" w:cs="Times New Roman"/>
          <w:color w:val="auto"/>
          <w:spacing w:val="-10"/>
          <w:kern w:val="2"/>
          <w:sz w:val="28"/>
          <w:szCs w:val="28"/>
          <w:lang w:val="en-US" w:eastAsia="zh-CN" w:bidi="ar-SA"/>
        </w:rPr>
        <w:t>，</w:t>
      </w:r>
      <w:r>
        <w:rPr>
          <w:rFonts w:hint="eastAsia" w:ascii="Times New Roman" w:hAnsi="Times New Roman" w:eastAsia="宋体" w:cs="Times New Roman"/>
          <w:color w:val="auto"/>
          <w:spacing w:val="-10"/>
          <w:kern w:val="2"/>
          <w:sz w:val="28"/>
          <w:szCs w:val="28"/>
          <w:lang w:val="en-US" w:eastAsia="zh-CN" w:bidi="ar-SA"/>
        </w:rPr>
        <w:t>VOCs</w:t>
      </w:r>
      <w:r>
        <w:rPr>
          <w:rFonts w:hint="eastAsia"/>
          <w:color w:val="auto"/>
          <w:spacing w:val="-10"/>
          <w:sz w:val="28"/>
          <w:szCs w:val="28"/>
          <w:lang w:val="en-US" w:eastAsia="zh-CN"/>
        </w:rPr>
        <w:t>（以非甲烷总烃计）</w:t>
      </w:r>
      <w:r>
        <w:rPr>
          <w:rFonts w:hint="eastAsia" w:ascii="Times New Roman" w:hAnsi="Times New Roman" w:cs="Times New Roman"/>
          <w:color w:val="auto"/>
          <w:spacing w:val="-10"/>
          <w:kern w:val="2"/>
          <w:sz w:val="28"/>
          <w:szCs w:val="28"/>
          <w:lang w:val="en-US" w:eastAsia="zh-CN" w:bidi="ar-SA"/>
        </w:rPr>
        <w:t>0.55</w:t>
      </w:r>
      <w:r>
        <w:rPr>
          <w:rFonts w:hint="eastAsia" w:ascii="Times New Roman" w:hAnsi="Times New Roman" w:eastAsia="宋体" w:cs="Times New Roman"/>
          <w:color w:val="auto"/>
          <w:spacing w:val="-10"/>
          <w:kern w:val="2"/>
          <w:sz w:val="28"/>
          <w:szCs w:val="28"/>
          <w:lang w:val="en-US" w:eastAsia="zh-CN" w:bidi="ar-SA"/>
        </w:rPr>
        <w:t>t/a。</w:t>
      </w:r>
    </w:p>
    <w:p>
      <w:pPr>
        <w:pStyle w:val="9"/>
        <w:spacing w:line="360" w:lineRule="auto"/>
        <w:ind w:firstLine="562"/>
        <w:jc w:val="both"/>
        <w:rPr>
          <w:rFonts w:hint="eastAsia"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根据实际检测结果核算，</w:t>
      </w:r>
      <w:r>
        <w:rPr>
          <w:rFonts w:hint="eastAsia" w:cs="Times New Roman"/>
          <w:color w:val="auto"/>
          <w:spacing w:val="-10"/>
          <w:kern w:val="2"/>
          <w:sz w:val="28"/>
          <w:szCs w:val="28"/>
          <w:lang w:val="en-US" w:eastAsia="zh-CN" w:bidi="ar-SA"/>
        </w:rPr>
        <w:t>技改完成后全厂已建设备的</w:t>
      </w:r>
      <w:r>
        <w:rPr>
          <w:rFonts w:hint="eastAsia" w:ascii="Times New Roman" w:hAnsi="Times New Roman" w:eastAsia="宋体" w:cs="Times New Roman"/>
          <w:color w:val="auto"/>
          <w:spacing w:val="-10"/>
          <w:kern w:val="2"/>
          <w:sz w:val="28"/>
          <w:szCs w:val="28"/>
          <w:lang w:val="en-US" w:eastAsia="zh-CN" w:bidi="ar-SA"/>
        </w:rPr>
        <w:t>废气中颗粒物实际排放量为</w:t>
      </w:r>
      <w:r>
        <w:rPr>
          <w:rFonts w:hint="eastAsia" w:cs="Times New Roman"/>
          <w:color w:val="auto"/>
          <w:spacing w:val="-10"/>
          <w:kern w:val="2"/>
          <w:sz w:val="28"/>
          <w:szCs w:val="28"/>
          <w:lang w:val="en-US" w:eastAsia="zh-CN" w:bidi="ar-SA"/>
        </w:rPr>
        <w:t>6.91</w:t>
      </w:r>
      <w:r>
        <w:rPr>
          <w:rFonts w:hint="eastAsia" w:ascii="Times New Roman" w:hAnsi="Times New Roman" w:eastAsia="宋体" w:cs="Times New Roman"/>
          <w:color w:val="auto"/>
          <w:spacing w:val="-10"/>
          <w:kern w:val="2"/>
          <w:sz w:val="28"/>
          <w:szCs w:val="28"/>
          <w:lang w:val="en-US" w:eastAsia="zh-CN" w:bidi="ar-SA"/>
        </w:rPr>
        <w:t>t/a，二氧化硫实际排放量为</w:t>
      </w:r>
      <w:r>
        <w:rPr>
          <w:rFonts w:hint="eastAsia" w:cs="Times New Roman"/>
          <w:color w:val="auto"/>
          <w:spacing w:val="-10"/>
          <w:kern w:val="2"/>
          <w:sz w:val="28"/>
          <w:szCs w:val="28"/>
          <w:lang w:val="en-US" w:eastAsia="zh-CN" w:bidi="ar-SA"/>
        </w:rPr>
        <w:t>21.60</w:t>
      </w:r>
      <w:r>
        <w:rPr>
          <w:rFonts w:hint="eastAsia" w:ascii="Times New Roman" w:hAnsi="Times New Roman" w:eastAsia="宋体" w:cs="Times New Roman"/>
          <w:color w:val="auto"/>
          <w:spacing w:val="-10"/>
          <w:kern w:val="2"/>
          <w:sz w:val="28"/>
          <w:szCs w:val="28"/>
          <w:lang w:val="en-US" w:eastAsia="zh-CN" w:bidi="ar-SA"/>
        </w:rPr>
        <w:t>t/a，氮氧化物实际排放总量为</w:t>
      </w:r>
      <w:r>
        <w:rPr>
          <w:rFonts w:hint="eastAsia" w:cs="Times New Roman"/>
          <w:color w:val="auto"/>
          <w:spacing w:val="-10"/>
          <w:kern w:val="2"/>
          <w:sz w:val="28"/>
          <w:szCs w:val="28"/>
          <w:lang w:val="en-US" w:eastAsia="zh-CN" w:bidi="ar-SA"/>
        </w:rPr>
        <w:t>20.75</w:t>
      </w:r>
      <w:r>
        <w:rPr>
          <w:rFonts w:hint="eastAsia" w:ascii="Times New Roman" w:hAnsi="Times New Roman" w:eastAsia="宋体" w:cs="Times New Roman"/>
          <w:color w:val="auto"/>
          <w:spacing w:val="-10"/>
          <w:kern w:val="2"/>
          <w:sz w:val="28"/>
          <w:szCs w:val="28"/>
          <w:lang w:val="en-US" w:eastAsia="zh-CN" w:bidi="ar-SA"/>
        </w:rPr>
        <w:t>t/a，VOCs实际排放总量为</w:t>
      </w:r>
      <w:r>
        <w:rPr>
          <w:rFonts w:hint="eastAsia" w:cs="Times New Roman"/>
          <w:color w:val="auto"/>
          <w:spacing w:val="-10"/>
          <w:kern w:val="2"/>
          <w:sz w:val="28"/>
          <w:szCs w:val="28"/>
          <w:lang w:val="en-US" w:eastAsia="zh-CN" w:bidi="ar-SA"/>
        </w:rPr>
        <w:t>0.16</w:t>
      </w:r>
      <w:r>
        <w:rPr>
          <w:rFonts w:hint="eastAsia" w:ascii="Times New Roman" w:hAnsi="Times New Roman" w:eastAsia="宋体" w:cs="Times New Roman"/>
          <w:color w:val="auto"/>
          <w:spacing w:val="-10"/>
          <w:kern w:val="2"/>
          <w:sz w:val="28"/>
          <w:szCs w:val="28"/>
          <w:lang w:val="en-US" w:eastAsia="zh-CN" w:bidi="ar-SA"/>
        </w:rPr>
        <w:t>t/a，以上检测值均不超过</w:t>
      </w:r>
      <w:r>
        <w:rPr>
          <w:rFonts w:hint="eastAsia" w:cs="Times New Roman"/>
          <w:color w:val="auto"/>
          <w:spacing w:val="-10"/>
          <w:kern w:val="2"/>
          <w:sz w:val="28"/>
          <w:szCs w:val="28"/>
          <w:lang w:val="en-US" w:eastAsia="zh-CN" w:bidi="ar-SA"/>
        </w:rPr>
        <w:t>企业申请</w:t>
      </w:r>
      <w:r>
        <w:rPr>
          <w:rFonts w:hint="eastAsia" w:ascii="Times New Roman" w:hAnsi="Times New Roman" w:eastAsia="宋体" w:cs="Times New Roman"/>
          <w:color w:val="auto"/>
          <w:spacing w:val="-10"/>
          <w:kern w:val="2"/>
          <w:sz w:val="28"/>
          <w:szCs w:val="28"/>
          <w:lang w:val="en-US" w:eastAsia="zh-CN" w:bidi="ar-SA"/>
        </w:rPr>
        <w:t>总量控制指标。</w:t>
      </w:r>
      <w:r>
        <w:rPr>
          <w:rFonts w:hint="eastAsia" w:cs="Times New Roman"/>
          <w:color w:val="auto"/>
          <w:spacing w:val="-10"/>
          <w:kern w:val="2"/>
          <w:sz w:val="28"/>
          <w:szCs w:val="28"/>
          <w:lang w:val="en-US" w:eastAsia="zh-CN" w:bidi="ar-SA"/>
        </w:rPr>
        <w:t>（企业提供总量余量见附件</w:t>
      </w:r>
      <w:r>
        <w:rPr>
          <w:rFonts w:hint="eastAsia" w:cs="Times New Roman"/>
          <w:color w:val="auto"/>
          <w:spacing w:val="-10"/>
          <w:kern w:val="2"/>
          <w:sz w:val="28"/>
          <w:szCs w:val="28"/>
          <w:highlight w:val="none"/>
          <w:lang w:val="en-US" w:eastAsia="zh-CN" w:bidi="ar-SA"/>
        </w:rPr>
        <w:t>14</w:t>
      </w:r>
      <w:r>
        <w:rPr>
          <w:rFonts w:hint="eastAsia" w:cs="Times New Roman"/>
          <w:color w:val="auto"/>
          <w:spacing w:val="-10"/>
          <w:kern w:val="2"/>
          <w:sz w:val="28"/>
          <w:szCs w:val="28"/>
          <w:lang w:val="en-US" w:eastAsia="zh-CN" w:bidi="ar-SA"/>
        </w:rPr>
        <w:t>）</w:t>
      </w:r>
    </w:p>
    <w:p>
      <w:pPr>
        <w:pStyle w:val="9"/>
        <w:spacing w:line="360" w:lineRule="auto"/>
        <w:jc w:val="both"/>
        <w:rPr>
          <w:rFonts w:hint="eastAsia" w:cs="Times New Roman"/>
          <w:color w:val="auto"/>
          <w:spacing w:val="-10"/>
          <w:kern w:val="2"/>
          <w:sz w:val="28"/>
          <w:szCs w:val="28"/>
          <w:lang w:val="en-US" w:eastAsia="zh-CN" w:bidi="ar-SA"/>
        </w:rPr>
      </w:pPr>
    </w:p>
    <w:p>
      <w:pPr>
        <w:pStyle w:val="9"/>
        <w:spacing w:line="360" w:lineRule="auto"/>
        <w:jc w:val="both"/>
        <w:rPr>
          <w:rFonts w:hint="eastAsia" w:cs="Times New Roman"/>
          <w:color w:val="auto"/>
          <w:spacing w:val="-10"/>
          <w:kern w:val="2"/>
          <w:sz w:val="28"/>
          <w:szCs w:val="28"/>
          <w:lang w:val="en-US" w:eastAsia="zh-CN" w:bidi="ar-SA"/>
        </w:rPr>
      </w:pPr>
    </w:p>
    <w:p>
      <w:pPr>
        <w:pStyle w:val="9"/>
        <w:spacing w:line="360" w:lineRule="auto"/>
        <w:jc w:val="both"/>
        <w:rPr>
          <w:rFonts w:ascii="Times New Roman" w:hAnsi="Times New Roman" w:eastAsia="宋体" w:cs="Times New Roman"/>
          <w:b/>
          <w:bCs/>
          <w:kern w:val="2"/>
          <w:sz w:val="30"/>
          <w:szCs w:val="30"/>
          <w:lang w:val="en-US" w:eastAsia="zh-CN" w:bidi="ar-SA"/>
        </w:rPr>
      </w:pPr>
      <w:r>
        <w:rPr>
          <w:sz w:val="32"/>
        </w:rPr>
        <mc:AlternateContent>
          <mc:Choice Requires="wps">
            <w:drawing>
              <wp:anchor distT="0" distB="0" distL="114300" distR="114300" simplePos="0" relativeHeight="251968512" behindDoc="0" locked="0" layoutInCell="1" allowOverlap="1">
                <wp:simplePos x="0" y="0"/>
                <wp:positionH relativeFrom="column">
                  <wp:posOffset>-81915</wp:posOffset>
                </wp:positionH>
                <wp:positionV relativeFrom="paragraph">
                  <wp:posOffset>45720</wp:posOffset>
                </wp:positionV>
                <wp:extent cx="5420360" cy="8760460"/>
                <wp:effectExtent l="6350" t="6350" r="21590" b="15240"/>
                <wp:wrapNone/>
                <wp:docPr id="212" name="矩形 212"/>
                <wp:cNvGraphicFramePr/>
                <a:graphic xmlns:a="http://schemas.openxmlformats.org/drawingml/2006/main">
                  <a:graphicData uri="http://schemas.microsoft.com/office/word/2010/wordprocessingShape">
                    <wps:wsp>
                      <wps:cNvSpPr/>
                      <wps:spPr>
                        <a:xfrm>
                          <a:off x="0" y="0"/>
                          <a:ext cx="5420360" cy="876046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3.6pt;height:689.8pt;width:426.8pt;z-index:251968512;v-text-anchor:middle;mso-width-relative:page;mso-height-relative:page;" filled="f" stroked="t" coordsize="21600,21600" o:gfxdata="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FnUaknaAAAACgEAAA8AAAAAAAAAAQAgAAAAIgAAAGRycy9kb3du&#10;cmV2LnhtbFBLAQIUABQAAAAIAIdO4kBfMXPybwIAANsEAAAOAAAAAAAAAAEAIAAAACkBAABkcnMv&#10;ZTJvRG9jLnhtbFBLBQYAAAAABgAGAFkBAAAK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Times New Roman" w:hAnsi="Times New Roman" w:cs="Times New Roman"/>
          <w:b/>
          <w:bCs/>
          <w:kern w:val="2"/>
          <w:sz w:val="28"/>
          <w:szCs w:val="28"/>
          <w:lang w:val="en-US" w:eastAsia="zh-CN" w:bidi="ar-SA"/>
        </w:rPr>
        <w:t xml:space="preserve">8.2 </w:t>
      </w:r>
      <w:r>
        <w:rPr>
          <w:rFonts w:hint="eastAsia" w:ascii="Times New Roman" w:hAnsi="Times New Roman" w:cs="Times New Roman"/>
          <w:b/>
          <w:bCs/>
          <w:kern w:val="2"/>
          <w:sz w:val="30"/>
          <w:szCs w:val="30"/>
          <w:lang w:val="en-US" w:eastAsia="zh-CN" w:bidi="ar-SA"/>
        </w:rPr>
        <w:t xml:space="preserve"> </w:t>
      </w:r>
      <w:r>
        <w:rPr>
          <w:rFonts w:ascii="Times New Roman" w:hAnsi="Times New Roman" w:eastAsia="宋体" w:cs="Times New Roman"/>
          <w:b/>
          <w:bCs/>
          <w:kern w:val="2"/>
          <w:sz w:val="30"/>
          <w:szCs w:val="30"/>
          <w:lang w:val="en-US" w:eastAsia="zh-CN" w:bidi="ar-SA"/>
        </w:rPr>
        <w:t>环境管理检查</w:t>
      </w:r>
    </w:p>
    <w:p>
      <w:pPr>
        <w:pStyle w:val="25"/>
        <w:numPr>
          <w:ilvl w:val="0"/>
          <w:numId w:val="0"/>
        </w:numPr>
        <w:tabs>
          <w:tab w:val="left" w:pos="2014"/>
        </w:tabs>
        <w:spacing w:before="0" w:after="0" w:line="240" w:lineRule="auto"/>
        <w:ind w:right="0" w:rightChars="0"/>
        <w:jc w:val="left"/>
        <w:rPr>
          <w:b/>
          <w:sz w:val="28"/>
        </w:rPr>
      </w:pPr>
      <w:r>
        <w:rPr>
          <w:rFonts w:hint="eastAsia" w:ascii="Times New Roman" w:hAnsi="Times New Roman" w:cs="Times New Roman"/>
          <w:b/>
          <w:bCs/>
          <w:kern w:val="2"/>
          <w:sz w:val="28"/>
          <w:szCs w:val="28"/>
          <w:lang w:val="en-US" w:eastAsia="zh-CN" w:bidi="ar-SA"/>
        </w:rPr>
        <w:t xml:space="preserve">8.2.1 </w:t>
      </w:r>
      <w:r>
        <w:rPr>
          <w:b/>
          <w:sz w:val="28"/>
        </w:rPr>
        <w:t>环保审批手续及</w:t>
      </w:r>
      <w:r>
        <w:rPr>
          <w:rFonts w:ascii="Times New Roman" w:hAnsi="Times New Roman" w:eastAsia="Times New Roman"/>
          <w:b/>
          <w:sz w:val="28"/>
        </w:rPr>
        <w:t>“</w:t>
      </w:r>
      <w:r>
        <w:rPr>
          <w:b/>
          <w:sz w:val="28"/>
        </w:rPr>
        <w:t>三同时</w:t>
      </w:r>
      <w:r>
        <w:rPr>
          <w:rFonts w:ascii="Times New Roman" w:hAnsi="Times New Roman" w:eastAsia="Times New Roman"/>
          <w:b/>
          <w:sz w:val="28"/>
        </w:rPr>
        <w:t>”</w:t>
      </w:r>
      <w:r>
        <w:rPr>
          <w:b/>
          <w:sz w:val="28"/>
        </w:rPr>
        <w:t>执行情况</w:t>
      </w:r>
    </w:p>
    <w:p>
      <w:pPr>
        <w:pStyle w:val="9"/>
        <w:bidi w:val="0"/>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项目在建设前，根据《中华人民共和国</w:t>
      </w:r>
      <w:r>
        <w:rPr>
          <w:rFonts w:hint="eastAsia" w:cs="Times New Roman"/>
          <w:color w:val="auto"/>
          <w:spacing w:val="-10"/>
          <w:kern w:val="2"/>
          <w:sz w:val="28"/>
          <w:szCs w:val="28"/>
          <w:lang w:val="en-US" w:eastAsia="zh-CN" w:bidi="ar-SA"/>
        </w:rPr>
        <w:t>生态</w:t>
      </w:r>
      <w:r>
        <w:rPr>
          <w:rFonts w:hint="eastAsia" w:ascii="Times New Roman" w:hAnsi="Times New Roman" w:eastAsia="宋体" w:cs="Times New Roman"/>
          <w:color w:val="auto"/>
          <w:spacing w:val="-10"/>
          <w:kern w:val="2"/>
          <w:sz w:val="28"/>
          <w:szCs w:val="28"/>
          <w:lang w:val="en-US" w:eastAsia="zh-CN" w:bidi="ar-SA"/>
        </w:rPr>
        <w:t>环境保护法》和原国家</w:t>
      </w:r>
      <w:r>
        <w:rPr>
          <w:rFonts w:hint="eastAsia" w:cs="Times New Roman"/>
          <w:color w:val="auto"/>
          <w:spacing w:val="-10"/>
          <w:kern w:val="2"/>
          <w:sz w:val="28"/>
          <w:szCs w:val="28"/>
          <w:lang w:val="en-US" w:eastAsia="zh-CN" w:bidi="ar-SA"/>
        </w:rPr>
        <w:t>生态</w:t>
      </w:r>
      <w:r>
        <w:rPr>
          <w:rFonts w:hint="eastAsia" w:ascii="Times New Roman" w:hAnsi="Times New Roman" w:eastAsia="宋体" w:cs="Times New Roman"/>
          <w:color w:val="auto"/>
          <w:spacing w:val="-10"/>
          <w:kern w:val="2"/>
          <w:sz w:val="28"/>
          <w:szCs w:val="28"/>
          <w:lang w:val="en-US" w:eastAsia="zh-CN" w:bidi="ar-SA"/>
        </w:rPr>
        <w:t>环境保护总局《建设项目环境保护管理条例》的要求进行了环境影响评价，履行了环境影响审批手续，有关档案齐全；项目施工前进行了初步设计；环境保护设施和主体工程同时设计、同时施工、同时投入运行，较好地执行了“三同时”管理制度。</w:t>
      </w:r>
    </w:p>
    <w:p>
      <w:pPr>
        <w:pStyle w:val="9"/>
        <w:spacing w:line="360" w:lineRule="auto"/>
        <w:jc w:val="both"/>
        <w:outlineLvl w:val="1"/>
        <w:rPr>
          <w:rFonts w:hint="eastAsia" w:ascii="Times New Roman" w:hAnsi="Times New Roman" w:eastAsia="宋体" w:cs="Times New Roman"/>
          <w:b/>
          <w:bCs/>
          <w:kern w:val="2"/>
          <w:sz w:val="28"/>
          <w:szCs w:val="28"/>
          <w:lang w:val="en-US" w:eastAsia="zh-CN" w:bidi="ar-SA"/>
        </w:rPr>
      </w:pPr>
      <w:bookmarkStart w:id="45" w:name="_Toc25668"/>
      <w:r>
        <w:rPr>
          <w:rFonts w:hint="eastAsia" w:ascii="Times New Roman" w:hAnsi="Times New Roman" w:eastAsia="宋体" w:cs="Times New Roman"/>
          <w:b/>
          <w:bCs/>
          <w:kern w:val="2"/>
          <w:sz w:val="28"/>
          <w:szCs w:val="28"/>
          <w:lang w:val="en-US" w:eastAsia="zh-CN" w:bidi="ar-SA"/>
        </w:rPr>
        <w:t>8.2.2 环境保护档案管理检查</w:t>
      </w:r>
      <w:bookmarkEnd w:id="45"/>
    </w:p>
    <w:p>
      <w:pPr>
        <w:pStyle w:val="9"/>
        <w:spacing w:line="360" w:lineRule="auto"/>
        <w:ind w:firstLine="520" w:firstLineChars="200"/>
        <w:jc w:val="both"/>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公司环境保护档案管理严格，《环境影响报告</w:t>
      </w:r>
      <w:r>
        <w:rPr>
          <w:rFonts w:hint="eastAsia" w:ascii="Times New Roman" w:hAnsi="Times New Roman" w:cs="Times New Roman"/>
          <w:color w:val="auto"/>
          <w:spacing w:val="-10"/>
          <w:kern w:val="2"/>
          <w:sz w:val="28"/>
          <w:szCs w:val="28"/>
          <w:lang w:val="en-US" w:eastAsia="zh-CN" w:bidi="ar-SA"/>
        </w:rPr>
        <w:t>表</w:t>
      </w:r>
      <w:r>
        <w:rPr>
          <w:rFonts w:hint="eastAsia" w:ascii="Times New Roman" w:hAnsi="Times New Roman" w:eastAsia="宋体" w:cs="Times New Roman"/>
          <w:color w:val="auto"/>
          <w:spacing w:val="-10"/>
          <w:kern w:val="2"/>
          <w:sz w:val="28"/>
          <w:szCs w:val="28"/>
          <w:lang w:val="en-US" w:eastAsia="zh-CN" w:bidi="ar-SA"/>
        </w:rPr>
        <w:t>》《环境影响报告</w:t>
      </w:r>
      <w:r>
        <w:rPr>
          <w:rFonts w:hint="eastAsia" w:ascii="Times New Roman" w:hAnsi="Times New Roman" w:cs="Times New Roman"/>
          <w:color w:val="auto"/>
          <w:spacing w:val="-10"/>
          <w:kern w:val="2"/>
          <w:sz w:val="28"/>
          <w:szCs w:val="28"/>
          <w:lang w:val="en-US" w:eastAsia="zh-CN" w:bidi="ar-SA"/>
        </w:rPr>
        <w:t>表</w:t>
      </w:r>
      <w:r>
        <w:rPr>
          <w:rFonts w:hint="eastAsia" w:ascii="Times New Roman" w:hAnsi="Times New Roman" w:eastAsia="宋体" w:cs="Times New Roman"/>
          <w:color w:val="auto"/>
          <w:spacing w:val="-10"/>
          <w:kern w:val="2"/>
          <w:sz w:val="28"/>
          <w:szCs w:val="28"/>
          <w:lang w:val="en-US" w:eastAsia="zh-CN" w:bidi="ar-SA"/>
        </w:rPr>
        <w:t>批复》等相关文件和资料都进行了登记造册由专人保管。</w:t>
      </w:r>
    </w:p>
    <w:p>
      <w:pPr>
        <w:spacing w:line="360" w:lineRule="auto"/>
        <w:rPr>
          <w:rFonts w:hint="eastAsia" w:ascii="宋体" w:hAnsi="宋体" w:eastAsia="宋体" w:cs="宋体"/>
          <w:b/>
          <w:kern w:val="2"/>
          <w:sz w:val="28"/>
          <w:szCs w:val="21"/>
          <w:lang w:val="en-US" w:eastAsia="zh-CN" w:bidi="zh-CN"/>
        </w:rPr>
      </w:pPr>
      <w:bookmarkStart w:id="46" w:name="_Toc9669"/>
      <w:r>
        <w:rPr>
          <w:rFonts w:hint="eastAsia" w:ascii="宋体" w:hAnsi="宋体" w:cs="宋体"/>
          <w:b/>
          <w:kern w:val="2"/>
          <w:sz w:val="28"/>
          <w:szCs w:val="21"/>
          <w:lang w:val="en-US" w:eastAsia="zh-CN" w:bidi="zh-CN"/>
        </w:rPr>
        <w:t>8</w:t>
      </w:r>
      <w:r>
        <w:rPr>
          <w:rFonts w:hint="eastAsia" w:ascii="宋体" w:hAnsi="宋体" w:eastAsia="宋体" w:cs="宋体"/>
          <w:b/>
          <w:kern w:val="2"/>
          <w:sz w:val="28"/>
          <w:szCs w:val="21"/>
          <w:lang w:val="en-US" w:eastAsia="zh-CN" w:bidi="zh-CN"/>
        </w:rPr>
        <w:t>.</w:t>
      </w:r>
      <w:r>
        <w:rPr>
          <w:rFonts w:hint="eastAsia" w:ascii="宋体" w:hAnsi="宋体" w:cs="宋体"/>
          <w:b/>
          <w:kern w:val="2"/>
          <w:sz w:val="28"/>
          <w:szCs w:val="21"/>
          <w:lang w:val="en-US" w:eastAsia="zh-CN" w:bidi="zh-CN"/>
        </w:rPr>
        <w:t>2.</w:t>
      </w:r>
      <w:r>
        <w:rPr>
          <w:rFonts w:hint="eastAsia" w:ascii="宋体" w:hAnsi="宋体" w:eastAsia="宋体" w:cs="宋体"/>
          <w:b/>
          <w:kern w:val="2"/>
          <w:sz w:val="28"/>
          <w:szCs w:val="21"/>
          <w:lang w:val="en-US" w:eastAsia="zh-CN" w:bidi="zh-CN"/>
        </w:rPr>
        <w:t>3 环境管理</w:t>
      </w:r>
      <w:bookmarkEnd w:id="46"/>
      <w:r>
        <w:rPr>
          <w:rFonts w:hint="eastAsia" w:ascii="宋体" w:hAnsi="宋体" w:eastAsia="宋体" w:cs="宋体"/>
          <w:b/>
          <w:kern w:val="2"/>
          <w:sz w:val="28"/>
          <w:szCs w:val="21"/>
          <w:lang w:val="en-US" w:eastAsia="zh-CN" w:bidi="zh-CN"/>
        </w:rPr>
        <w:t>职责</w:t>
      </w:r>
    </w:p>
    <w:p>
      <w:p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平罗县</w:t>
      </w:r>
      <w:r>
        <w:rPr>
          <w:rFonts w:hint="eastAsia" w:ascii="Times New Roman" w:hAnsi="Times New Roman" w:cs="Times New Roman"/>
          <w:color w:val="auto"/>
          <w:spacing w:val="-10"/>
          <w:kern w:val="2"/>
          <w:sz w:val="28"/>
          <w:szCs w:val="28"/>
          <w:lang w:val="en-US" w:eastAsia="zh-CN" w:bidi="ar-SA"/>
        </w:rPr>
        <w:t>盛达</w:t>
      </w:r>
      <w:r>
        <w:rPr>
          <w:rFonts w:hint="eastAsia" w:ascii="Times New Roman" w:hAnsi="Times New Roman" w:eastAsia="宋体" w:cs="Times New Roman"/>
          <w:color w:val="auto"/>
          <w:spacing w:val="-10"/>
          <w:kern w:val="2"/>
          <w:sz w:val="28"/>
          <w:szCs w:val="28"/>
          <w:lang w:val="en-US" w:eastAsia="zh-CN" w:bidi="ar-SA"/>
        </w:rPr>
        <w:t>活性炭有限公司环境管理机构的主要职责如下：</w:t>
      </w:r>
    </w:p>
    <w:p>
      <w:p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①全面贯彻落实各项环保法规和环保政策，做好项目环境污染治理和环境保护工作。</w:t>
      </w:r>
    </w:p>
    <w:p>
      <w:p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②制定本企业环境保护的近、远期发展规划和年度工作计划，制定并检查各项环境保护管理制度的执行情况。</w:t>
      </w:r>
    </w:p>
    <w:p>
      <w:p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③根据平罗县政府及平罗县环保局下达给平罗县</w:t>
      </w:r>
      <w:r>
        <w:rPr>
          <w:rFonts w:hint="eastAsia" w:ascii="Times New Roman" w:hAnsi="Times New Roman" w:cs="Times New Roman"/>
          <w:color w:val="auto"/>
          <w:spacing w:val="-10"/>
          <w:kern w:val="2"/>
          <w:sz w:val="28"/>
          <w:szCs w:val="28"/>
          <w:lang w:val="en-US" w:eastAsia="zh-CN" w:bidi="ar-SA"/>
        </w:rPr>
        <w:t>盛达</w:t>
      </w:r>
      <w:r>
        <w:rPr>
          <w:rFonts w:hint="eastAsia" w:ascii="Times New Roman" w:hAnsi="Times New Roman" w:eastAsia="宋体" w:cs="Times New Roman"/>
          <w:color w:val="auto"/>
          <w:spacing w:val="-10"/>
          <w:kern w:val="2"/>
          <w:sz w:val="28"/>
          <w:szCs w:val="28"/>
          <w:lang w:val="en-US" w:eastAsia="zh-CN" w:bidi="ar-SA"/>
        </w:rPr>
        <w:t>活性炭有限公司的环境保护目标和企业自身的具体情况，制定“平罗县</w:t>
      </w:r>
      <w:r>
        <w:rPr>
          <w:rFonts w:hint="eastAsia" w:ascii="Times New Roman" w:hAnsi="Times New Roman" w:cs="Times New Roman"/>
          <w:color w:val="auto"/>
          <w:spacing w:val="-10"/>
          <w:kern w:val="2"/>
          <w:sz w:val="28"/>
          <w:szCs w:val="28"/>
          <w:lang w:val="en-US" w:eastAsia="zh-CN" w:bidi="ar-SA"/>
        </w:rPr>
        <w:t>盛达</w:t>
      </w:r>
      <w:r>
        <w:rPr>
          <w:rFonts w:hint="eastAsia" w:ascii="Times New Roman" w:hAnsi="Times New Roman" w:eastAsia="宋体" w:cs="Times New Roman"/>
          <w:color w:val="auto"/>
          <w:spacing w:val="-10"/>
          <w:kern w:val="2"/>
          <w:sz w:val="28"/>
          <w:szCs w:val="28"/>
          <w:lang w:val="en-US" w:eastAsia="zh-CN" w:bidi="ar-SA"/>
        </w:rPr>
        <w:t>活性炭有限公司年产</w:t>
      </w:r>
      <w:r>
        <w:rPr>
          <w:rFonts w:hint="eastAsia" w:ascii="Times New Roman" w:hAnsi="Times New Roman" w:cs="Times New Roman"/>
          <w:color w:val="auto"/>
          <w:spacing w:val="-10"/>
          <w:kern w:val="2"/>
          <w:sz w:val="28"/>
          <w:szCs w:val="28"/>
          <w:lang w:val="en-US" w:eastAsia="zh-CN" w:bidi="ar-SA"/>
        </w:rPr>
        <w:t>6700</w:t>
      </w:r>
      <w:r>
        <w:rPr>
          <w:rFonts w:hint="eastAsia" w:ascii="Times New Roman" w:hAnsi="Times New Roman" w:eastAsia="宋体" w:cs="Times New Roman"/>
          <w:color w:val="auto"/>
          <w:spacing w:val="-10"/>
          <w:kern w:val="2"/>
          <w:sz w:val="28"/>
          <w:szCs w:val="28"/>
          <w:lang w:val="en-US" w:eastAsia="zh-CN" w:bidi="ar-SA"/>
        </w:rPr>
        <w:t>吨</w:t>
      </w:r>
      <w:r>
        <w:rPr>
          <w:rFonts w:hint="eastAsia" w:ascii="Times New Roman" w:hAnsi="Times New Roman" w:cs="Times New Roman"/>
          <w:color w:val="auto"/>
          <w:spacing w:val="-10"/>
          <w:kern w:val="2"/>
          <w:sz w:val="28"/>
          <w:szCs w:val="28"/>
          <w:lang w:val="en-US" w:eastAsia="zh-CN" w:bidi="ar-SA"/>
        </w:rPr>
        <w:t>炭基新材料</w:t>
      </w:r>
      <w:r>
        <w:rPr>
          <w:rFonts w:hint="eastAsia" w:ascii="Times New Roman" w:hAnsi="Times New Roman" w:eastAsia="宋体" w:cs="Times New Roman"/>
          <w:color w:val="auto"/>
          <w:spacing w:val="-10"/>
          <w:kern w:val="2"/>
          <w:sz w:val="28"/>
          <w:szCs w:val="28"/>
          <w:lang w:val="en-US" w:eastAsia="zh-CN" w:bidi="ar-SA"/>
        </w:rPr>
        <w:t>暨</w:t>
      </w:r>
      <w:r>
        <w:rPr>
          <w:rFonts w:hint="eastAsia" w:ascii="Times New Roman" w:hAnsi="Times New Roman" w:cs="Times New Roman"/>
          <w:color w:val="auto"/>
          <w:spacing w:val="-10"/>
          <w:kern w:val="2"/>
          <w:sz w:val="28"/>
          <w:szCs w:val="28"/>
          <w:lang w:val="en-US" w:eastAsia="zh-CN" w:bidi="ar-SA"/>
        </w:rPr>
        <w:t>尾气</w:t>
      </w:r>
      <w:r>
        <w:rPr>
          <w:rFonts w:hint="eastAsia" w:ascii="Times New Roman" w:hAnsi="Times New Roman" w:eastAsia="宋体" w:cs="Times New Roman"/>
          <w:color w:val="auto"/>
          <w:spacing w:val="-10"/>
          <w:kern w:val="2"/>
          <w:sz w:val="28"/>
          <w:szCs w:val="28"/>
          <w:lang w:val="en-US" w:eastAsia="zh-CN" w:bidi="ar-SA"/>
        </w:rPr>
        <w:t>余热利用项目”的环境保护目标和实施措施，负责建立企业内部环境保护责任制度和考核制度，完成</w:t>
      </w:r>
      <w:r>
        <w:rPr>
          <w:rFonts w:hint="eastAsia" w:ascii="Times New Roman" w:hAnsi="Times New Roman" w:cs="Times New Roman"/>
          <w:color w:val="auto"/>
          <w:spacing w:val="-10"/>
          <w:kern w:val="2"/>
          <w:sz w:val="28"/>
          <w:szCs w:val="28"/>
          <w:lang w:val="en-US" w:eastAsia="zh-CN" w:bidi="ar-SA"/>
        </w:rPr>
        <w:t>生产</w:t>
      </w:r>
      <w:r>
        <w:rPr>
          <w:rFonts w:hint="eastAsia" w:ascii="Times New Roman" w:hAnsi="Times New Roman" w:eastAsia="宋体" w:cs="Times New Roman"/>
          <w:color w:val="auto"/>
          <w:spacing w:val="-10"/>
          <w:kern w:val="2"/>
          <w:sz w:val="28"/>
          <w:szCs w:val="28"/>
          <w:lang w:val="en-US" w:eastAsia="zh-CN" w:bidi="ar-SA"/>
        </w:rPr>
        <w:t>各项考核指标。</w:t>
      </w:r>
    </w:p>
    <w:p>
      <w:pPr>
        <w:spacing w:line="360" w:lineRule="auto"/>
        <w:ind w:firstLine="640" w:firstLineChars="200"/>
        <w:rPr>
          <w:rFonts w:hint="eastAsia" w:ascii="Times New Roman" w:hAnsi="Times New Roman" w:eastAsia="宋体" w:cs="Times New Roman"/>
          <w:color w:val="auto"/>
          <w:spacing w:val="-10"/>
          <w:kern w:val="2"/>
          <w:sz w:val="28"/>
          <w:szCs w:val="28"/>
          <w:lang w:val="en-US" w:eastAsia="zh-CN" w:bidi="ar-SA"/>
        </w:rPr>
      </w:pPr>
      <w:r>
        <w:rPr>
          <w:sz w:val="32"/>
        </w:rPr>
        <mc:AlternateContent>
          <mc:Choice Requires="wps">
            <w:drawing>
              <wp:anchor distT="0" distB="0" distL="114300" distR="114300" simplePos="0" relativeHeight="251969536" behindDoc="0" locked="0" layoutInCell="1" allowOverlap="1">
                <wp:simplePos x="0" y="0"/>
                <wp:positionH relativeFrom="column">
                  <wp:posOffset>-81915</wp:posOffset>
                </wp:positionH>
                <wp:positionV relativeFrom="paragraph">
                  <wp:posOffset>45720</wp:posOffset>
                </wp:positionV>
                <wp:extent cx="5420360" cy="8817610"/>
                <wp:effectExtent l="6350" t="6350" r="21590" b="15240"/>
                <wp:wrapNone/>
                <wp:docPr id="213" name="矩形 213"/>
                <wp:cNvGraphicFramePr/>
                <a:graphic xmlns:a="http://schemas.openxmlformats.org/drawingml/2006/main">
                  <a:graphicData uri="http://schemas.microsoft.com/office/word/2010/wordprocessingShape">
                    <wps:wsp>
                      <wps:cNvSpPr/>
                      <wps:spPr>
                        <a:xfrm>
                          <a:off x="0" y="0"/>
                          <a:ext cx="5420360" cy="881761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3.6pt;height:694.3pt;width:426.8pt;z-index:251969536;v-text-anchor:middle;mso-width-relative:page;mso-height-relative:page;" filled="f" stroked="t" coordsize="21600,21600" o:gfxdata="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NGhl52QAAAAoBAAAPAAAAAAAAAAEAIAAAACIAAABkcnMvZG93&#10;bnJldi54bWxQSwECFAAUAAAACACHTuJAQggDrnECAADbBAAADgAAAAAAAAABACAAAAAoAQAAZHJz&#10;L2Uyb0RvYy54bWxQSwUGAAAAAAYABgBZAQAACwY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Times New Roman" w:hAnsi="Times New Roman" w:eastAsia="宋体" w:cs="Times New Roman"/>
          <w:color w:val="auto"/>
          <w:spacing w:val="-10"/>
          <w:kern w:val="2"/>
          <w:sz w:val="28"/>
          <w:szCs w:val="28"/>
          <w:lang w:val="en-US" w:eastAsia="zh-CN" w:bidi="ar-SA"/>
        </w:rPr>
        <w:t>④对厂区各污染源排放口提出规范化的要求，并在“三废”及噪声排放源处设置明显的标志</w:t>
      </w:r>
      <w:r>
        <w:rPr>
          <w:rFonts w:hint="eastAsia" w:ascii="Times New Roman" w:hAnsi="Times New Roman" w:cs="Times New Roman"/>
          <w:color w:val="auto"/>
          <w:spacing w:val="-10"/>
          <w:kern w:val="2"/>
          <w:sz w:val="28"/>
          <w:szCs w:val="28"/>
          <w:lang w:val="en-US" w:eastAsia="zh-CN" w:bidi="ar-SA"/>
        </w:rPr>
        <w:t>，</w:t>
      </w:r>
      <w:r>
        <w:rPr>
          <w:rFonts w:hint="eastAsia" w:ascii="Times New Roman" w:hAnsi="Times New Roman" w:eastAsia="宋体" w:cs="Times New Roman"/>
          <w:color w:val="auto"/>
          <w:spacing w:val="-10"/>
          <w:kern w:val="2"/>
          <w:sz w:val="28"/>
          <w:szCs w:val="28"/>
          <w:lang w:val="en-US" w:eastAsia="zh-CN" w:bidi="ar-SA"/>
        </w:rPr>
        <w:t>做好环保设施管理和维护工作。</w:t>
      </w:r>
    </w:p>
    <w:p>
      <w:p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⑤监督“三同时”规定的执行情况，确保环境保护设施与主体工程同时设计，同时施工，同时运行，有效地控制污染；检查本单位环境保护设施的运行。</w:t>
      </w:r>
    </w:p>
    <w:p>
      <w:pPr>
        <w:spacing w:line="360" w:lineRule="auto"/>
        <w:rPr>
          <w:rFonts w:hint="eastAsia" w:ascii="宋体" w:hAnsi="宋体" w:cs="宋体"/>
          <w:b/>
          <w:kern w:val="2"/>
          <w:sz w:val="28"/>
          <w:szCs w:val="21"/>
          <w:lang w:val="en-US" w:eastAsia="zh-CN" w:bidi="zh-CN"/>
        </w:rPr>
      </w:pPr>
      <w:r>
        <w:rPr>
          <w:rFonts w:hint="eastAsia" w:ascii="宋体" w:hAnsi="宋体" w:cs="宋体"/>
          <w:b/>
          <w:kern w:val="2"/>
          <w:sz w:val="28"/>
          <w:szCs w:val="21"/>
          <w:lang w:val="en-US" w:eastAsia="zh-CN" w:bidi="zh-CN"/>
        </w:rPr>
        <w:t>8.2.4 环境管理措施</w:t>
      </w:r>
    </w:p>
    <w:p>
      <w:pPr>
        <w:pStyle w:val="9"/>
        <w:spacing w:line="360" w:lineRule="auto"/>
        <w:ind w:firstLine="520" w:firstLineChars="200"/>
        <w:jc w:val="both"/>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（1）贯彻执行国家和地方的相关环保法规及有关标准:</w:t>
      </w:r>
    </w:p>
    <w:p>
      <w:pPr>
        <w:spacing w:line="360" w:lineRule="auto"/>
        <w:ind w:firstLine="520" w:firstLineChars="200"/>
        <w:outlineLvl w:val="1"/>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（2）建立各项防尘管理制度：实行计划管理，有明确的法定代表人负贵制</w:t>
      </w:r>
      <w:r>
        <w:rPr>
          <w:rFonts w:hint="eastAsia" w:cs="Times New Roman"/>
          <w:color w:val="auto"/>
          <w:spacing w:val="-10"/>
          <w:kern w:val="2"/>
          <w:sz w:val="28"/>
          <w:szCs w:val="28"/>
          <w:lang w:val="en-US" w:eastAsia="zh-CN" w:bidi="ar-SA"/>
        </w:rPr>
        <w:t>，</w:t>
      </w:r>
      <w:r>
        <w:rPr>
          <w:rFonts w:hint="eastAsia" w:ascii="Times New Roman" w:hAnsi="Times New Roman" w:eastAsia="宋体" w:cs="Times New Roman"/>
          <w:color w:val="auto"/>
          <w:spacing w:val="-10"/>
          <w:kern w:val="2"/>
          <w:sz w:val="28"/>
          <w:szCs w:val="28"/>
          <w:lang w:val="en-US" w:eastAsia="zh-CN" w:bidi="ar-SA"/>
        </w:rPr>
        <w:t>有明确的考核办法。</w:t>
      </w:r>
    </w:p>
    <w:p>
      <w:pPr>
        <w:spacing w:line="360" w:lineRule="auto"/>
        <w:ind w:firstLine="520" w:firstLineChars="200"/>
        <w:outlineLvl w:val="1"/>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（3）根据环境监测结果，掌握各污染源是否实现达标排放及各环境敏感点的环境质量是否满足其相应的质量标准要求，并提出需进一步采取的环保措施，上报主管部门</w:t>
      </w:r>
      <w:r>
        <w:rPr>
          <w:rFonts w:hint="eastAsia" w:ascii="Times New Roman" w:hAnsi="Times New Roman" w:cs="Times New Roman"/>
          <w:color w:val="auto"/>
          <w:spacing w:val="-10"/>
          <w:kern w:val="2"/>
          <w:sz w:val="28"/>
          <w:szCs w:val="28"/>
          <w:lang w:val="en-US" w:eastAsia="zh-CN" w:bidi="ar-SA"/>
        </w:rPr>
        <w:t>；</w:t>
      </w:r>
      <w:r>
        <w:rPr>
          <w:sz w:val="28"/>
          <w:szCs w:val="28"/>
          <w:lang w:val="en-US"/>
        </w:rPr>
        <w:t>强化排污口的管理</w:t>
      </w:r>
      <w:r>
        <w:rPr>
          <w:rFonts w:hint="eastAsia"/>
          <w:sz w:val="28"/>
          <w:szCs w:val="28"/>
          <w:lang w:val="en-US" w:eastAsia="zh-CN"/>
        </w:rPr>
        <w:t>，在</w:t>
      </w:r>
      <w:r>
        <w:rPr>
          <w:rFonts w:hint="eastAsia" w:ascii="Times New Roman" w:hAnsi="Times New Roman" w:eastAsia="宋体" w:cs="Times New Roman"/>
          <w:color w:val="auto"/>
          <w:spacing w:val="-10"/>
          <w:kern w:val="2"/>
          <w:sz w:val="28"/>
          <w:szCs w:val="28"/>
          <w:lang w:val="en-US" w:eastAsia="zh-CN" w:bidi="ar-SA"/>
        </w:rPr>
        <w:t>排污口</w:t>
      </w:r>
      <w:r>
        <w:rPr>
          <w:rFonts w:hint="eastAsia" w:ascii="Times New Roman" w:hAnsi="Times New Roman" w:cs="Times New Roman"/>
          <w:color w:val="auto"/>
          <w:spacing w:val="-10"/>
          <w:kern w:val="2"/>
          <w:sz w:val="28"/>
          <w:szCs w:val="28"/>
          <w:lang w:val="en-US" w:eastAsia="zh-CN" w:bidi="ar-SA"/>
        </w:rPr>
        <w:t>、</w:t>
      </w:r>
      <w:r>
        <w:rPr>
          <w:sz w:val="28"/>
          <w:szCs w:val="28"/>
          <w:lang w:val="en-US"/>
        </w:rPr>
        <w:t>噪声源</w:t>
      </w:r>
      <w:r>
        <w:rPr>
          <w:rFonts w:hint="eastAsia"/>
          <w:sz w:val="28"/>
          <w:szCs w:val="28"/>
          <w:lang w:val="en-US" w:eastAsia="zh-CN"/>
        </w:rPr>
        <w:t>、</w:t>
      </w:r>
      <w:r>
        <w:rPr>
          <w:sz w:val="28"/>
          <w:szCs w:val="28"/>
          <w:lang w:val="en-US"/>
        </w:rPr>
        <w:t>固体废物储存场</w:t>
      </w:r>
      <w:r>
        <w:rPr>
          <w:rFonts w:hint="eastAsia"/>
          <w:sz w:val="28"/>
          <w:szCs w:val="28"/>
          <w:lang w:val="en-US" w:eastAsia="zh-CN"/>
        </w:rPr>
        <w:t>等</w:t>
      </w:r>
      <w:r>
        <w:rPr>
          <w:rFonts w:hint="eastAsia" w:ascii="Times New Roman" w:hAnsi="Times New Roman" w:cs="Times New Roman"/>
          <w:color w:val="auto"/>
          <w:spacing w:val="-10"/>
          <w:kern w:val="2"/>
          <w:sz w:val="28"/>
          <w:szCs w:val="28"/>
          <w:lang w:val="en-US" w:eastAsia="zh-CN" w:bidi="ar-SA"/>
        </w:rPr>
        <w:t>设</w:t>
      </w:r>
      <w:r>
        <w:rPr>
          <w:rFonts w:hint="eastAsia" w:ascii="Times New Roman" w:hAnsi="Times New Roman" w:eastAsia="宋体" w:cs="Times New Roman"/>
          <w:color w:val="auto"/>
          <w:spacing w:val="-10"/>
          <w:kern w:val="2"/>
          <w:sz w:val="28"/>
          <w:szCs w:val="28"/>
          <w:lang w:val="en-US" w:eastAsia="zh-CN" w:bidi="ar-SA"/>
        </w:rPr>
        <w:t>立标</w:t>
      </w:r>
      <w:r>
        <w:rPr>
          <w:sz w:val="28"/>
          <w:szCs w:val="28"/>
          <w:lang w:val="en-US"/>
        </w:rPr>
        <w:t>志</w:t>
      </w:r>
      <w:r>
        <w:rPr>
          <w:rFonts w:hint="eastAsia"/>
          <w:sz w:val="28"/>
          <w:szCs w:val="28"/>
          <w:lang w:val="en-US" w:eastAsia="zh-CN"/>
        </w:rPr>
        <w:t>牌。</w:t>
      </w:r>
    </w:p>
    <w:p>
      <w:pPr>
        <w:pStyle w:val="9"/>
        <w:spacing w:line="360" w:lineRule="auto"/>
        <w:ind w:firstLine="520" w:firstLineChars="200"/>
        <w:jc w:val="both"/>
        <w:rPr>
          <w:rFonts w:hint="eastAsia"/>
          <w:lang w:val="en-US" w:eastAsia="zh-CN" w:bidi="ar-SA"/>
        </w:rPr>
      </w:pPr>
      <w:r>
        <w:rPr>
          <w:rFonts w:hint="eastAsia" w:ascii="Times New Roman" w:hAnsi="Times New Roman" w:eastAsia="宋体" w:cs="Times New Roman"/>
          <w:color w:val="auto"/>
          <w:spacing w:val="-10"/>
          <w:kern w:val="2"/>
          <w:sz w:val="28"/>
          <w:szCs w:val="28"/>
          <w:lang w:val="en-US" w:eastAsia="zh-CN" w:bidi="ar-SA"/>
        </w:rPr>
        <w:t>（4）安排组织厂区员工的环保教育、培训和考核，提高员工的环保意识和环境法制观念</w:t>
      </w:r>
      <w:r>
        <w:rPr>
          <w:rFonts w:hint="eastAsia" w:cs="Times New Roman"/>
          <w:color w:val="auto"/>
          <w:spacing w:val="-10"/>
          <w:kern w:val="2"/>
          <w:sz w:val="28"/>
          <w:szCs w:val="28"/>
          <w:lang w:val="en-US" w:eastAsia="zh-CN" w:bidi="ar-SA"/>
        </w:rPr>
        <w:t>；组织员工进行消防、事故演练，学习安全教育。</w:t>
      </w:r>
      <w:r>
        <w:rPr>
          <w:rFonts w:hint="eastAsia" w:ascii="Times New Roman" w:hAnsi="Times New Roman" w:eastAsia="宋体" w:cs="Times New Roman"/>
          <w:color w:val="auto"/>
          <w:spacing w:val="-10"/>
          <w:kern w:val="2"/>
          <w:sz w:val="28"/>
          <w:szCs w:val="28"/>
          <w:lang w:val="en-US" w:eastAsia="zh-CN" w:bidi="ar-SA"/>
        </w:rPr>
        <w:t xml:space="preserve">  </w:t>
      </w:r>
    </w:p>
    <w:p>
      <w:pPr>
        <w:rPr>
          <w:rFonts w:hint="default"/>
          <w:lang w:val="en-US" w:eastAsia="zh-CN" w:bidi="ar-SA"/>
        </w:rPr>
      </w:pPr>
      <w:r>
        <w:rPr>
          <w:sz w:val="21"/>
        </w:rPr>
        <mc:AlternateContent>
          <mc:Choice Requires="wps">
            <w:drawing>
              <wp:anchor distT="0" distB="0" distL="114300" distR="114300" simplePos="0" relativeHeight="251659264" behindDoc="0" locked="0" layoutInCell="1" allowOverlap="1">
                <wp:simplePos x="0" y="0"/>
                <wp:positionH relativeFrom="column">
                  <wp:posOffset>432435</wp:posOffset>
                </wp:positionH>
                <wp:positionV relativeFrom="paragraph">
                  <wp:posOffset>2392680</wp:posOffset>
                </wp:positionV>
                <wp:extent cx="1894840" cy="438150"/>
                <wp:effectExtent l="0" t="0" r="0" b="0"/>
                <wp:wrapNone/>
                <wp:docPr id="37" name="文本框 37"/>
                <wp:cNvGraphicFramePr/>
                <a:graphic xmlns:a="http://schemas.openxmlformats.org/drawingml/2006/main">
                  <a:graphicData uri="http://schemas.microsoft.com/office/word/2010/wordprocessingShape">
                    <wps:wsp>
                      <wps:cNvSpPr txBox="1"/>
                      <wps:spPr>
                        <a:xfrm>
                          <a:off x="4032885" y="9620250"/>
                          <a:ext cx="1894840" cy="4381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firstLine="281" w:firstLineChars="100"/>
                              <w:jc w:val="both"/>
                              <w:rPr>
                                <w:rFonts w:hint="eastAsia"/>
                                <w:b/>
                                <w:bCs/>
                                <w:sz w:val="28"/>
                                <w:szCs w:val="28"/>
                                <w:lang w:val="en-US" w:eastAsia="zh-CN"/>
                              </w:rPr>
                            </w:pPr>
                            <w:r>
                              <w:rPr>
                                <w:rFonts w:hint="eastAsia"/>
                                <w:b/>
                                <w:bCs/>
                                <w:sz w:val="28"/>
                                <w:szCs w:val="28"/>
                                <w:lang w:val="en-US" w:eastAsia="zh-CN"/>
                              </w:rPr>
                              <w:t>图8-1  应急预案</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05pt;margin-top:188.4pt;height:34.5pt;width:149.2pt;z-index:251659264;mso-width-relative:page;mso-height-relative:page;" filled="f" stroked="f" coordsize="21600,21600" o:gfxdata="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gg0292wAAAAoBAAAPAAAAAAAA&#10;AAEAIAAAACIAAABkcnMvZG93bnJldi54bWxQSwECFAAUAAAACACHTuJAtEuzp0gCAAB0BAAADgAA&#10;AAAAAAABACAAAAAqAQAAZHJzL2Uyb0RvYy54bWxQSwUGAAAAAAYABgBZAQAA5AUAAAAA&#10;">
                <v:fill on="f" focussize="0,0"/>
                <v:stroke on="f" weight="0.5pt"/>
                <v:imagedata o:title=""/>
                <o:lock v:ext="edit" aspectratio="f"/>
                <v:textbox>
                  <w:txbxContent>
                    <w:p>
                      <w:pPr>
                        <w:ind w:firstLine="281" w:firstLineChars="100"/>
                        <w:jc w:val="both"/>
                        <w:rPr>
                          <w:rFonts w:hint="eastAsia"/>
                          <w:b/>
                          <w:bCs/>
                          <w:sz w:val="28"/>
                          <w:szCs w:val="28"/>
                          <w:lang w:val="en-US" w:eastAsia="zh-CN"/>
                        </w:rPr>
                      </w:pPr>
                      <w:r>
                        <w:rPr>
                          <w:rFonts w:hint="eastAsia"/>
                          <w:b/>
                          <w:bCs/>
                          <w:sz w:val="28"/>
                          <w:szCs w:val="28"/>
                          <w:lang w:val="en-US" w:eastAsia="zh-CN"/>
                        </w:rPr>
                        <w:t>图8-1  应急预案</w:t>
                      </w:r>
                    </w:p>
                    <w:p/>
                  </w:txbxContent>
                </v:textbox>
              </v:shape>
            </w:pict>
          </mc:Fallback>
        </mc:AlternateContent>
      </w:r>
      <w:r>
        <w:rPr>
          <w:sz w:val="21"/>
        </w:rPr>
        <mc:AlternateContent>
          <mc:Choice Requires="wps">
            <w:drawing>
              <wp:anchor distT="0" distB="0" distL="114300" distR="114300" simplePos="0" relativeHeight="251853824" behindDoc="0" locked="0" layoutInCell="1" allowOverlap="1">
                <wp:simplePos x="0" y="0"/>
                <wp:positionH relativeFrom="column">
                  <wp:posOffset>3004185</wp:posOffset>
                </wp:positionH>
                <wp:positionV relativeFrom="paragraph">
                  <wp:posOffset>2376805</wp:posOffset>
                </wp:positionV>
                <wp:extent cx="1894840" cy="40894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94840" cy="4089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firstLine="281" w:firstLineChars="100"/>
                              <w:jc w:val="both"/>
                              <w:rPr>
                                <w:rFonts w:hint="eastAsia"/>
                                <w:b/>
                                <w:bCs/>
                                <w:sz w:val="28"/>
                                <w:szCs w:val="28"/>
                                <w:lang w:val="en-US" w:eastAsia="zh-CN"/>
                              </w:rPr>
                            </w:pPr>
                            <w:r>
                              <w:rPr>
                                <w:rFonts w:hint="eastAsia"/>
                                <w:b/>
                                <w:bCs/>
                                <w:sz w:val="28"/>
                                <w:szCs w:val="28"/>
                                <w:lang w:val="en-US" w:eastAsia="zh-CN"/>
                              </w:rPr>
                              <w:t>图8-2  消防演练</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6.55pt;margin-top:187.15pt;height:32.2pt;width:149.2pt;z-index:251853824;mso-width-relative:page;mso-height-relative:page;" filled="f" stroked="f" coordsize="21600,21600" o:gfxdata="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WK+ud3AAAAAsBAAAPAAAAAAAAAAEAIAAAACIAAABk&#10;cnMvZG93bnJldi54bWxQSwECFAAUAAAACACHTuJAXfNmVjsCAABoBAAADgAAAAAAAAABACAAAAAr&#10;AQAAZHJzL2Uyb0RvYy54bWxQSwUGAAAAAAYABgBZAQAA2AUAAAAA&#10;">
                <v:fill on="f" focussize="0,0"/>
                <v:stroke on="f" weight="0.5pt"/>
                <v:imagedata o:title=""/>
                <o:lock v:ext="edit" aspectratio="f"/>
                <v:textbox>
                  <w:txbxContent>
                    <w:p>
                      <w:pPr>
                        <w:ind w:firstLine="281" w:firstLineChars="100"/>
                        <w:jc w:val="both"/>
                        <w:rPr>
                          <w:rFonts w:hint="eastAsia"/>
                          <w:b/>
                          <w:bCs/>
                          <w:sz w:val="28"/>
                          <w:szCs w:val="28"/>
                          <w:lang w:val="en-US" w:eastAsia="zh-CN"/>
                        </w:rPr>
                      </w:pPr>
                      <w:r>
                        <w:rPr>
                          <w:rFonts w:hint="eastAsia"/>
                          <w:b/>
                          <w:bCs/>
                          <w:sz w:val="28"/>
                          <w:szCs w:val="28"/>
                          <w:lang w:val="en-US" w:eastAsia="zh-CN"/>
                        </w:rPr>
                        <w:t>图8-2  消防演练</w:t>
                      </w:r>
                    </w:p>
                    <w:p/>
                  </w:txbxContent>
                </v:textbox>
              </v:shape>
            </w:pict>
          </mc:Fallback>
        </mc:AlternateContent>
      </w:r>
      <w:r>
        <w:rPr>
          <w:rFonts w:hint="eastAsia"/>
          <w:lang w:val="en-US" w:eastAsia="zh-CN" w:bidi="ar-SA"/>
        </w:rPr>
        <w:t xml:space="preserve">     </w:t>
      </w:r>
      <w:r>
        <w:rPr>
          <w:rFonts w:hint="eastAsia"/>
          <w:lang w:val="en-US" w:eastAsia="zh-CN" w:bidi="ar-SA"/>
        </w:rPr>
        <w:drawing>
          <wp:inline distT="0" distB="0" distL="114300" distR="114300">
            <wp:extent cx="2208530" cy="2464435"/>
            <wp:effectExtent l="0" t="0" r="1270" b="12065"/>
            <wp:docPr id="119" name="图片 119" descr="e21d52c84d710a63d29e8eee1e3ef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e21d52c84d710a63d29e8eee1e3efb6"/>
                    <pic:cNvPicPr>
                      <a:picLocks noChangeAspect="1"/>
                    </pic:cNvPicPr>
                  </pic:nvPicPr>
                  <pic:blipFill>
                    <a:blip r:embed="rId57"/>
                    <a:stretch>
                      <a:fillRect/>
                    </a:stretch>
                  </pic:blipFill>
                  <pic:spPr>
                    <a:xfrm>
                      <a:off x="0" y="0"/>
                      <a:ext cx="2208530" cy="2464435"/>
                    </a:xfrm>
                    <a:prstGeom prst="rect">
                      <a:avLst/>
                    </a:prstGeom>
                  </pic:spPr>
                </pic:pic>
              </a:graphicData>
            </a:graphic>
          </wp:inline>
        </w:drawing>
      </w:r>
      <w:r>
        <w:rPr>
          <w:rFonts w:hint="eastAsia"/>
          <w:lang w:val="en-US" w:eastAsia="zh-CN" w:bidi="ar-SA"/>
        </w:rPr>
        <w:t xml:space="preserve">    </w:t>
      </w:r>
      <w:r>
        <w:rPr>
          <w:rFonts w:hint="default"/>
          <w:lang w:val="en-US" w:eastAsia="zh-CN" w:bidi="ar-SA"/>
        </w:rPr>
        <w:drawing>
          <wp:inline distT="0" distB="0" distL="114300" distR="114300">
            <wp:extent cx="2199005" cy="2479675"/>
            <wp:effectExtent l="0" t="0" r="10795" b="15875"/>
            <wp:docPr id="123" name="图片 123" descr="81231aec9582fd91970c4fa7df38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81231aec9582fd91970c4fa7df38583"/>
                    <pic:cNvPicPr>
                      <a:picLocks noChangeAspect="1"/>
                    </pic:cNvPicPr>
                  </pic:nvPicPr>
                  <pic:blipFill>
                    <a:blip r:embed="rId58"/>
                    <a:stretch>
                      <a:fillRect/>
                    </a:stretch>
                  </pic:blipFill>
                  <pic:spPr>
                    <a:xfrm>
                      <a:off x="0" y="0"/>
                      <a:ext cx="2199005" cy="2479675"/>
                    </a:xfrm>
                    <a:prstGeom prst="rect">
                      <a:avLst/>
                    </a:prstGeom>
                  </pic:spPr>
                </pic:pic>
              </a:graphicData>
            </a:graphic>
          </wp:inline>
        </w:drawing>
      </w:r>
    </w:p>
    <w:p>
      <w:pPr>
        <w:pStyle w:val="2"/>
        <w:rPr>
          <w:rFonts w:hint="eastAsia"/>
          <w:lang w:val="en-US" w:eastAsia="zh-CN" w:bidi="ar-SA"/>
        </w:rPr>
      </w:pPr>
    </w:p>
    <w:p>
      <w:pPr>
        <w:pStyle w:val="2"/>
        <w:rPr>
          <w:rFonts w:hint="eastAsia"/>
          <w:lang w:val="en-US" w:eastAsia="zh-CN" w:bidi="ar-SA"/>
        </w:rPr>
      </w:pPr>
      <w:r>
        <w:rPr>
          <w:sz w:val="32"/>
        </w:rPr>
        <mc:AlternateContent>
          <mc:Choice Requires="wps">
            <w:drawing>
              <wp:anchor distT="0" distB="0" distL="114300" distR="114300" simplePos="0" relativeHeight="251970560" behindDoc="0" locked="0" layoutInCell="1" allowOverlap="1">
                <wp:simplePos x="0" y="0"/>
                <wp:positionH relativeFrom="column">
                  <wp:posOffset>-234950</wp:posOffset>
                </wp:positionH>
                <wp:positionV relativeFrom="paragraph">
                  <wp:posOffset>83820</wp:posOffset>
                </wp:positionV>
                <wp:extent cx="5744845" cy="8760460"/>
                <wp:effectExtent l="6350" t="6350" r="20955" b="15240"/>
                <wp:wrapNone/>
                <wp:docPr id="214" name="矩形 214"/>
                <wp:cNvGraphicFramePr/>
                <a:graphic xmlns:a="http://schemas.openxmlformats.org/drawingml/2006/main">
                  <a:graphicData uri="http://schemas.microsoft.com/office/word/2010/wordprocessingShape">
                    <wps:wsp>
                      <wps:cNvSpPr/>
                      <wps:spPr>
                        <a:xfrm>
                          <a:off x="0" y="0"/>
                          <a:ext cx="5744845" cy="876046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5pt;margin-top:6.6pt;height:689.8pt;width:452.35pt;z-index:251970560;v-text-anchor:middle;mso-width-relative:page;mso-height-relative:page;" filled="f" stroked="t" coordsize="21600,21600" o:gfxdata="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DvwQa3aAAAACwEAAA8AAAAAAAAAAQAgAAAAIgAAAGRycy9k&#10;b3ducmV2LnhtbFBLAQIUABQAAAAIAIdO4kC9M8edcgIAANsEAAAOAAAAAAAAAAEAIAAAACkBAABk&#10;cnMvZTJvRG9jLnhtbFBLBQYAAAAABgAGAFkBAAAN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p>
    <w:p>
      <w:pPr>
        <w:pStyle w:val="2"/>
        <w:rPr>
          <w:rFonts w:hint="eastAsia"/>
          <w:lang w:val="en-US" w:eastAsia="zh-CN" w:bidi="ar-SA"/>
        </w:rPr>
      </w:pPr>
    </w:p>
    <w:p>
      <w:pPr>
        <w:pStyle w:val="7"/>
        <w:ind w:left="0" w:leftChars="0" w:firstLine="0" w:firstLineChars="0"/>
        <w:rPr>
          <w:rFonts w:hint="eastAsia" w:ascii="Times New Roman" w:hAnsi="Times New Roman" w:eastAsia="宋体" w:cs="Times New Roman"/>
          <w:color w:val="auto"/>
          <w:spacing w:val="-10"/>
          <w:kern w:val="2"/>
          <w:sz w:val="28"/>
          <w:szCs w:val="28"/>
          <w:lang w:val="en-US" w:eastAsia="zh-CN" w:bidi="ar-SA"/>
        </w:rPr>
      </w:pPr>
      <w:r>
        <w:rPr>
          <w:rFonts w:hint="eastAsia"/>
          <w:lang w:val="en-US" w:eastAsia="zh-CN" w:bidi="ar-SA"/>
        </w:rPr>
        <w:t xml:space="preserve">    </w:t>
      </w:r>
      <w:r>
        <w:rPr>
          <w:lang w:val="en-US" w:bidi="ar-SA"/>
        </w:rPr>
        <w:drawing>
          <wp:inline distT="0" distB="0" distL="114300" distR="114300">
            <wp:extent cx="4719320" cy="1836420"/>
            <wp:effectExtent l="0" t="0" r="5080" b="11430"/>
            <wp:docPr id="10" name="图片 4" descr="环保标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descr="环保标示"/>
                    <pic:cNvPicPr>
                      <a:picLocks noChangeAspect="1"/>
                    </pic:cNvPicPr>
                  </pic:nvPicPr>
                  <pic:blipFill>
                    <a:blip r:embed="rId59"/>
                    <a:stretch>
                      <a:fillRect/>
                    </a:stretch>
                  </pic:blipFill>
                  <pic:spPr>
                    <a:xfrm>
                      <a:off x="0" y="0"/>
                      <a:ext cx="4719320" cy="1836420"/>
                    </a:xfrm>
                    <a:prstGeom prst="rect">
                      <a:avLst/>
                    </a:prstGeom>
                    <a:noFill/>
                    <a:ln w="9525">
                      <a:noFill/>
                    </a:ln>
                  </pic:spPr>
                </pic:pic>
              </a:graphicData>
            </a:graphic>
          </wp:inline>
        </w:drawing>
      </w:r>
    </w:p>
    <w:p>
      <w:pPr>
        <w:jc w:val="center"/>
        <w:rPr>
          <w:rFonts w:ascii="Times New Roman" w:hAnsi="Times New Roman" w:eastAsia="黑体" w:cs="Times New Roman"/>
          <w:b/>
          <w:bCs/>
          <w:sz w:val="28"/>
          <w:szCs w:val="28"/>
        </w:rPr>
      </w:pPr>
      <w:r>
        <w:rPr>
          <w:rFonts w:ascii="Times New Roman" w:hAnsi="Times New Roman" w:eastAsia="黑体" w:cs="Times New Roman"/>
          <w:b/>
          <w:bCs/>
          <w:sz w:val="28"/>
          <w:szCs w:val="28"/>
          <w:highlight w:val="none"/>
        </w:rPr>
        <w:t>图</w:t>
      </w:r>
      <w:r>
        <w:rPr>
          <w:rFonts w:hint="eastAsia" w:eastAsia="黑体" w:cs="Times New Roman"/>
          <w:b/>
          <w:bCs/>
          <w:sz w:val="28"/>
          <w:szCs w:val="28"/>
          <w:highlight w:val="none"/>
          <w:lang w:val="en-US" w:eastAsia="zh-CN"/>
        </w:rPr>
        <w:t>8</w:t>
      </w:r>
      <w:r>
        <w:rPr>
          <w:rFonts w:ascii="Times New Roman" w:hAnsi="Times New Roman" w:eastAsia="黑体" w:cs="Times New Roman"/>
          <w:b/>
          <w:bCs/>
          <w:sz w:val="28"/>
          <w:szCs w:val="28"/>
          <w:highlight w:val="none"/>
        </w:rPr>
        <w:t>-</w:t>
      </w:r>
      <w:r>
        <w:rPr>
          <w:rFonts w:hint="eastAsia" w:eastAsia="黑体" w:cs="Times New Roman"/>
          <w:b/>
          <w:bCs/>
          <w:sz w:val="28"/>
          <w:szCs w:val="28"/>
          <w:highlight w:val="none"/>
          <w:lang w:val="en-US" w:eastAsia="zh-CN"/>
        </w:rPr>
        <w:t>3</w:t>
      </w:r>
      <w:r>
        <w:rPr>
          <w:rFonts w:ascii="Times New Roman" w:hAnsi="Times New Roman" w:eastAsia="黑体" w:cs="Times New Roman"/>
          <w:b/>
          <w:bCs/>
          <w:sz w:val="28"/>
          <w:szCs w:val="28"/>
          <w:highlight w:val="none"/>
        </w:rPr>
        <w:t xml:space="preserve">  环</w:t>
      </w:r>
      <w:r>
        <w:rPr>
          <w:rFonts w:ascii="Times New Roman" w:hAnsi="Times New Roman" w:eastAsia="黑体" w:cs="Times New Roman"/>
          <w:b/>
          <w:bCs/>
          <w:sz w:val="28"/>
          <w:szCs w:val="28"/>
        </w:rPr>
        <w:t>境保护图形标志示意</w:t>
      </w:r>
    </w:p>
    <w:p>
      <w:pPr>
        <w:pStyle w:val="7"/>
        <w:ind w:left="0" w:leftChars="0" w:firstLine="0" w:firstLineChars="0"/>
        <w:rPr>
          <w:rFonts w:hint="eastAsia" w:ascii="黑体" w:hAnsi="黑体" w:eastAsia="黑体" w:cs="黑体"/>
          <w:b/>
          <w:color w:val="auto"/>
          <w:kern w:val="2"/>
          <w:sz w:val="24"/>
          <w:szCs w:val="24"/>
          <w:highlight w:val="none"/>
          <w:lang w:val="en-US" w:eastAsia="zh-CN" w:bidi="ar-SA"/>
        </w:rPr>
      </w:pPr>
      <w:r>
        <w:rPr>
          <w:rFonts w:hint="eastAsia" w:ascii="黑体" w:hAnsi="黑体" w:eastAsia="黑体" w:cs="黑体"/>
          <w:b/>
          <w:color w:val="auto"/>
          <w:kern w:val="2"/>
          <w:sz w:val="24"/>
          <w:szCs w:val="24"/>
          <w:highlight w:val="none"/>
          <w:lang w:val="en-US" w:eastAsia="zh-CN" w:bidi="ar-SA"/>
        </w:rPr>
        <w:t xml:space="preserve">表8-1                   管理目标及环保设施一览表 </w:t>
      </w:r>
    </w:p>
    <w:tbl>
      <w:tblPr>
        <w:tblStyle w:val="16"/>
        <w:tblW w:w="8956" w:type="dxa"/>
        <w:jc w:val="center"/>
        <w:tblBorders>
          <w:top w:val="single" w:color="auto" w:sz="8" w:space="0"/>
          <w:left w:val="single" w:color="FFFFFF" w:sz="4" w:space="0"/>
          <w:bottom w:val="single" w:color="auto" w:sz="8" w:space="0"/>
          <w:right w:val="single" w:color="FFFFFF" w:sz="4" w:space="0"/>
          <w:insideH w:val="single" w:color="auto" w:sz="4" w:space="0"/>
          <w:insideV w:val="single" w:color="auto" w:sz="4" w:space="0"/>
        </w:tblBorders>
        <w:shd w:val="clear" w:color="auto" w:fill="auto"/>
        <w:tblLayout w:type="fixed"/>
        <w:tblCellMar>
          <w:top w:w="0" w:type="dxa"/>
          <w:left w:w="28" w:type="dxa"/>
          <w:bottom w:w="0" w:type="dxa"/>
          <w:right w:w="28" w:type="dxa"/>
        </w:tblCellMar>
      </w:tblPr>
      <w:tblGrid>
        <w:gridCol w:w="773"/>
        <w:gridCol w:w="773"/>
        <w:gridCol w:w="648"/>
        <w:gridCol w:w="1726"/>
        <w:gridCol w:w="1264"/>
        <w:gridCol w:w="1752"/>
        <w:gridCol w:w="2020"/>
      </w:tblGrid>
      <w:tr>
        <w:tblPrEx>
          <w:tblBorders>
            <w:top w:val="single" w:color="auto" w:sz="8" w:space="0"/>
            <w:left w:val="single" w:color="FFFFFF" w:sz="4" w:space="0"/>
            <w:bottom w:val="single" w:color="auto" w:sz="8" w:space="0"/>
            <w:right w:val="single" w:color="FFFFFF"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606" w:hRule="atLeast"/>
          <w:jc w:val="center"/>
        </w:trPr>
        <w:tc>
          <w:tcPr>
            <w:tcW w:w="773" w:type="dxa"/>
            <w:shd w:val="clear" w:color="auto" w:fill="auto"/>
            <w:noWrap w:val="0"/>
            <w:vAlign w:val="center"/>
          </w:tcPr>
          <w:p>
            <w:pPr>
              <w:adjustRightInd w:val="0"/>
              <w:snapToGrid w:val="0"/>
              <w:jc w:val="center"/>
              <w:rPr>
                <w:rFonts w:hint="eastAsia" w:eastAsia="宋体"/>
                <w:b/>
                <w:color w:val="auto"/>
                <w:kern w:val="0"/>
                <w:sz w:val="24"/>
                <w:lang w:eastAsia="zh-CN"/>
              </w:rPr>
            </w:pPr>
            <w:r>
              <w:rPr>
                <w:rFonts w:hint="eastAsia"/>
                <w:b/>
                <w:color w:val="auto"/>
                <w:kern w:val="0"/>
                <w:sz w:val="24"/>
                <w:lang w:eastAsia="zh-CN"/>
              </w:rPr>
              <w:t>序号</w:t>
            </w:r>
          </w:p>
        </w:tc>
        <w:tc>
          <w:tcPr>
            <w:tcW w:w="773" w:type="dxa"/>
            <w:shd w:val="clear" w:color="auto" w:fill="auto"/>
            <w:noWrap w:val="0"/>
            <w:vAlign w:val="center"/>
          </w:tcPr>
          <w:p>
            <w:pPr>
              <w:adjustRightInd w:val="0"/>
              <w:snapToGrid w:val="0"/>
              <w:jc w:val="center"/>
              <w:rPr>
                <w:b/>
                <w:color w:val="auto"/>
                <w:kern w:val="0"/>
                <w:sz w:val="24"/>
              </w:rPr>
            </w:pPr>
          </w:p>
        </w:tc>
        <w:tc>
          <w:tcPr>
            <w:tcW w:w="2374" w:type="dxa"/>
            <w:gridSpan w:val="2"/>
            <w:shd w:val="clear" w:color="auto" w:fill="auto"/>
            <w:noWrap w:val="0"/>
            <w:vAlign w:val="center"/>
          </w:tcPr>
          <w:p>
            <w:pPr>
              <w:adjustRightInd w:val="0"/>
              <w:snapToGrid w:val="0"/>
              <w:jc w:val="center"/>
              <w:rPr>
                <w:b/>
                <w:color w:val="auto"/>
                <w:kern w:val="0"/>
                <w:sz w:val="24"/>
              </w:rPr>
            </w:pPr>
            <w:r>
              <w:rPr>
                <w:b/>
                <w:color w:val="auto"/>
                <w:kern w:val="0"/>
                <w:sz w:val="24"/>
              </w:rPr>
              <w:t>污染源(编号、名称)</w:t>
            </w:r>
          </w:p>
        </w:tc>
        <w:tc>
          <w:tcPr>
            <w:tcW w:w="1264" w:type="dxa"/>
            <w:shd w:val="clear" w:color="auto" w:fill="auto"/>
            <w:noWrap w:val="0"/>
            <w:vAlign w:val="center"/>
          </w:tcPr>
          <w:p>
            <w:pPr>
              <w:adjustRightInd w:val="0"/>
              <w:snapToGrid w:val="0"/>
              <w:jc w:val="center"/>
              <w:rPr>
                <w:b/>
                <w:color w:val="auto"/>
                <w:kern w:val="0"/>
                <w:sz w:val="24"/>
              </w:rPr>
            </w:pPr>
            <w:r>
              <w:rPr>
                <w:b/>
                <w:color w:val="auto"/>
                <w:kern w:val="0"/>
                <w:sz w:val="24"/>
              </w:rPr>
              <w:t>污染物项目</w:t>
            </w:r>
          </w:p>
        </w:tc>
        <w:tc>
          <w:tcPr>
            <w:tcW w:w="1752" w:type="dxa"/>
            <w:shd w:val="clear" w:color="auto" w:fill="auto"/>
            <w:noWrap w:val="0"/>
            <w:vAlign w:val="center"/>
          </w:tcPr>
          <w:p>
            <w:pPr>
              <w:adjustRightInd w:val="0"/>
              <w:snapToGrid w:val="0"/>
              <w:jc w:val="center"/>
              <w:rPr>
                <w:b/>
                <w:color w:val="auto"/>
                <w:kern w:val="0"/>
                <w:sz w:val="24"/>
              </w:rPr>
            </w:pPr>
            <w:r>
              <w:rPr>
                <w:b/>
                <w:color w:val="auto"/>
                <w:kern w:val="0"/>
                <w:sz w:val="24"/>
              </w:rPr>
              <w:t>环境保护措施</w:t>
            </w:r>
          </w:p>
        </w:tc>
        <w:tc>
          <w:tcPr>
            <w:tcW w:w="2020" w:type="dxa"/>
            <w:shd w:val="clear" w:color="auto" w:fill="auto"/>
            <w:noWrap w:val="0"/>
            <w:vAlign w:val="center"/>
          </w:tcPr>
          <w:p>
            <w:pPr>
              <w:adjustRightInd w:val="0"/>
              <w:snapToGrid w:val="0"/>
              <w:jc w:val="center"/>
              <w:rPr>
                <w:b/>
                <w:color w:val="auto"/>
                <w:kern w:val="0"/>
                <w:sz w:val="24"/>
              </w:rPr>
            </w:pPr>
            <w:r>
              <w:rPr>
                <w:b/>
                <w:color w:val="auto"/>
                <w:kern w:val="0"/>
                <w:sz w:val="24"/>
              </w:rPr>
              <w:t>执行标准</w:t>
            </w:r>
          </w:p>
        </w:tc>
      </w:tr>
      <w:tr>
        <w:tblPrEx>
          <w:tblBorders>
            <w:top w:val="single" w:color="auto" w:sz="8" w:space="0"/>
            <w:left w:val="single" w:color="FFFFFF" w:sz="4" w:space="0"/>
            <w:bottom w:val="single" w:color="auto" w:sz="8" w:space="0"/>
            <w:right w:val="single" w:color="FFFFFF"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718" w:hRule="atLeast"/>
          <w:jc w:val="center"/>
        </w:trPr>
        <w:tc>
          <w:tcPr>
            <w:tcW w:w="773" w:type="dxa"/>
            <w:shd w:val="clear" w:color="auto" w:fill="auto"/>
            <w:noWrap w:val="0"/>
            <w:vAlign w:val="center"/>
          </w:tcPr>
          <w:p>
            <w:pPr>
              <w:adjustRightInd w:val="0"/>
              <w:snapToGrid w:val="0"/>
              <w:jc w:val="center"/>
              <w:rPr>
                <w:rFonts w:hint="eastAsia" w:eastAsia="宋体"/>
                <w:color w:val="auto"/>
                <w:kern w:val="0"/>
                <w:szCs w:val="21"/>
                <w:lang w:val="en-US" w:eastAsia="zh-CN"/>
              </w:rPr>
            </w:pPr>
            <w:r>
              <w:rPr>
                <w:rFonts w:hint="eastAsia"/>
                <w:color w:val="auto"/>
                <w:kern w:val="0"/>
                <w:szCs w:val="21"/>
                <w:lang w:val="en-US" w:eastAsia="zh-CN"/>
              </w:rPr>
              <w:t>1</w:t>
            </w:r>
          </w:p>
        </w:tc>
        <w:tc>
          <w:tcPr>
            <w:tcW w:w="773" w:type="dxa"/>
            <w:vMerge w:val="restart"/>
            <w:shd w:val="clear" w:color="auto" w:fill="auto"/>
            <w:noWrap w:val="0"/>
            <w:vAlign w:val="center"/>
          </w:tcPr>
          <w:p>
            <w:pPr>
              <w:adjustRightInd w:val="0"/>
              <w:snapToGrid w:val="0"/>
              <w:jc w:val="center"/>
              <w:rPr>
                <w:rFonts w:hint="eastAsia" w:ascii="Times New Roman" w:hAnsi="Times New Roman" w:eastAsia="宋体" w:cs="Times New Roman"/>
                <w:b/>
                <w:color w:val="auto"/>
                <w:kern w:val="0"/>
                <w:sz w:val="24"/>
                <w:szCs w:val="24"/>
                <w:lang w:val="en-US" w:eastAsia="zh-CN" w:bidi="ar-SA"/>
              </w:rPr>
            </w:pPr>
            <w:r>
              <w:rPr>
                <w:rFonts w:hint="eastAsia" w:ascii="Times New Roman" w:hAnsi="Times New Roman" w:eastAsia="宋体" w:cs="Times New Roman"/>
                <w:b/>
                <w:color w:val="auto"/>
                <w:kern w:val="0"/>
                <w:sz w:val="24"/>
                <w:szCs w:val="24"/>
                <w:lang w:val="en-US" w:eastAsia="zh-CN" w:bidi="ar-SA"/>
              </w:rPr>
              <w:t>大</w:t>
            </w:r>
          </w:p>
          <w:p>
            <w:pPr>
              <w:adjustRightInd w:val="0"/>
              <w:snapToGrid w:val="0"/>
              <w:jc w:val="center"/>
              <w:rPr>
                <w:rFonts w:hint="eastAsia" w:ascii="Times New Roman" w:hAnsi="Times New Roman" w:eastAsia="宋体" w:cs="Times New Roman"/>
                <w:b/>
                <w:color w:val="auto"/>
                <w:kern w:val="0"/>
                <w:sz w:val="24"/>
                <w:szCs w:val="24"/>
                <w:lang w:val="en-US" w:eastAsia="zh-CN" w:bidi="ar-SA"/>
              </w:rPr>
            </w:pPr>
            <w:r>
              <w:rPr>
                <w:rFonts w:hint="eastAsia" w:ascii="Times New Roman" w:hAnsi="Times New Roman" w:eastAsia="宋体" w:cs="Times New Roman"/>
                <w:b/>
                <w:color w:val="auto"/>
                <w:kern w:val="0"/>
                <w:sz w:val="24"/>
                <w:szCs w:val="24"/>
                <w:lang w:val="en-US" w:eastAsia="zh-CN" w:bidi="ar-SA"/>
              </w:rPr>
              <w:t>气</w:t>
            </w:r>
          </w:p>
          <w:p>
            <w:pPr>
              <w:adjustRightInd w:val="0"/>
              <w:snapToGrid w:val="0"/>
              <w:jc w:val="center"/>
              <w:rPr>
                <w:rFonts w:hint="eastAsia" w:ascii="Times New Roman" w:hAnsi="Times New Roman" w:eastAsia="宋体" w:cs="Times New Roman"/>
                <w:b/>
                <w:color w:val="auto"/>
                <w:kern w:val="0"/>
                <w:sz w:val="24"/>
                <w:szCs w:val="24"/>
                <w:lang w:val="en-US" w:eastAsia="zh-CN" w:bidi="ar-SA"/>
              </w:rPr>
            </w:pPr>
            <w:r>
              <w:rPr>
                <w:rFonts w:hint="eastAsia" w:ascii="Times New Roman" w:hAnsi="Times New Roman" w:eastAsia="宋体" w:cs="Times New Roman"/>
                <w:b/>
                <w:color w:val="auto"/>
                <w:kern w:val="0"/>
                <w:sz w:val="24"/>
                <w:szCs w:val="24"/>
                <w:lang w:val="en-US" w:eastAsia="zh-CN" w:bidi="ar-SA"/>
              </w:rPr>
              <w:t>环</w:t>
            </w:r>
          </w:p>
          <w:p>
            <w:pPr>
              <w:adjustRightInd w:val="0"/>
              <w:snapToGrid w:val="0"/>
              <w:jc w:val="center"/>
            </w:pPr>
            <w:r>
              <w:rPr>
                <w:rFonts w:hint="eastAsia" w:ascii="Times New Roman" w:hAnsi="Times New Roman" w:eastAsia="宋体" w:cs="Times New Roman"/>
                <w:b/>
                <w:color w:val="auto"/>
                <w:kern w:val="0"/>
                <w:sz w:val="24"/>
                <w:szCs w:val="24"/>
                <w:lang w:val="en-US" w:eastAsia="zh-CN" w:bidi="ar-SA"/>
              </w:rPr>
              <w:t>境</w:t>
            </w:r>
          </w:p>
          <w:p>
            <w:pPr>
              <w:pStyle w:val="7"/>
              <w:ind w:left="239" w:leftChars="114" w:firstLine="0" w:firstLineChars="0"/>
              <w:rPr>
                <w:color w:val="auto"/>
                <w:kern w:val="0"/>
                <w:szCs w:val="21"/>
              </w:rPr>
            </w:pPr>
            <w:r>
              <w:rPr>
                <w:rFonts w:hint="eastAsia"/>
                <w:b/>
                <w:color w:val="auto"/>
                <w:kern w:val="0"/>
                <w:sz w:val="24"/>
                <w:lang w:eastAsia="zh-CN"/>
              </w:rPr>
              <w:t>治理</w:t>
            </w:r>
          </w:p>
        </w:tc>
        <w:tc>
          <w:tcPr>
            <w:tcW w:w="648" w:type="dxa"/>
            <w:shd w:val="clear" w:color="auto" w:fill="auto"/>
            <w:noWrap w:val="0"/>
            <w:vAlign w:val="center"/>
          </w:tcPr>
          <w:p>
            <w:pPr>
              <w:adjustRightInd w:val="0"/>
              <w:snapToGrid w:val="0"/>
              <w:jc w:val="center"/>
              <w:rPr>
                <w:color w:val="auto"/>
                <w:kern w:val="0"/>
                <w:szCs w:val="21"/>
              </w:rPr>
            </w:pPr>
            <w:r>
              <w:rPr>
                <w:color w:val="auto"/>
                <w:kern w:val="0"/>
                <w:szCs w:val="21"/>
              </w:rPr>
              <w:t>现有</w:t>
            </w:r>
          </w:p>
        </w:tc>
        <w:tc>
          <w:tcPr>
            <w:tcW w:w="1726" w:type="dxa"/>
            <w:shd w:val="clear" w:color="auto" w:fill="auto"/>
            <w:noWrap w:val="0"/>
            <w:vAlign w:val="center"/>
          </w:tcPr>
          <w:p>
            <w:pPr>
              <w:adjustRightInd w:val="0"/>
              <w:snapToGrid w:val="0"/>
              <w:jc w:val="center"/>
              <w:rPr>
                <w:rFonts w:hint="eastAsia" w:eastAsia="宋体"/>
                <w:color w:val="auto"/>
                <w:kern w:val="0"/>
                <w:szCs w:val="21"/>
                <w:lang w:val="en-US" w:eastAsia="zh-CN"/>
              </w:rPr>
            </w:pPr>
            <w:r>
              <w:rPr>
                <w:color w:val="auto"/>
                <w:kern w:val="0"/>
                <w:szCs w:val="21"/>
              </w:rPr>
              <w:t>磨煤机排气筒</w:t>
            </w:r>
          </w:p>
        </w:tc>
        <w:tc>
          <w:tcPr>
            <w:tcW w:w="1264" w:type="dxa"/>
            <w:shd w:val="clear" w:color="auto" w:fill="auto"/>
            <w:noWrap w:val="0"/>
            <w:vAlign w:val="center"/>
          </w:tcPr>
          <w:p>
            <w:pPr>
              <w:adjustRightInd w:val="0"/>
              <w:snapToGrid w:val="0"/>
              <w:jc w:val="center"/>
              <w:rPr>
                <w:color w:val="auto"/>
                <w:kern w:val="0"/>
                <w:szCs w:val="21"/>
              </w:rPr>
            </w:pPr>
            <w:r>
              <w:rPr>
                <w:color w:val="auto"/>
                <w:kern w:val="0"/>
                <w:szCs w:val="21"/>
              </w:rPr>
              <w:t>颗粒物</w:t>
            </w:r>
          </w:p>
        </w:tc>
        <w:tc>
          <w:tcPr>
            <w:tcW w:w="1752" w:type="dxa"/>
            <w:shd w:val="clear" w:color="auto" w:fill="auto"/>
            <w:noWrap w:val="0"/>
            <w:vAlign w:val="center"/>
          </w:tcPr>
          <w:p>
            <w:pPr>
              <w:adjustRightInd w:val="0"/>
              <w:snapToGrid w:val="0"/>
              <w:jc w:val="center"/>
              <w:rPr>
                <w:color w:val="auto"/>
                <w:kern w:val="0"/>
                <w:szCs w:val="21"/>
              </w:rPr>
            </w:pPr>
            <w:r>
              <w:rPr>
                <w:color w:val="auto"/>
                <w:kern w:val="0"/>
                <w:szCs w:val="21"/>
              </w:rPr>
              <w:t>脉冲布袋除尘</w:t>
            </w:r>
          </w:p>
        </w:tc>
        <w:tc>
          <w:tcPr>
            <w:tcW w:w="2020" w:type="dxa"/>
            <w:vMerge w:val="restart"/>
            <w:shd w:val="clear" w:color="auto" w:fill="auto"/>
            <w:noWrap w:val="0"/>
            <w:vAlign w:val="center"/>
          </w:tcPr>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both"/>
              <w:rPr>
                <w:color w:val="auto"/>
              </w:rPr>
            </w:pPr>
            <w:r>
              <w:rPr>
                <w:color w:val="auto"/>
              </w:rPr>
              <w:t>《煤基活性炭工业大气污染物排放标准》（DB64</w:t>
            </w:r>
            <w:r>
              <w:rPr>
                <w:b/>
                <w:bCs/>
                <w:color w:val="auto"/>
              </w:rPr>
              <w:t>/</w:t>
            </w:r>
            <w:r>
              <w:rPr>
                <w:color w:val="auto"/>
              </w:rPr>
              <w:t>819-2012）中表2新建项目污染物排放标准</w:t>
            </w:r>
          </w:p>
          <w:p>
            <w:pPr>
              <w:pStyle w:val="7"/>
              <w:spacing w:after="0"/>
              <w:ind w:left="0" w:leftChars="0" w:firstLine="0" w:firstLineChars="0"/>
              <w:jc w:val="center"/>
              <w:rPr>
                <w:color w:val="auto"/>
              </w:rPr>
            </w:pPr>
          </w:p>
          <w:p>
            <w:pPr>
              <w:pStyle w:val="7"/>
              <w:spacing w:after="0"/>
              <w:ind w:left="0" w:leftChars="0" w:firstLine="0" w:firstLineChars="0"/>
              <w:jc w:val="center"/>
              <w:rPr>
                <w:color w:val="auto"/>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p>
          <w:p>
            <w:pPr>
              <w:adjustRightInd w:val="0"/>
              <w:snapToGrid w:val="0"/>
              <w:jc w:val="center"/>
              <w:rPr>
                <w:color w:val="auto"/>
                <w:kern w:val="0"/>
                <w:szCs w:val="21"/>
              </w:rPr>
            </w:pPr>
            <w:r>
              <w:rPr>
                <w:rFonts w:hint="eastAsia" w:ascii="Times New Roman" w:hAnsi="Times New Roman" w:cs="Times New Roman"/>
                <w:sz w:val="21"/>
                <w:szCs w:val="21"/>
              </w:rPr>
              <w:t>《挥发性有机物无组织排放控制标准》中表A.1厂区内VOCs无组织特别排放限值</w:t>
            </w:r>
            <w:r>
              <w:rPr>
                <w:color w:val="auto"/>
                <w:kern w:val="0"/>
                <w:szCs w:val="21"/>
              </w:rPr>
              <w:t>；</w:t>
            </w:r>
          </w:p>
        </w:tc>
      </w:tr>
      <w:tr>
        <w:tblPrEx>
          <w:tblBorders>
            <w:top w:val="single" w:color="auto" w:sz="8" w:space="0"/>
            <w:left w:val="single" w:color="FFFFFF" w:sz="4" w:space="0"/>
            <w:bottom w:val="single" w:color="auto" w:sz="8" w:space="0"/>
            <w:right w:val="single" w:color="FFFFFF"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1517" w:hRule="atLeast"/>
          <w:jc w:val="center"/>
        </w:trPr>
        <w:tc>
          <w:tcPr>
            <w:tcW w:w="773" w:type="dxa"/>
            <w:shd w:val="clear" w:color="auto" w:fill="auto"/>
            <w:noWrap w:val="0"/>
            <w:vAlign w:val="center"/>
          </w:tcPr>
          <w:p>
            <w:pPr>
              <w:adjustRightInd w:val="0"/>
              <w:snapToGrid w:val="0"/>
              <w:jc w:val="center"/>
              <w:rPr>
                <w:rFonts w:hint="eastAsia" w:eastAsia="宋体"/>
                <w:color w:val="auto"/>
                <w:kern w:val="0"/>
                <w:szCs w:val="21"/>
                <w:lang w:val="en-US" w:eastAsia="zh-CN"/>
              </w:rPr>
            </w:pPr>
            <w:r>
              <w:rPr>
                <w:rFonts w:hint="eastAsia"/>
                <w:color w:val="auto"/>
                <w:kern w:val="0"/>
                <w:szCs w:val="21"/>
                <w:lang w:val="en-US" w:eastAsia="zh-CN"/>
              </w:rPr>
              <w:t>2</w:t>
            </w:r>
          </w:p>
        </w:tc>
        <w:tc>
          <w:tcPr>
            <w:tcW w:w="773" w:type="dxa"/>
            <w:vMerge w:val="continue"/>
            <w:shd w:val="clear" w:color="auto" w:fill="auto"/>
            <w:noWrap w:val="0"/>
            <w:vAlign w:val="center"/>
          </w:tcPr>
          <w:p>
            <w:pPr>
              <w:adjustRightInd w:val="0"/>
              <w:snapToGrid w:val="0"/>
              <w:jc w:val="center"/>
              <w:rPr>
                <w:color w:val="auto"/>
                <w:kern w:val="0"/>
                <w:szCs w:val="21"/>
              </w:rPr>
            </w:pPr>
          </w:p>
        </w:tc>
        <w:tc>
          <w:tcPr>
            <w:tcW w:w="648" w:type="dxa"/>
            <w:shd w:val="clear" w:color="auto" w:fill="auto"/>
            <w:noWrap w:val="0"/>
            <w:vAlign w:val="center"/>
          </w:tcPr>
          <w:p>
            <w:pPr>
              <w:adjustRightInd w:val="0"/>
              <w:snapToGrid w:val="0"/>
              <w:jc w:val="center"/>
              <w:rPr>
                <w:color w:val="auto"/>
                <w:kern w:val="0"/>
                <w:szCs w:val="21"/>
              </w:rPr>
            </w:pPr>
            <w:r>
              <w:rPr>
                <w:color w:val="auto"/>
                <w:kern w:val="0"/>
                <w:szCs w:val="21"/>
              </w:rPr>
              <w:t>现有</w:t>
            </w:r>
          </w:p>
        </w:tc>
        <w:tc>
          <w:tcPr>
            <w:tcW w:w="1726" w:type="dxa"/>
            <w:shd w:val="clear" w:color="auto" w:fill="auto"/>
            <w:noWrap w:val="0"/>
            <w:vAlign w:val="center"/>
          </w:tcPr>
          <w:p>
            <w:pPr>
              <w:adjustRightInd w:val="0"/>
              <w:snapToGrid w:val="0"/>
              <w:jc w:val="center"/>
              <w:rPr>
                <w:color w:val="auto"/>
                <w:kern w:val="0"/>
                <w:szCs w:val="21"/>
              </w:rPr>
            </w:pPr>
            <w:r>
              <w:rPr>
                <w:color w:val="auto"/>
                <w:kern w:val="0"/>
                <w:szCs w:val="21"/>
              </w:rPr>
              <w:t>1#2#3#4#炭化炉尾气</w:t>
            </w:r>
            <w:r>
              <w:rPr>
                <w:rFonts w:hint="eastAsia"/>
                <w:color w:val="auto"/>
                <w:kern w:val="0"/>
                <w:szCs w:val="21"/>
                <w:lang w:eastAsia="zh-CN"/>
              </w:rPr>
              <w:t>分别经</w:t>
            </w:r>
            <w:r>
              <w:rPr>
                <w:rFonts w:hint="eastAsia"/>
                <w:color w:val="auto"/>
                <w:kern w:val="0"/>
                <w:szCs w:val="21"/>
                <w:lang w:val="en-US" w:eastAsia="zh-CN"/>
              </w:rPr>
              <w:t>4根尾气管道输送至脱硫塔</w:t>
            </w:r>
          </w:p>
        </w:tc>
        <w:tc>
          <w:tcPr>
            <w:tcW w:w="1264" w:type="dxa"/>
            <w:vMerge w:val="restart"/>
            <w:shd w:val="clear" w:color="auto" w:fill="auto"/>
            <w:noWrap w:val="0"/>
            <w:vAlign w:val="center"/>
          </w:tcPr>
          <w:p>
            <w:pPr>
              <w:adjustRightInd w:val="0"/>
              <w:snapToGrid w:val="0"/>
              <w:jc w:val="center"/>
              <w:rPr>
                <w:color w:val="auto"/>
              </w:rPr>
            </w:pPr>
            <w:r>
              <w:rPr>
                <w:color w:val="auto"/>
              </w:rPr>
              <w:t>颗粒物</w:t>
            </w:r>
          </w:p>
          <w:p>
            <w:pPr>
              <w:adjustRightInd w:val="0"/>
              <w:snapToGrid w:val="0"/>
              <w:jc w:val="center"/>
              <w:rPr>
                <w:color w:val="auto"/>
              </w:rPr>
            </w:pPr>
            <w:r>
              <w:rPr>
                <w:color w:val="auto"/>
              </w:rPr>
              <w:t>SO</w:t>
            </w:r>
            <w:r>
              <w:rPr>
                <w:color w:val="auto"/>
                <w:vertAlign w:val="subscript"/>
              </w:rPr>
              <w:t>2</w:t>
            </w:r>
          </w:p>
          <w:p>
            <w:pPr>
              <w:adjustRightInd w:val="0"/>
              <w:snapToGrid w:val="0"/>
              <w:jc w:val="center"/>
              <w:rPr>
                <w:color w:val="auto"/>
              </w:rPr>
            </w:pPr>
            <w:r>
              <w:rPr>
                <w:color w:val="auto"/>
              </w:rPr>
              <w:t>NOx</w:t>
            </w:r>
          </w:p>
          <w:p>
            <w:pPr>
              <w:adjustRightInd w:val="0"/>
              <w:snapToGrid w:val="0"/>
              <w:jc w:val="center"/>
              <w:rPr>
                <w:color w:val="auto"/>
              </w:rPr>
            </w:pPr>
            <w:r>
              <w:rPr>
                <w:color w:val="auto"/>
              </w:rPr>
              <w:t>苯并[a]芘</w:t>
            </w:r>
          </w:p>
          <w:p>
            <w:pPr>
              <w:pStyle w:val="7"/>
              <w:spacing w:after="0"/>
              <w:ind w:left="0" w:leftChars="0" w:firstLine="0" w:firstLineChars="0"/>
              <w:jc w:val="center"/>
              <w:rPr>
                <w:rFonts w:hint="eastAsia"/>
                <w:color w:val="auto"/>
              </w:rPr>
            </w:pPr>
          </w:p>
        </w:tc>
        <w:tc>
          <w:tcPr>
            <w:tcW w:w="1752" w:type="dxa"/>
            <w:vMerge w:val="restart"/>
            <w:shd w:val="clear" w:color="auto" w:fill="auto"/>
            <w:noWrap w:val="0"/>
            <w:vAlign w:val="center"/>
          </w:tcPr>
          <w:p>
            <w:pPr>
              <w:adjustRightInd w:val="0"/>
              <w:snapToGrid w:val="0"/>
              <w:jc w:val="center"/>
              <w:rPr>
                <w:color w:val="auto"/>
                <w:kern w:val="0"/>
                <w:szCs w:val="21"/>
              </w:rPr>
            </w:pPr>
            <w:r>
              <w:rPr>
                <w:rFonts w:hint="eastAsia"/>
                <w:color w:val="auto"/>
                <w:kern w:val="0"/>
                <w:szCs w:val="21"/>
                <w:lang w:eastAsia="zh-CN"/>
              </w:rPr>
              <w:t>尾气焚烧</w:t>
            </w:r>
            <w:r>
              <w:rPr>
                <w:rFonts w:hint="eastAsia"/>
                <w:color w:val="auto"/>
                <w:kern w:val="0"/>
                <w:szCs w:val="21"/>
              </w:rPr>
              <w:t>+</w:t>
            </w:r>
            <w:r>
              <w:rPr>
                <w:rFonts w:hint="eastAsia"/>
                <w:color w:val="auto"/>
                <w:kern w:val="0"/>
                <w:szCs w:val="21"/>
                <w:lang w:eastAsia="zh-CN"/>
              </w:rPr>
              <w:t>余热锅炉</w:t>
            </w:r>
            <w:r>
              <w:rPr>
                <w:rFonts w:hint="eastAsia"/>
                <w:color w:val="auto"/>
                <w:kern w:val="0"/>
                <w:szCs w:val="21"/>
              </w:rPr>
              <w:t>+（</w:t>
            </w:r>
            <w:r>
              <w:rPr>
                <w:rFonts w:hint="eastAsia"/>
                <w:color w:val="auto"/>
                <w:kern w:val="0"/>
                <w:szCs w:val="21"/>
                <w:lang w:eastAsia="zh-CN"/>
              </w:rPr>
              <w:t>单碱</w:t>
            </w:r>
            <w:r>
              <w:rPr>
                <w:rFonts w:hint="eastAsia"/>
                <w:color w:val="auto"/>
                <w:kern w:val="0"/>
                <w:szCs w:val="21"/>
                <w:lang w:val="en-US" w:eastAsia="zh-CN"/>
              </w:rPr>
              <w:t>+单碱</w:t>
            </w:r>
            <w:r>
              <w:rPr>
                <w:rFonts w:hint="eastAsia"/>
                <w:color w:val="auto"/>
                <w:kern w:val="0"/>
                <w:szCs w:val="21"/>
              </w:rPr>
              <w:t>）</w:t>
            </w:r>
            <w:r>
              <w:rPr>
                <w:color w:val="auto"/>
                <w:kern w:val="0"/>
                <w:szCs w:val="21"/>
              </w:rPr>
              <w:t>碱法脱硫</w:t>
            </w:r>
          </w:p>
        </w:tc>
        <w:tc>
          <w:tcPr>
            <w:tcW w:w="2020" w:type="dxa"/>
            <w:vMerge w:val="continue"/>
            <w:shd w:val="clear" w:color="auto" w:fill="auto"/>
            <w:noWrap w:val="0"/>
            <w:vAlign w:val="center"/>
          </w:tcPr>
          <w:p>
            <w:pPr>
              <w:adjustRightInd w:val="0"/>
              <w:snapToGrid w:val="0"/>
              <w:jc w:val="center"/>
              <w:rPr>
                <w:color w:val="auto"/>
                <w:kern w:val="0"/>
                <w:szCs w:val="21"/>
              </w:rPr>
            </w:pPr>
          </w:p>
        </w:tc>
      </w:tr>
      <w:tr>
        <w:tblPrEx>
          <w:tblBorders>
            <w:top w:val="single" w:color="auto" w:sz="8" w:space="0"/>
            <w:left w:val="single" w:color="FFFFFF" w:sz="4" w:space="0"/>
            <w:bottom w:val="single" w:color="auto" w:sz="8" w:space="0"/>
            <w:right w:val="single" w:color="FFFFFF"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2074" w:hRule="atLeast"/>
          <w:jc w:val="center"/>
        </w:trPr>
        <w:tc>
          <w:tcPr>
            <w:tcW w:w="773" w:type="dxa"/>
            <w:shd w:val="clear" w:color="auto" w:fill="auto"/>
            <w:noWrap w:val="0"/>
            <w:vAlign w:val="center"/>
          </w:tcPr>
          <w:p>
            <w:pPr>
              <w:adjustRightInd w:val="0"/>
              <w:snapToGrid w:val="0"/>
              <w:jc w:val="center"/>
              <w:rPr>
                <w:rFonts w:hint="eastAsia" w:eastAsia="宋体"/>
                <w:color w:val="auto"/>
                <w:kern w:val="0"/>
                <w:szCs w:val="21"/>
                <w:lang w:val="en-US" w:eastAsia="zh-CN"/>
              </w:rPr>
            </w:pPr>
            <w:r>
              <w:rPr>
                <w:rFonts w:hint="eastAsia"/>
                <w:color w:val="auto"/>
                <w:kern w:val="0"/>
                <w:szCs w:val="21"/>
                <w:lang w:val="en-US" w:eastAsia="zh-CN"/>
              </w:rPr>
              <w:t>3</w:t>
            </w:r>
          </w:p>
        </w:tc>
        <w:tc>
          <w:tcPr>
            <w:tcW w:w="773" w:type="dxa"/>
            <w:vMerge w:val="continue"/>
            <w:shd w:val="clear" w:color="auto" w:fill="auto"/>
            <w:noWrap w:val="0"/>
            <w:vAlign w:val="center"/>
          </w:tcPr>
          <w:p>
            <w:pPr>
              <w:adjustRightInd w:val="0"/>
              <w:snapToGrid w:val="0"/>
              <w:jc w:val="center"/>
              <w:rPr>
                <w:color w:val="auto"/>
                <w:kern w:val="0"/>
                <w:szCs w:val="21"/>
              </w:rPr>
            </w:pPr>
          </w:p>
        </w:tc>
        <w:tc>
          <w:tcPr>
            <w:tcW w:w="648" w:type="dxa"/>
            <w:shd w:val="clear" w:color="auto" w:fill="auto"/>
            <w:noWrap w:val="0"/>
            <w:vAlign w:val="center"/>
          </w:tcPr>
          <w:p>
            <w:pPr>
              <w:adjustRightInd w:val="0"/>
              <w:snapToGrid w:val="0"/>
              <w:jc w:val="center"/>
              <w:rPr>
                <w:color w:val="auto"/>
                <w:kern w:val="0"/>
                <w:szCs w:val="21"/>
              </w:rPr>
            </w:pPr>
            <w:r>
              <w:rPr>
                <w:color w:val="auto"/>
                <w:kern w:val="0"/>
                <w:szCs w:val="21"/>
              </w:rPr>
              <w:t>一期</w:t>
            </w:r>
          </w:p>
        </w:tc>
        <w:tc>
          <w:tcPr>
            <w:tcW w:w="1726" w:type="dxa"/>
            <w:shd w:val="clear" w:color="auto" w:fill="auto"/>
            <w:noWrap w:val="0"/>
            <w:vAlign w:val="center"/>
          </w:tcPr>
          <w:p>
            <w:pPr>
              <w:adjustRightInd w:val="0"/>
              <w:snapToGrid w:val="0"/>
              <w:jc w:val="center"/>
              <w:rPr>
                <w:color w:val="auto"/>
                <w:kern w:val="0"/>
                <w:szCs w:val="21"/>
              </w:rPr>
            </w:pPr>
            <w:r>
              <w:rPr>
                <w:color w:val="auto"/>
                <w:kern w:val="0"/>
                <w:szCs w:val="21"/>
              </w:rPr>
              <w:t>5#、6#炭化炉尾气</w:t>
            </w:r>
            <w:r>
              <w:rPr>
                <w:rFonts w:hint="eastAsia"/>
                <w:color w:val="auto"/>
                <w:kern w:val="0"/>
                <w:szCs w:val="21"/>
                <w:lang w:eastAsia="zh-CN"/>
              </w:rPr>
              <w:t>分别经</w:t>
            </w:r>
            <w:r>
              <w:rPr>
                <w:rFonts w:hint="eastAsia"/>
                <w:color w:val="auto"/>
                <w:kern w:val="0"/>
                <w:szCs w:val="21"/>
                <w:lang w:val="en-US" w:eastAsia="zh-CN"/>
              </w:rPr>
              <w:t>2根尾气管道输送至脱硫塔，</w:t>
            </w:r>
            <w:r>
              <w:rPr>
                <w:color w:val="auto"/>
                <w:szCs w:val="21"/>
              </w:rPr>
              <w:t>（</w:t>
            </w:r>
            <w:r>
              <w:rPr>
                <w:rFonts w:hint="eastAsia"/>
                <w:color w:val="auto"/>
                <w:kern w:val="0"/>
                <w:szCs w:val="21"/>
                <w:lang w:val="en-US" w:eastAsia="zh-CN"/>
              </w:rPr>
              <w:t>与现有工程的炭化炉合用一座脱硫塔</w:t>
            </w:r>
            <w:r>
              <w:rPr>
                <w:color w:val="auto"/>
                <w:szCs w:val="21"/>
              </w:rPr>
              <w:t>）</w:t>
            </w:r>
          </w:p>
        </w:tc>
        <w:tc>
          <w:tcPr>
            <w:tcW w:w="1264" w:type="dxa"/>
            <w:vMerge w:val="continue"/>
            <w:shd w:val="clear" w:color="auto" w:fill="auto"/>
            <w:noWrap w:val="0"/>
            <w:vAlign w:val="center"/>
          </w:tcPr>
          <w:p>
            <w:pPr>
              <w:adjustRightInd w:val="0"/>
              <w:snapToGrid w:val="0"/>
              <w:jc w:val="center"/>
              <w:rPr>
                <w:color w:val="auto"/>
                <w:kern w:val="0"/>
                <w:szCs w:val="21"/>
              </w:rPr>
            </w:pPr>
          </w:p>
        </w:tc>
        <w:tc>
          <w:tcPr>
            <w:tcW w:w="1752" w:type="dxa"/>
            <w:vMerge w:val="continue"/>
            <w:shd w:val="clear" w:color="auto" w:fill="auto"/>
            <w:noWrap w:val="0"/>
            <w:vAlign w:val="center"/>
          </w:tcPr>
          <w:p>
            <w:pPr>
              <w:adjustRightInd w:val="0"/>
              <w:snapToGrid w:val="0"/>
              <w:jc w:val="center"/>
              <w:rPr>
                <w:color w:val="auto"/>
                <w:kern w:val="0"/>
                <w:szCs w:val="21"/>
              </w:rPr>
            </w:pPr>
          </w:p>
        </w:tc>
        <w:tc>
          <w:tcPr>
            <w:tcW w:w="2020" w:type="dxa"/>
            <w:vMerge w:val="continue"/>
            <w:shd w:val="clear" w:color="auto" w:fill="auto"/>
            <w:noWrap w:val="0"/>
            <w:vAlign w:val="center"/>
          </w:tcPr>
          <w:p>
            <w:pPr>
              <w:adjustRightInd w:val="0"/>
              <w:snapToGrid w:val="0"/>
              <w:jc w:val="center"/>
              <w:rPr>
                <w:color w:val="auto"/>
                <w:kern w:val="0"/>
                <w:szCs w:val="21"/>
              </w:rPr>
            </w:pPr>
          </w:p>
        </w:tc>
      </w:tr>
      <w:tr>
        <w:tblPrEx>
          <w:tblBorders>
            <w:top w:val="single" w:color="auto" w:sz="8" w:space="0"/>
            <w:left w:val="single" w:color="FFFFFF" w:sz="4" w:space="0"/>
            <w:bottom w:val="single" w:color="auto" w:sz="8" w:space="0"/>
            <w:right w:val="single" w:color="FFFFFF"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1616" w:hRule="atLeast"/>
          <w:jc w:val="center"/>
        </w:trPr>
        <w:tc>
          <w:tcPr>
            <w:tcW w:w="773" w:type="dxa"/>
            <w:shd w:val="clear" w:color="auto" w:fill="auto"/>
            <w:noWrap w:val="0"/>
            <w:vAlign w:val="center"/>
          </w:tcPr>
          <w:p>
            <w:pPr>
              <w:adjustRightInd w:val="0"/>
              <w:snapToGrid w:val="0"/>
              <w:jc w:val="center"/>
              <w:rPr>
                <w:rFonts w:hint="eastAsia" w:eastAsia="宋体"/>
                <w:color w:val="auto"/>
                <w:kern w:val="0"/>
                <w:szCs w:val="21"/>
                <w:lang w:val="en-US" w:eastAsia="zh-CN"/>
              </w:rPr>
            </w:pPr>
            <w:r>
              <w:rPr>
                <w:rFonts w:hint="eastAsia"/>
                <w:color w:val="auto"/>
                <w:kern w:val="0"/>
                <w:szCs w:val="21"/>
                <w:lang w:val="en-US" w:eastAsia="zh-CN"/>
              </w:rPr>
              <w:t>4</w:t>
            </w:r>
          </w:p>
        </w:tc>
        <w:tc>
          <w:tcPr>
            <w:tcW w:w="773" w:type="dxa"/>
            <w:vMerge w:val="continue"/>
            <w:shd w:val="clear" w:color="auto" w:fill="auto"/>
            <w:noWrap w:val="0"/>
            <w:vAlign w:val="center"/>
          </w:tcPr>
          <w:p>
            <w:pPr>
              <w:adjustRightInd w:val="0"/>
              <w:snapToGrid w:val="0"/>
              <w:jc w:val="center"/>
              <w:rPr>
                <w:color w:val="auto"/>
                <w:kern w:val="0"/>
                <w:szCs w:val="21"/>
              </w:rPr>
            </w:pPr>
          </w:p>
        </w:tc>
        <w:tc>
          <w:tcPr>
            <w:tcW w:w="648" w:type="dxa"/>
            <w:shd w:val="clear" w:color="auto" w:fill="auto"/>
            <w:noWrap w:val="0"/>
            <w:vAlign w:val="center"/>
          </w:tcPr>
          <w:p>
            <w:pPr>
              <w:adjustRightInd w:val="0"/>
              <w:snapToGrid w:val="0"/>
              <w:jc w:val="center"/>
              <w:rPr>
                <w:color w:val="auto"/>
                <w:kern w:val="0"/>
                <w:szCs w:val="21"/>
              </w:rPr>
            </w:pPr>
            <w:r>
              <w:rPr>
                <w:color w:val="auto"/>
                <w:kern w:val="0"/>
                <w:szCs w:val="21"/>
              </w:rPr>
              <w:t>现有</w:t>
            </w:r>
          </w:p>
        </w:tc>
        <w:tc>
          <w:tcPr>
            <w:tcW w:w="1726" w:type="dxa"/>
            <w:shd w:val="clear" w:color="auto" w:fill="auto"/>
            <w:noWrap w:val="0"/>
            <w:vAlign w:val="center"/>
          </w:tcPr>
          <w:p>
            <w:pPr>
              <w:adjustRightInd w:val="0"/>
              <w:snapToGrid w:val="0"/>
              <w:jc w:val="center"/>
              <w:rPr>
                <w:color w:val="auto"/>
                <w:kern w:val="0"/>
                <w:szCs w:val="21"/>
              </w:rPr>
            </w:pPr>
            <w:r>
              <w:rPr>
                <w:color w:val="auto"/>
                <w:kern w:val="0"/>
                <w:szCs w:val="21"/>
              </w:rPr>
              <w:t>1#2#炭化筛分除尘器排气筒；3#4#筛分除尘器排气筒；</w:t>
            </w:r>
          </w:p>
        </w:tc>
        <w:tc>
          <w:tcPr>
            <w:tcW w:w="1264" w:type="dxa"/>
            <w:vMerge w:val="restart"/>
            <w:shd w:val="clear" w:color="auto" w:fill="auto"/>
            <w:noWrap w:val="0"/>
            <w:vAlign w:val="center"/>
          </w:tcPr>
          <w:p>
            <w:pPr>
              <w:adjustRightInd w:val="0"/>
              <w:snapToGrid w:val="0"/>
              <w:jc w:val="center"/>
              <w:rPr>
                <w:color w:val="auto"/>
                <w:kern w:val="0"/>
                <w:szCs w:val="21"/>
              </w:rPr>
            </w:pPr>
            <w:r>
              <w:rPr>
                <w:color w:val="auto"/>
                <w:kern w:val="0"/>
                <w:szCs w:val="21"/>
              </w:rPr>
              <w:t>颗粒物</w:t>
            </w:r>
          </w:p>
        </w:tc>
        <w:tc>
          <w:tcPr>
            <w:tcW w:w="1752" w:type="dxa"/>
            <w:vMerge w:val="restart"/>
            <w:shd w:val="clear" w:color="auto" w:fill="auto"/>
            <w:noWrap w:val="0"/>
            <w:vAlign w:val="center"/>
          </w:tcPr>
          <w:p>
            <w:pPr>
              <w:adjustRightInd w:val="0"/>
              <w:snapToGrid w:val="0"/>
              <w:jc w:val="center"/>
              <w:rPr>
                <w:color w:val="auto"/>
                <w:kern w:val="0"/>
                <w:szCs w:val="21"/>
              </w:rPr>
            </w:pPr>
            <w:r>
              <w:rPr>
                <w:color w:val="auto"/>
                <w:kern w:val="0"/>
                <w:szCs w:val="21"/>
              </w:rPr>
              <w:t>脉冲布袋除尘</w:t>
            </w:r>
          </w:p>
        </w:tc>
        <w:tc>
          <w:tcPr>
            <w:tcW w:w="2020" w:type="dxa"/>
            <w:vMerge w:val="continue"/>
            <w:shd w:val="clear" w:color="auto" w:fill="auto"/>
            <w:noWrap w:val="0"/>
            <w:vAlign w:val="center"/>
          </w:tcPr>
          <w:p>
            <w:pPr>
              <w:adjustRightInd w:val="0"/>
              <w:snapToGrid w:val="0"/>
              <w:jc w:val="center"/>
              <w:rPr>
                <w:color w:val="auto"/>
                <w:kern w:val="0"/>
                <w:szCs w:val="21"/>
              </w:rPr>
            </w:pPr>
          </w:p>
        </w:tc>
      </w:tr>
      <w:tr>
        <w:tblPrEx>
          <w:tblBorders>
            <w:top w:val="single" w:color="auto" w:sz="8" w:space="0"/>
            <w:left w:val="single" w:color="FFFFFF" w:sz="4" w:space="0"/>
            <w:bottom w:val="single" w:color="auto" w:sz="8" w:space="0"/>
            <w:right w:val="single" w:color="FFFFFF"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983" w:hRule="atLeast"/>
          <w:jc w:val="center"/>
        </w:trPr>
        <w:tc>
          <w:tcPr>
            <w:tcW w:w="773" w:type="dxa"/>
            <w:shd w:val="clear" w:color="auto" w:fill="auto"/>
            <w:noWrap w:val="0"/>
            <w:vAlign w:val="center"/>
          </w:tcPr>
          <w:p>
            <w:pPr>
              <w:adjustRightInd w:val="0"/>
              <w:snapToGrid w:val="0"/>
              <w:jc w:val="center"/>
              <w:rPr>
                <w:rFonts w:hint="eastAsia" w:eastAsia="宋体"/>
                <w:color w:val="auto"/>
                <w:lang w:val="en-US" w:eastAsia="zh-CN"/>
              </w:rPr>
            </w:pPr>
            <w:r>
              <w:rPr>
                <w:rFonts w:hint="eastAsia"/>
                <w:color w:val="auto"/>
                <w:lang w:val="en-US" w:eastAsia="zh-CN"/>
              </w:rPr>
              <w:t>5</w:t>
            </w:r>
          </w:p>
        </w:tc>
        <w:tc>
          <w:tcPr>
            <w:tcW w:w="773" w:type="dxa"/>
            <w:vMerge w:val="continue"/>
            <w:shd w:val="clear" w:color="auto" w:fill="auto"/>
            <w:noWrap w:val="0"/>
            <w:vAlign w:val="center"/>
          </w:tcPr>
          <w:p>
            <w:pPr>
              <w:adjustRightInd w:val="0"/>
              <w:snapToGrid w:val="0"/>
              <w:jc w:val="center"/>
              <w:rPr>
                <w:color w:val="auto"/>
              </w:rPr>
            </w:pPr>
          </w:p>
        </w:tc>
        <w:tc>
          <w:tcPr>
            <w:tcW w:w="648" w:type="dxa"/>
            <w:shd w:val="clear" w:color="auto" w:fill="auto"/>
            <w:noWrap w:val="0"/>
            <w:vAlign w:val="center"/>
          </w:tcPr>
          <w:p>
            <w:pPr>
              <w:adjustRightInd w:val="0"/>
              <w:snapToGrid w:val="0"/>
              <w:jc w:val="center"/>
              <w:rPr>
                <w:color w:val="auto"/>
              </w:rPr>
            </w:pPr>
            <w:r>
              <w:rPr>
                <w:color w:val="auto"/>
              </w:rPr>
              <w:t>一期</w:t>
            </w:r>
          </w:p>
        </w:tc>
        <w:tc>
          <w:tcPr>
            <w:tcW w:w="1726" w:type="dxa"/>
            <w:shd w:val="clear" w:color="auto" w:fill="auto"/>
            <w:noWrap w:val="0"/>
            <w:vAlign w:val="center"/>
          </w:tcPr>
          <w:p>
            <w:pPr>
              <w:adjustRightInd w:val="0"/>
              <w:snapToGrid w:val="0"/>
              <w:jc w:val="center"/>
              <w:rPr>
                <w:color w:val="auto"/>
                <w:kern w:val="0"/>
                <w:szCs w:val="21"/>
              </w:rPr>
            </w:pPr>
            <w:r>
              <w:rPr>
                <w:color w:val="auto"/>
                <w:kern w:val="0"/>
                <w:szCs w:val="21"/>
              </w:rPr>
              <w:t>5#6#筛分除尘器排气筒；</w:t>
            </w:r>
          </w:p>
        </w:tc>
        <w:tc>
          <w:tcPr>
            <w:tcW w:w="1264" w:type="dxa"/>
            <w:vMerge w:val="continue"/>
            <w:shd w:val="clear" w:color="auto" w:fill="auto"/>
            <w:noWrap w:val="0"/>
            <w:vAlign w:val="center"/>
          </w:tcPr>
          <w:p>
            <w:pPr>
              <w:adjustRightInd w:val="0"/>
              <w:snapToGrid w:val="0"/>
              <w:jc w:val="center"/>
              <w:rPr>
                <w:color w:val="auto"/>
                <w:kern w:val="0"/>
                <w:szCs w:val="21"/>
              </w:rPr>
            </w:pPr>
          </w:p>
        </w:tc>
        <w:tc>
          <w:tcPr>
            <w:tcW w:w="1752" w:type="dxa"/>
            <w:vMerge w:val="continue"/>
            <w:shd w:val="clear" w:color="auto" w:fill="auto"/>
            <w:noWrap w:val="0"/>
            <w:vAlign w:val="center"/>
          </w:tcPr>
          <w:p>
            <w:pPr>
              <w:adjustRightInd w:val="0"/>
              <w:snapToGrid w:val="0"/>
              <w:jc w:val="center"/>
              <w:rPr>
                <w:color w:val="auto"/>
                <w:kern w:val="0"/>
                <w:szCs w:val="21"/>
              </w:rPr>
            </w:pPr>
          </w:p>
        </w:tc>
        <w:tc>
          <w:tcPr>
            <w:tcW w:w="2020" w:type="dxa"/>
            <w:vMerge w:val="continue"/>
            <w:shd w:val="clear" w:color="auto" w:fill="auto"/>
            <w:noWrap w:val="0"/>
            <w:vAlign w:val="center"/>
          </w:tcPr>
          <w:p>
            <w:pPr>
              <w:adjustRightInd w:val="0"/>
              <w:snapToGrid w:val="0"/>
              <w:jc w:val="center"/>
              <w:rPr>
                <w:color w:val="auto"/>
                <w:kern w:val="0"/>
                <w:szCs w:val="21"/>
              </w:rPr>
            </w:pPr>
          </w:p>
        </w:tc>
      </w:tr>
      <w:tr>
        <w:tblPrEx>
          <w:tblBorders>
            <w:top w:val="single" w:color="auto" w:sz="8" w:space="0"/>
            <w:left w:val="single" w:color="FFFFFF" w:sz="4" w:space="0"/>
            <w:bottom w:val="single" w:color="auto" w:sz="8" w:space="0"/>
            <w:right w:val="single" w:color="FFFFFF" w:sz="4" w:space="0"/>
            <w:insideH w:val="single" w:color="auto" w:sz="4" w:space="0"/>
            <w:insideV w:val="single" w:color="auto" w:sz="4" w:space="0"/>
          </w:tblBorders>
          <w:tblCellMar>
            <w:top w:w="0" w:type="dxa"/>
            <w:left w:w="28" w:type="dxa"/>
            <w:bottom w:w="0" w:type="dxa"/>
            <w:right w:w="28" w:type="dxa"/>
          </w:tblCellMar>
        </w:tblPrEx>
        <w:trPr>
          <w:trHeight w:val="1521" w:hRule="atLeast"/>
          <w:jc w:val="center"/>
        </w:trPr>
        <w:tc>
          <w:tcPr>
            <w:tcW w:w="773" w:type="dxa"/>
            <w:shd w:val="clear" w:color="auto" w:fill="auto"/>
            <w:noWrap w:val="0"/>
            <w:vAlign w:val="center"/>
          </w:tcPr>
          <w:p>
            <w:pPr>
              <w:adjustRightInd w:val="0"/>
              <w:snapToGrid w:val="0"/>
              <w:jc w:val="center"/>
              <w:rPr>
                <w:rFonts w:hint="eastAsia" w:eastAsia="宋体"/>
                <w:color w:val="auto"/>
                <w:kern w:val="0"/>
                <w:szCs w:val="21"/>
                <w:lang w:val="en-US" w:eastAsia="zh-CN"/>
              </w:rPr>
            </w:pPr>
            <w:r>
              <w:rPr>
                <w:rFonts w:hint="eastAsia"/>
                <w:color w:val="auto"/>
                <w:kern w:val="0"/>
                <w:szCs w:val="21"/>
                <w:lang w:val="en-US" w:eastAsia="zh-CN"/>
              </w:rPr>
              <w:t>6</w:t>
            </w:r>
          </w:p>
        </w:tc>
        <w:tc>
          <w:tcPr>
            <w:tcW w:w="773" w:type="dxa"/>
            <w:vMerge w:val="continue"/>
            <w:shd w:val="clear" w:color="auto" w:fill="auto"/>
            <w:noWrap w:val="0"/>
            <w:vAlign w:val="center"/>
          </w:tcPr>
          <w:p>
            <w:pPr>
              <w:adjustRightInd w:val="0"/>
              <w:snapToGrid w:val="0"/>
              <w:jc w:val="center"/>
              <w:rPr>
                <w:color w:val="auto"/>
                <w:kern w:val="0"/>
                <w:szCs w:val="21"/>
              </w:rPr>
            </w:pPr>
          </w:p>
        </w:tc>
        <w:tc>
          <w:tcPr>
            <w:tcW w:w="648" w:type="dxa"/>
            <w:shd w:val="clear" w:color="auto" w:fill="auto"/>
            <w:noWrap w:val="0"/>
            <w:vAlign w:val="center"/>
          </w:tcPr>
          <w:p>
            <w:pPr>
              <w:adjustRightInd w:val="0"/>
              <w:snapToGrid w:val="0"/>
              <w:jc w:val="center"/>
              <w:rPr>
                <w:color w:val="auto"/>
                <w:kern w:val="0"/>
                <w:szCs w:val="21"/>
              </w:rPr>
            </w:pPr>
            <w:r>
              <w:rPr>
                <w:color w:val="auto"/>
                <w:kern w:val="0"/>
                <w:szCs w:val="21"/>
              </w:rPr>
              <w:t>现有</w:t>
            </w:r>
          </w:p>
        </w:tc>
        <w:tc>
          <w:tcPr>
            <w:tcW w:w="1726" w:type="dxa"/>
            <w:shd w:val="clear" w:color="auto" w:fill="auto"/>
            <w:noWrap w:val="0"/>
            <w:vAlign w:val="center"/>
          </w:tcPr>
          <w:p>
            <w:pPr>
              <w:adjustRightInd w:val="0"/>
              <w:snapToGrid w:val="0"/>
              <w:jc w:val="center"/>
              <w:rPr>
                <w:color w:val="auto"/>
                <w:kern w:val="0"/>
                <w:szCs w:val="21"/>
              </w:rPr>
            </w:pPr>
            <w:r>
              <w:rPr>
                <w:color w:val="auto"/>
                <w:kern w:val="0"/>
                <w:szCs w:val="21"/>
              </w:rPr>
              <w:t>活化炉尾气排气筒；</w:t>
            </w:r>
          </w:p>
        </w:tc>
        <w:tc>
          <w:tcPr>
            <w:tcW w:w="1264" w:type="dxa"/>
            <w:shd w:val="clear" w:color="auto" w:fill="auto"/>
            <w:noWrap w:val="0"/>
            <w:vAlign w:val="center"/>
          </w:tcPr>
          <w:p>
            <w:pPr>
              <w:adjustRightInd w:val="0"/>
              <w:snapToGrid w:val="0"/>
              <w:jc w:val="center"/>
              <w:rPr>
                <w:color w:val="auto"/>
              </w:rPr>
            </w:pPr>
            <w:r>
              <w:rPr>
                <w:color w:val="auto"/>
              </w:rPr>
              <w:t>颗粒物</w:t>
            </w:r>
          </w:p>
          <w:p>
            <w:pPr>
              <w:adjustRightInd w:val="0"/>
              <w:snapToGrid w:val="0"/>
              <w:jc w:val="center"/>
              <w:rPr>
                <w:color w:val="auto"/>
              </w:rPr>
            </w:pPr>
            <w:r>
              <w:rPr>
                <w:color w:val="auto"/>
              </w:rPr>
              <w:t>SO2</w:t>
            </w:r>
          </w:p>
          <w:p>
            <w:pPr>
              <w:adjustRightInd w:val="0"/>
              <w:snapToGrid w:val="0"/>
              <w:jc w:val="center"/>
              <w:rPr>
                <w:color w:val="auto"/>
              </w:rPr>
            </w:pPr>
            <w:r>
              <w:rPr>
                <w:color w:val="auto"/>
              </w:rPr>
              <w:t>NOx</w:t>
            </w:r>
          </w:p>
          <w:p>
            <w:pPr>
              <w:adjustRightInd w:val="0"/>
              <w:snapToGrid w:val="0"/>
              <w:jc w:val="center"/>
              <w:rPr>
                <w:color w:val="auto"/>
              </w:rPr>
            </w:pPr>
            <w:r>
              <w:rPr>
                <w:color w:val="auto"/>
              </w:rPr>
              <w:t>非甲烷总烃</w:t>
            </w:r>
          </w:p>
          <w:p>
            <w:pPr>
              <w:adjustRightInd w:val="0"/>
              <w:snapToGrid w:val="0"/>
              <w:jc w:val="center"/>
              <w:rPr>
                <w:rFonts w:hint="eastAsia"/>
                <w:color w:val="auto"/>
              </w:rPr>
            </w:pPr>
            <w:r>
              <w:rPr>
                <w:color w:val="auto"/>
              </w:rPr>
              <w:t>苯并[a]芘</w:t>
            </w:r>
          </w:p>
        </w:tc>
        <w:tc>
          <w:tcPr>
            <w:tcW w:w="1752" w:type="dxa"/>
            <w:shd w:val="clear" w:color="auto" w:fill="auto"/>
            <w:noWrap w:val="0"/>
            <w:vAlign w:val="center"/>
          </w:tcPr>
          <w:p>
            <w:pPr>
              <w:adjustRightInd w:val="0"/>
              <w:snapToGrid w:val="0"/>
              <w:jc w:val="center"/>
              <w:rPr>
                <w:color w:val="auto"/>
                <w:kern w:val="0"/>
                <w:szCs w:val="21"/>
              </w:rPr>
            </w:pPr>
            <w:r>
              <w:rPr>
                <w:rFonts w:hint="eastAsia"/>
                <w:color w:val="auto"/>
                <w:kern w:val="0"/>
                <w:szCs w:val="21"/>
                <w:lang w:eastAsia="zh-CN"/>
              </w:rPr>
              <w:t>尾气焚烧</w:t>
            </w:r>
            <w:r>
              <w:rPr>
                <w:rFonts w:hint="eastAsia"/>
                <w:color w:val="auto"/>
                <w:kern w:val="0"/>
                <w:szCs w:val="21"/>
              </w:rPr>
              <w:t>+</w:t>
            </w:r>
            <w:r>
              <w:rPr>
                <w:rFonts w:hint="eastAsia"/>
                <w:color w:val="auto"/>
                <w:kern w:val="0"/>
                <w:szCs w:val="21"/>
                <w:lang w:eastAsia="zh-CN"/>
              </w:rPr>
              <w:t>余热锅炉</w:t>
            </w:r>
            <w:r>
              <w:rPr>
                <w:rFonts w:hint="eastAsia"/>
                <w:color w:val="auto"/>
                <w:kern w:val="0"/>
                <w:szCs w:val="21"/>
              </w:rPr>
              <w:t>+（</w:t>
            </w:r>
            <w:r>
              <w:rPr>
                <w:rFonts w:hint="eastAsia"/>
                <w:color w:val="auto"/>
                <w:kern w:val="0"/>
                <w:szCs w:val="21"/>
                <w:lang w:eastAsia="zh-CN"/>
              </w:rPr>
              <w:t>单碱</w:t>
            </w:r>
            <w:r>
              <w:rPr>
                <w:rFonts w:hint="eastAsia"/>
                <w:color w:val="auto"/>
                <w:kern w:val="0"/>
                <w:szCs w:val="21"/>
                <w:lang w:val="en-US" w:eastAsia="zh-CN"/>
              </w:rPr>
              <w:t>+单碱</w:t>
            </w:r>
            <w:r>
              <w:rPr>
                <w:rFonts w:hint="eastAsia"/>
                <w:color w:val="auto"/>
                <w:kern w:val="0"/>
                <w:szCs w:val="21"/>
              </w:rPr>
              <w:t>）</w:t>
            </w:r>
            <w:r>
              <w:rPr>
                <w:color w:val="auto"/>
                <w:kern w:val="0"/>
                <w:szCs w:val="21"/>
              </w:rPr>
              <w:t>碱法脱硫</w:t>
            </w:r>
          </w:p>
        </w:tc>
        <w:tc>
          <w:tcPr>
            <w:tcW w:w="2020" w:type="dxa"/>
            <w:vMerge w:val="continue"/>
            <w:shd w:val="clear" w:color="auto" w:fill="auto"/>
            <w:noWrap w:val="0"/>
            <w:vAlign w:val="center"/>
          </w:tcPr>
          <w:p>
            <w:pPr>
              <w:adjustRightInd w:val="0"/>
              <w:snapToGrid w:val="0"/>
              <w:jc w:val="center"/>
              <w:rPr>
                <w:color w:val="auto"/>
                <w:kern w:val="0"/>
                <w:szCs w:val="21"/>
              </w:rPr>
            </w:pPr>
          </w:p>
        </w:tc>
      </w:tr>
    </w:tbl>
    <w:p>
      <w:r>
        <w:rPr>
          <w:sz w:val="32"/>
        </w:rPr>
        <mc:AlternateContent>
          <mc:Choice Requires="wps">
            <w:drawing>
              <wp:anchor distT="0" distB="0" distL="114300" distR="114300" simplePos="0" relativeHeight="251972608" behindDoc="0" locked="0" layoutInCell="1" allowOverlap="1">
                <wp:simplePos x="0" y="0"/>
                <wp:positionH relativeFrom="column">
                  <wp:posOffset>-244475</wp:posOffset>
                </wp:positionH>
                <wp:positionV relativeFrom="paragraph">
                  <wp:posOffset>17145</wp:posOffset>
                </wp:positionV>
                <wp:extent cx="5764530" cy="8703945"/>
                <wp:effectExtent l="6350" t="6350" r="20320" b="14605"/>
                <wp:wrapNone/>
                <wp:docPr id="39" name="矩形 39"/>
                <wp:cNvGraphicFramePr/>
                <a:graphic xmlns:a="http://schemas.openxmlformats.org/drawingml/2006/main">
                  <a:graphicData uri="http://schemas.microsoft.com/office/word/2010/wordprocessingShape">
                    <wps:wsp>
                      <wps:cNvSpPr/>
                      <wps:spPr>
                        <a:xfrm>
                          <a:off x="0" y="0"/>
                          <a:ext cx="5764530" cy="870394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25pt;margin-top:1.35pt;height:685.35pt;width:453.9pt;z-index:251972608;v-text-anchor:middle;mso-width-relative:page;mso-height-relative:page;" filled="f" stroked="t" coordsize="21600,21600" o:gfxdata="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y/Y1j2gAAAAoBAAAPAAAAAAAAAAEAIAAAACIAAABkcnMvZG93&#10;bnJldi54bWxQSwECFAAUAAAACACHTuJAUrQqu3ACAADZBAAADgAAAAAAAAABACAAAAApAQAAZHJz&#10;L2Uyb0RvYy54bWxQSwUGAAAAAAYABgBZAQAACwY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黑体" w:hAnsi="黑体" w:eastAsia="黑体" w:cs="黑体"/>
          <w:b/>
          <w:color w:val="auto"/>
          <w:kern w:val="2"/>
          <w:sz w:val="24"/>
          <w:szCs w:val="24"/>
          <w:highlight w:val="none"/>
          <w:lang w:val="en-US" w:eastAsia="zh-CN" w:bidi="ar-SA"/>
        </w:rPr>
        <w:t>续表8-1</w:t>
      </w:r>
    </w:p>
    <w:tbl>
      <w:tblPr>
        <w:tblStyle w:val="16"/>
        <w:tblW w:w="8956" w:type="dxa"/>
        <w:jc w:val="center"/>
        <w:tblBorders>
          <w:top w:val="single" w:color="auto" w:sz="8" w:space="0"/>
          <w:left w:val="single" w:color="FFFFFF" w:sz="4" w:space="0"/>
          <w:bottom w:val="single" w:color="auto" w:sz="8" w:space="0"/>
          <w:right w:val="single" w:color="FFFFFF" w:sz="4" w:space="0"/>
          <w:insideH w:val="single" w:color="auto" w:sz="4" w:space="0"/>
          <w:insideV w:val="single" w:color="auto" w:sz="4" w:space="0"/>
        </w:tblBorders>
        <w:shd w:val="clear" w:color="auto" w:fill="auto"/>
        <w:tblLayout w:type="fixed"/>
        <w:tblCellMar>
          <w:top w:w="0" w:type="dxa"/>
          <w:left w:w="28" w:type="dxa"/>
          <w:bottom w:w="0" w:type="dxa"/>
          <w:right w:w="28" w:type="dxa"/>
        </w:tblCellMar>
      </w:tblPr>
      <w:tblGrid>
        <w:gridCol w:w="773"/>
        <w:gridCol w:w="773"/>
        <w:gridCol w:w="648"/>
        <w:gridCol w:w="1726"/>
        <w:gridCol w:w="1264"/>
        <w:gridCol w:w="1752"/>
        <w:gridCol w:w="2020"/>
      </w:tblGrid>
      <w:tr>
        <w:tblPrEx>
          <w:tblBorders>
            <w:top w:val="single" w:color="auto" w:sz="8" w:space="0"/>
            <w:left w:val="single" w:color="FFFFFF" w:sz="4" w:space="0"/>
            <w:bottom w:val="single" w:color="auto" w:sz="8" w:space="0"/>
            <w:right w:val="single" w:color="FFFFFF"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1746" w:hRule="atLeast"/>
          <w:jc w:val="center"/>
        </w:trPr>
        <w:tc>
          <w:tcPr>
            <w:tcW w:w="773" w:type="dxa"/>
            <w:shd w:val="clear" w:color="auto" w:fill="auto"/>
            <w:noWrap w:val="0"/>
            <w:vAlign w:val="center"/>
          </w:tcPr>
          <w:p>
            <w:pPr>
              <w:adjustRightInd w:val="0"/>
              <w:snapToGrid w:val="0"/>
              <w:jc w:val="center"/>
              <w:rPr>
                <w:rFonts w:hint="eastAsia" w:eastAsia="宋体"/>
                <w:color w:val="auto"/>
                <w:lang w:val="en-US" w:eastAsia="zh-CN"/>
              </w:rPr>
            </w:pPr>
            <w:r>
              <w:rPr>
                <w:rFonts w:hint="eastAsia"/>
                <w:color w:val="auto"/>
                <w:lang w:val="en-US" w:eastAsia="zh-CN"/>
              </w:rPr>
              <w:t>7</w:t>
            </w:r>
          </w:p>
        </w:tc>
        <w:tc>
          <w:tcPr>
            <w:tcW w:w="773" w:type="dxa"/>
            <w:vMerge w:val="restart"/>
            <w:shd w:val="clear" w:color="auto" w:fill="auto"/>
            <w:noWrap w:val="0"/>
            <w:vAlign w:val="center"/>
          </w:tcPr>
          <w:p>
            <w:pPr>
              <w:adjustRightInd w:val="0"/>
              <w:snapToGrid w:val="0"/>
              <w:jc w:val="center"/>
              <w:rPr>
                <w:color w:val="auto"/>
              </w:rPr>
            </w:pPr>
          </w:p>
        </w:tc>
        <w:tc>
          <w:tcPr>
            <w:tcW w:w="648" w:type="dxa"/>
            <w:shd w:val="clear" w:color="auto" w:fill="auto"/>
            <w:noWrap w:val="0"/>
            <w:vAlign w:val="center"/>
          </w:tcPr>
          <w:p>
            <w:pPr>
              <w:adjustRightInd w:val="0"/>
              <w:snapToGrid w:val="0"/>
              <w:jc w:val="center"/>
              <w:rPr>
                <w:color w:val="auto"/>
                <w:highlight w:val="none"/>
              </w:rPr>
            </w:pPr>
            <w:r>
              <w:rPr>
                <w:color w:val="auto"/>
                <w:highlight w:val="none"/>
              </w:rPr>
              <w:t>一期</w:t>
            </w:r>
          </w:p>
        </w:tc>
        <w:tc>
          <w:tcPr>
            <w:tcW w:w="1726" w:type="dxa"/>
            <w:shd w:val="clear" w:color="auto" w:fill="auto"/>
            <w:noWrap w:val="0"/>
            <w:vAlign w:val="center"/>
          </w:tcPr>
          <w:p>
            <w:pPr>
              <w:adjustRightInd w:val="0"/>
              <w:snapToGrid w:val="0"/>
              <w:jc w:val="center"/>
              <w:rPr>
                <w:color w:val="auto"/>
                <w:kern w:val="0"/>
                <w:szCs w:val="21"/>
                <w:highlight w:val="none"/>
              </w:rPr>
            </w:pPr>
            <w:r>
              <w:rPr>
                <w:rFonts w:hint="eastAsia"/>
                <w:color w:val="auto"/>
                <w:kern w:val="0"/>
                <w:szCs w:val="21"/>
                <w:highlight w:val="none"/>
                <w:lang w:val="en-US" w:eastAsia="zh-CN"/>
              </w:rPr>
              <w:t>4</w:t>
            </w:r>
            <w:r>
              <w:rPr>
                <w:color w:val="auto"/>
                <w:kern w:val="0"/>
                <w:szCs w:val="21"/>
                <w:highlight w:val="none"/>
              </w:rPr>
              <w:t>#、</w:t>
            </w:r>
            <w:r>
              <w:rPr>
                <w:rFonts w:hint="eastAsia"/>
                <w:color w:val="auto"/>
                <w:kern w:val="0"/>
                <w:szCs w:val="21"/>
                <w:highlight w:val="none"/>
                <w:lang w:val="en-US" w:eastAsia="zh-CN"/>
              </w:rPr>
              <w:t>5</w:t>
            </w:r>
            <w:r>
              <w:rPr>
                <w:color w:val="auto"/>
                <w:kern w:val="0"/>
                <w:szCs w:val="21"/>
                <w:highlight w:val="none"/>
              </w:rPr>
              <w:t>#</w:t>
            </w:r>
            <w:r>
              <w:rPr>
                <w:rFonts w:hint="eastAsia"/>
                <w:color w:val="auto"/>
                <w:kern w:val="0"/>
                <w:szCs w:val="21"/>
                <w:highlight w:val="none"/>
                <w:lang w:eastAsia="zh-CN"/>
              </w:rPr>
              <w:t>活化炉</w:t>
            </w:r>
            <w:r>
              <w:rPr>
                <w:color w:val="auto"/>
                <w:kern w:val="0"/>
                <w:szCs w:val="21"/>
                <w:highlight w:val="none"/>
              </w:rPr>
              <w:t>尾气</w:t>
            </w:r>
            <w:r>
              <w:rPr>
                <w:rFonts w:hint="eastAsia"/>
                <w:color w:val="auto"/>
                <w:kern w:val="0"/>
                <w:szCs w:val="21"/>
                <w:highlight w:val="none"/>
                <w:lang w:eastAsia="zh-CN"/>
              </w:rPr>
              <w:t>经</w:t>
            </w:r>
            <w:r>
              <w:rPr>
                <w:color w:val="auto"/>
                <w:kern w:val="0"/>
                <w:szCs w:val="21"/>
                <w:highlight w:val="none"/>
              </w:rPr>
              <w:t>更换现有脱硫塔</w:t>
            </w:r>
            <w:r>
              <w:rPr>
                <w:rFonts w:hint="eastAsia"/>
                <w:color w:val="auto"/>
                <w:kern w:val="0"/>
                <w:szCs w:val="21"/>
                <w:highlight w:val="none"/>
                <w:lang w:val="en-US" w:eastAsia="zh-CN"/>
              </w:rPr>
              <w:t>+</w:t>
            </w:r>
            <w:r>
              <w:rPr>
                <w:color w:val="auto"/>
                <w:kern w:val="0"/>
                <w:szCs w:val="21"/>
                <w:highlight w:val="none"/>
              </w:rPr>
              <w:t>新增</w:t>
            </w:r>
            <w:r>
              <w:rPr>
                <w:rFonts w:hint="eastAsia"/>
                <w:color w:val="auto"/>
                <w:kern w:val="0"/>
                <w:szCs w:val="21"/>
                <w:highlight w:val="none"/>
                <w:lang w:eastAsia="zh-CN"/>
              </w:rPr>
              <w:t>脱硫处理后排放</w:t>
            </w:r>
          </w:p>
        </w:tc>
        <w:tc>
          <w:tcPr>
            <w:tcW w:w="1264" w:type="dxa"/>
            <w:shd w:val="clear" w:color="auto" w:fill="auto"/>
            <w:noWrap w:val="0"/>
            <w:vAlign w:val="center"/>
          </w:tcPr>
          <w:p>
            <w:pPr>
              <w:adjustRightInd w:val="0"/>
              <w:snapToGrid w:val="0"/>
              <w:jc w:val="center"/>
              <w:rPr>
                <w:color w:val="auto"/>
                <w:kern w:val="0"/>
                <w:szCs w:val="21"/>
              </w:rPr>
            </w:pPr>
            <w:r>
              <w:rPr>
                <w:color w:val="auto"/>
                <w:kern w:val="0"/>
                <w:szCs w:val="21"/>
              </w:rPr>
              <w:t>颗粒物</w:t>
            </w:r>
          </w:p>
          <w:p>
            <w:pPr>
              <w:adjustRightInd w:val="0"/>
              <w:snapToGrid w:val="0"/>
              <w:jc w:val="center"/>
              <w:rPr>
                <w:color w:val="auto"/>
                <w:kern w:val="0"/>
                <w:szCs w:val="21"/>
              </w:rPr>
            </w:pPr>
            <w:r>
              <w:rPr>
                <w:color w:val="auto"/>
                <w:kern w:val="0"/>
                <w:szCs w:val="21"/>
              </w:rPr>
              <w:t>SO</w:t>
            </w:r>
            <w:r>
              <w:rPr>
                <w:color w:val="auto"/>
                <w:kern w:val="0"/>
                <w:szCs w:val="21"/>
                <w:vertAlign w:val="subscript"/>
              </w:rPr>
              <w:t>2</w:t>
            </w:r>
          </w:p>
          <w:p>
            <w:pPr>
              <w:adjustRightInd w:val="0"/>
              <w:snapToGrid w:val="0"/>
              <w:jc w:val="center"/>
              <w:rPr>
                <w:color w:val="auto"/>
                <w:kern w:val="0"/>
                <w:szCs w:val="21"/>
              </w:rPr>
            </w:pPr>
            <w:r>
              <w:rPr>
                <w:color w:val="auto"/>
                <w:kern w:val="0"/>
                <w:szCs w:val="21"/>
              </w:rPr>
              <w:t>NOx</w:t>
            </w:r>
          </w:p>
          <w:p>
            <w:pPr>
              <w:adjustRightInd w:val="0"/>
              <w:snapToGrid w:val="0"/>
              <w:jc w:val="center"/>
              <w:rPr>
                <w:color w:val="auto"/>
                <w:kern w:val="0"/>
                <w:szCs w:val="21"/>
              </w:rPr>
            </w:pPr>
            <w:r>
              <w:rPr>
                <w:color w:val="auto"/>
                <w:kern w:val="0"/>
                <w:szCs w:val="21"/>
              </w:rPr>
              <w:t>非甲烷总烃</w:t>
            </w:r>
          </w:p>
          <w:p>
            <w:pPr>
              <w:adjustRightInd w:val="0"/>
              <w:snapToGrid w:val="0"/>
              <w:jc w:val="center"/>
              <w:rPr>
                <w:color w:val="auto"/>
                <w:kern w:val="0"/>
                <w:szCs w:val="21"/>
              </w:rPr>
            </w:pPr>
            <w:r>
              <w:rPr>
                <w:color w:val="auto"/>
                <w:kern w:val="0"/>
                <w:szCs w:val="21"/>
              </w:rPr>
              <w:t>苯并[a]芘</w:t>
            </w:r>
          </w:p>
        </w:tc>
        <w:tc>
          <w:tcPr>
            <w:tcW w:w="1752" w:type="dxa"/>
            <w:shd w:val="clear" w:color="auto" w:fill="auto"/>
            <w:noWrap w:val="0"/>
            <w:vAlign w:val="center"/>
          </w:tcPr>
          <w:p>
            <w:pPr>
              <w:adjustRightInd w:val="0"/>
              <w:snapToGrid w:val="0"/>
              <w:jc w:val="center"/>
              <w:rPr>
                <w:color w:val="auto"/>
                <w:kern w:val="0"/>
                <w:szCs w:val="21"/>
              </w:rPr>
            </w:pPr>
            <w:r>
              <w:rPr>
                <w:rFonts w:hint="eastAsia"/>
                <w:color w:val="auto"/>
                <w:kern w:val="0"/>
                <w:szCs w:val="21"/>
                <w:lang w:eastAsia="zh-CN"/>
              </w:rPr>
              <w:t>尾气焚烧</w:t>
            </w:r>
            <w:r>
              <w:rPr>
                <w:rFonts w:hint="eastAsia"/>
                <w:color w:val="auto"/>
                <w:kern w:val="0"/>
                <w:szCs w:val="21"/>
              </w:rPr>
              <w:t>+</w:t>
            </w:r>
            <w:r>
              <w:rPr>
                <w:rFonts w:hint="eastAsia"/>
                <w:color w:val="auto"/>
                <w:kern w:val="0"/>
                <w:szCs w:val="21"/>
                <w:lang w:eastAsia="zh-CN"/>
              </w:rPr>
              <w:t>余热锅炉</w:t>
            </w:r>
            <w:r>
              <w:rPr>
                <w:rFonts w:hint="eastAsia"/>
                <w:color w:val="auto"/>
                <w:kern w:val="0"/>
                <w:szCs w:val="21"/>
              </w:rPr>
              <w:t>+（</w:t>
            </w:r>
            <w:r>
              <w:rPr>
                <w:rFonts w:hint="eastAsia"/>
                <w:color w:val="auto"/>
                <w:kern w:val="0"/>
                <w:szCs w:val="21"/>
                <w:lang w:eastAsia="zh-CN"/>
              </w:rPr>
              <w:t>单碱</w:t>
            </w:r>
            <w:r>
              <w:rPr>
                <w:rFonts w:hint="eastAsia"/>
                <w:color w:val="auto"/>
                <w:kern w:val="0"/>
                <w:szCs w:val="21"/>
                <w:lang w:val="en-US" w:eastAsia="zh-CN"/>
              </w:rPr>
              <w:t>+单碱</w:t>
            </w:r>
            <w:r>
              <w:rPr>
                <w:rFonts w:hint="eastAsia"/>
                <w:color w:val="auto"/>
                <w:kern w:val="0"/>
                <w:szCs w:val="21"/>
              </w:rPr>
              <w:t>）</w:t>
            </w:r>
            <w:r>
              <w:rPr>
                <w:color w:val="auto"/>
                <w:kern w:val="0"/>
                <w:szCs w:val="21"/>
              </w:rPr>
              <w:t>碱法脱硫</w:t>
            </w:r>
          </w:p>
        </w:tc>
        <w:tc>
          <w:tcPr>
            <w:tcW w:w="2020" w:type="dxa"/>
            <w:vMerge w:val="restart"/>
            <w:shd w:val="clear" w:color="auto" w:fill="auto"/>
            <w:noWrap w:val="0"/>
            <w:vAlign w:val="center"/>
          </w:tcPr>
          <w:p>
            <w:pPr>
              <w:adjustRightInd w:val="0"/>
              <w:snapToGrid w:val="0"/>
              <w:jc w:val="center"/>
              <w:rPr>
                <w:color w:val="auto"/>
                <w:kern w:val="0"/>
                <w:szCs w:val="21"/>
              </w:rPr>
            </w:pPr>
          </w:p>
        </w:tc>
      </w:tr>
      <w:tr>
        <w:tblPrEx>
          <w:tblBorders>
            <w:top w:val="single" w:color="auto" w:sz="8" w:space="0"/>
            <w:left w:val="single" w:color="FFFFFF" w:sz="4" w:space="0"/>
            <w:bottom w:val="single" w:color="auto" w:sz="8" w:space="0"/>
            <w:right w:val="single" w:color="FFFFFF"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1014" w:hRule="atLeast"/>
          <w:jc w:val="center"/>
        </w:trPr>
        <w:tc>
          <w:tcPr>
            <w:tcW w:w="773" w:type="dxa"/>
            <w:shd w:val="clear" w:color="auto" w:fill="auto"/>
            <w:noWrap w:val="0"/>
            <w:vAlign w:val="center"/>
          </w:tcPr>
          <w:p>
            <w:pPr>
              <w:adjustRightInd w:val="0"/>
              <w:snapToGrid w:val="0"/>
              <w:jc w:val="center"/>
              <w:rPr>
                <w:rFonts w:hint="eastAsia" w:eastAsia="宋体"/>
                <w:color w:val="auto"/>
                <w:lang w:val="en-US" w:eastAsia="zh-CN"/>
              </w:rPr>
            </w:pPr>
            <w:r>
              <w:rPr>
                <w:rFonts w:hint="eastAsia"/>
                <w:color w:val="auto"/>
                <w:lang w:val="en-US" w:eastAsia="zh-CN"/>
              </w:rPr>
              <w:t>8</w:t>
            </w:r>
          </w:p>
        </w:tc>
        <w:tc>
          <w:tcPr>
            <w:tcW w:w="773" w:type="dxa"/>
            <w:vMerge w:val="continue"/>
            <w:shd w:val="clear" w:color="auto" w:fill="auto"/>
            <w:noWrap w:val="0"/>
            <w:vAlign w:val="center"/>
          </w:tcPr>
          <w:p>
            <w:pPr>
              <w:adjustRightInd w:val="0"/>
              <w:snapToGrid w:val="0"/>
              <w:jc w:val="center"/>
              <w:rPr>
                <w:color w:val="auto"/>
              </w:rPr>
            </w:pPr>
          </w:p>
        </w:tc>
        <w:tc>
          <w:tcPr>
            <w:tcW w:w="648" w:type="dxa"/>
            <w:shd w:val="clear" w:color="auto" w:fill="auto"/>
            <w:noWrap w:val="0"/>
            <w:vAlign w:val="center"/>
          </w:tcPr>
          <w:p>
            <w:pPr>
              <w:adjustRightInd w:val="0"/>
              <w:snapToGrid w:val="0"/>
              <w:jc w:val="center"/>
              <w:rPr>
                <w:color w:val="auto"/>
                <w:kern w:val="0"/>
                <w:szCs w:val="21"/>
              </w:rPr>
            </w:pPr>
            <w:r>
              <w:rPr>
                <w:color w:val="auto"/>
              </w:rPr>
              <w:t>一期</w:t>
            </w:r>
          </w:p>
        </w:tc>
        <w:tc>
          <w:tcPr>
            <w:tcW w:w="1726" w:type="dxa"/>
            <w:shd w:val="clear" w:color="auto" w:fill="auto"/>
            <w:noWrap w:val="0"/>
            <w:vAlign w:val="center"/>
          </w:tcPr>
          <w:p>
            <w:pPr>
              <w:adjustRightInd w:val="0"/>
              <w:snapToGrid w:val="0"/>
              <w:jc w:val="center"/>
              <w:rPr>
                <w:color w:val="auto"/>
                <w:kern w:val="0"/>
                <w:szCs w:val="21"/>
              </w:rPr>
            </w:pPr>
            <w:r>
              <w:rPr>
                <w:rFonts w:hint="eastAsia"/>
                <w:color w:val="auto"/>
                <w:kern w:val="0"/>
                <w:szCs w:val="21"/>
                <w:lang w:eastAsia="zh-CN"/>
              </w:rPr>
              <w:t>活化筛分</w:t>
            </w:r>
            <w:r>
              <w:rPr>
                <w:color w:val="auto"/>
                <w:kern w:val="0"/>
                <w:szCs w:val="21"/>
              </w:rPr>
              <w:t>除尘器排气筒为；</w:t>
            </w:r>
          </w:p>
        </w:tc>
        <w:tc>
          <w:tcPr>
            <w:tcW w:w="1264" w:type="dxa"/>
            <w:shd w:val="clear" w:color="auto" w:fill="auto"/>
            <w:noWrap w:val="0"/>
            <w:vAlign w:val="center"/>
          </w:tcPr>
          <w:p>
            <w:pPr>
              <w:adjustRightInd w:val="0"/>
              <w:snapToGrid w:val="0"/>
              <w:jc w:val="center"/>
              <w:rPr>
                <w:color w:val="auto"/>
                <w:kern w:val="0"/>
                <w:szCs w:val="21"/>
              </w:rPr>
            </w:pPr>
            <w:r>
              <w:rPr>
                <w:color w:val="auto"/>
                <w:kern w:val="0"/>
                <w:szCs w:val="21"/>
              </w:rPr>
              <w:t>颗粒物</w:t>
            </w:r>
          </w:p>
        </w:tc>
        <w:tc>
          <w:tcPr>
            <w:tcW w:w="1752" w:type="dxa"/>
            <w:shd w:val="clear" w:color="auto" w:fill="auto"/>
            <w:noWrap w:val="0"/>
            <w:vAlign w:val="center"/>
          </w:tcPr>
          <w:p>
            <w:pPr>
              <w:adjustRightInd w:val="0"/>
              <w:snapToGrid w:val="0"/>
              <w:jc w:val="center"/>
              <w:rPr>
                <w:color w:val="auto"/>
                <w:kern w:val="0"/>
                <w:szCs w:val="21"/>
              </w:rPr>
            </w:pPr>
            <w:r>
              <w:rPr>
                <w:color w:val="auto"/>
                <w:kern w:val="0"/>
                <w:szCs w:val="21"/>
              </w:rPr>
              <w:t>脉冲布袋除尘</w:t>
            </w:r>
          </w:p>
        </w:tc>
        <w:tc>
          <w:tcPr>
            <w:tcW w:w="2020" w:type="dxa"/>
            <w:vMerge w:val="continue"/>
            <w:shd w:val="clear" w:color="auto" w:fill="auto"/>
            <w:noWrap w:val="0"/>
            <w:vAlign w:val="center"/>
          </w:tcPr>
          <w:p>
            <w:pPr>
              <w:adjustRightInd w:val="0"/>
              <w:snapToGrid w:val="0"/>
              <w:jc w:val="center"/>
              <w:rPr>
                <w:color w:val="auto"/>
                <w:kern w:val="0"/>
                <w:szCs w:val="21"/>
              </w:rPr>
            </w:pPr>
          </w:p>
        </w:tc>
      </w:tr>
      <w:tr>
        <w:tblPrEx>
          <w:tblBorders>
            <w:top w:val="single" w:color="auto" w:sz="8" w:space="0"/>
            <w:left w:val="single" w:color="FFFFFF" w:sz="4" w:space="0"/>
            <w:bottom w:val="single" w:color="auto" w:sz="8" w:space="0"/>
            <w:right w:val="single" w:color="FFFFFF"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739" w:hRule="atLeast"/>
          <w:jc w:val="center"/>
        </w:trPr>
        <w:tc>
          <w:tcPr>
            <w:tcW w:w="773" w:type="dxa"/>
            <w:shd w:val="clear" w:color="auto" w:fill="auto"/>
            <w:noWrap w:val="0"/>
            <w:vAlign w:val="center"/>
          </w:tcPr>
          <w:p>
            <w:pPr>
              <w:adjustRightInd w:val="0"/>
              <w:snapToGrid w:val="0"/>
              <w:jc w:val="center"/>
              <w:rPr>
                <w:rFonts w:hint="default"/>
                <w:color w:val="auto"/>
                <w:kern w:val="0"/>
                <w:szCs w:val="21"/>
                <w:lang w:val="en-US" w:eastAsia="zh-CN"/>
              </w:rPr>
            </w:pPr>
            <w:r>
              <w:rPr>
                <w:rFonts w:hint="eastAsia"/>
                <w:color w:val="auto"/>
                <w:kern w:val="0"/>
                <w:szCs w:val="21"/>
                <w:lang w:val="en-US" w:eastAsia="zh-CN"/>
              </w:rPr>
              <w:t>9</w:t>
            </w:r>
          </w:p>
        </w:tc>
        <w:tc>
          <w:tcPr>
            <w:tcW w:w="773" w:type="dxa"/>
            <w:vMerge w:val="continue"/>
            <w:shd w:val="clear" w:color="auto" w:fill="auto"/>
            <w:noWrap w:val="0"/>
            <w:vAlign w:val="center"/>
          </w:tcPr>
          <w:p>
            <w:pPr>
              <w:adjustRightInd w:val="0"/>
              <w:snapToGrid w:val="0"/>
              <w:jc w:val="center"/>
              <w:rPr>
                <w:rFonts w:hint="eastAsia"/>
                <w:color w:val="auto"/>
                <w:kern w:val="0"/>
                <w:szCs w:val="21"/>
                <w:lang w:eastAsia="zh-CN"/>
              </w:rPr>
            </w:pPr>
          </w:p>
        </w:tc>
        <w:tc>
          <w:tcPr>
            <w:tcW w:w="2374" w:type="dxa"/>
            <w:gridSpan w:val="2"/>
            <w:shd w:val="clear" w:color="auto" w:fill="auto"/>
            <w:noWrap w:val="0"/>
            <w:vAlign w:val="center"/>
          </w:tcPr>
          <w:p>
            <w:pPr>
              <w:adjustRightInd w:val="0"/>
              <w:snapToGrid w:val="0"/>
              <w:jc w:val="center"/>
              <w:rPr>
                <w:rFonts w:hint="eastAsia" w:eastAsia="宋体"/>
                <w:color w:val="auto"/>
                <w:kern w:val="0"/>
                <w:szCs w:val="21"/>
                <w:lang w:eastAsia="zh-CN"/>
              </w:rPr>
            </w:pPr>
            <w:r>
              <w:rPr>
                <w:rFonts w:hint="eastAsia"/>
                <w:color w:val="auto"/>
                <w:kern w:val="0"/>
                <w:szCs w:val="21"/>
                <w:lang w:eastAsia="zh-CN"/>
              </w:rPr>
              <w:t>封闭式厂房、原料库</w:t>
            </w:r>
          </w:p>
        </w:tc>
        <w:tc>
          <w:tcPr>
            <w:tcW w:w="1264" w:type="dxa"/>
            <w:shd w:val="clear" w:color="auto" w:fill="auto"/>
            <w:noWrap w:val="0"/>
            <w:vAlign w:val="center"/>
          </w:tcPr>
          <w:p>
            <w:pPr>
              <w:adjustRightInd w:val="0"/>
              <w:snapToGrid w:val="0"/>
              <w:jc w:val="center"/>
              <w:rPr>
                <w:color w:val="auto"/>
                <w:kern w:val="0"/>
                <w:szCs w:val="21"/>
              </w:rPr>
            </w:pPr>
            <w:r>
              <w:rPr>
                <w:color w:val="auto"/>
                <w:kern w:val="0"/>
                <w:szCs w:val="21"/>
              </w:rPr>
              <w:t>颗粒物</w:t>
            </w:r>
          </w:p>
        </w:tc>
        <w:tc>
          <w:tcPr>
            <w:tcW w:w="1752" w:type="dxa"/>
            <w:shd w:val="clear" w:color="auto" w:fill="auto"/>
            <w:noWrap w:val="0"/>
            <w:vAlign w:val="center"/>
          </w:tcPr>
          <w:p>
            <w:pPr>
              <w:adjustRightInd w:val="0"/>
              <w:snapToGrid w:val="0"/>
              <w:jc w:val="center"/>
              <w:rPr>
                <w:rFonts w:hint="eastAsia" w:eastAsia="宋体"/>
                <w:color w:val="auto"/>
                <w:kern w:val="0"/>
                <w:szCs w:val="21"/>
                <w:lang w:eastAsia="zh-CN"/>
              </w:rPr>
            </w:pPr>
            <w:r>
              <w:rPr>
                <w:rFonts w:hint="eastAsia"/>
                <w:color w:val="auto"/>
                <w:kern w:val="0"/>
                <w:szCs w:val="21"/>
                <w:lang w:eastAsia="zh-CN"/>
              </w:rPr>
              <w:t>封闭式生产、定期洒水抑尘</w:t>
            </w:r>
          </w:p>
        </w:tc>
        <w:tc>
          <w:tcPr>
            <w:tcW w:w="2020" w:type="dxa"/>
            <w:vMerge w:val="continue"/>
            <w:shd w:val="clear" w:color="auto" w:fill="auto"/>
            <w:noWrap w:val="0"/>
            <w:vAlign w:val="center"/>
          </w:tcPr>
          <w:p>
            <w:pPr>
              <w:adjustRightInd w:val="0"/>
              <w:snapToGrid w:val="0"/>
              <w:jc w:val="center"/>
              <w:rPr>
                <w:color w:val="auto"/>
                <w:kern w:val="0"/>
                <w:szCs w:val="21"/>
              </w:rPr>
            </w:pPr>
          </w:p>
        </w:tc>
      </w:tr>
      <w:tr>
        <w:tblPrEx>
          <w:tblBorders>
            <w:top w:val="single" w:color="auto" w:sz="8" w:space="0"/>
            <w:left w:val="single" w:color="FFFFFF" w:sz="4" w:space="0"/>
            <w:bottom w:val="single" w:color="auto" w:sz="8" w:space="0"/>
            <w:right w:val="single" w:color="FFFFFF"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431" w:hRule="atLeast"/>
          <w:jc w:val="center"/>
        </w:trPr>
        <w:tc>
          <w:tcPr>
            <w:tcW w:w="773" w:type="dxa"/>
            <w:vMerge w:val="restart"/>
            <w:shd w:val="clear" w:color="auto" w:fill="auto"/>
            <w:noWrap w:val="0"/>
            <w:vAlign w:val="center"/>
          </w:tcPr>
          <w:p>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10</w:t>
            </w:r>
          </w:p>
        </w:tc>
        <w:tc>
          <w:tcPr>
            <w:tcW w:w="773" w:type="dxa"/>
            <w:vMerge w:val="restart"/>
            <w:shd w:val="clear" w:color="auto" w:fill="auto"/>
            <w:noWrap w:val="0"/>
            <w:vAlign w:val="center"/>
          </w:tcPr>
          <w:p>
            <w:pPr>
              <w:adjustRightInd w:val="0"/>
              <w:snapToGrid w:val="0"/>
              <w:jc w:val="center"/>
              <w:rPr>
                <w:color w:val="auto"/>
                <w:kern w:val="0"/>
                <w:szCs w:val="21"/>
              </w:rPr>
            </w:pPr>
            <w:r>
              <w:rPr>
                <w:rFonts w:hint="eastAsia" w:ascii="Times New Roman" w:hAnsi="Times New Roman" w:cs="Times New Roman"/>
                <w:b/>
                <w:color w:val="auto"/>
                <w:kern w:val="0"/>
                <w:sz w:val="24"/>
                <w:lang w:eastAsia="zh-CN"/>
              </w:rPr>
              <w:t>地表水环境治理</w:t>
            </w:r>
          </w:p>
        </w:tc>
        <w:tc>
          <w:tcPr>
            <w:tcW w:w="2374" w:type="dxa"/>
            <w:gridSpan w:val="2"/>
            <w:vMerge w:val="restart"/>
            <w:shd w:val="clear" w:color="auto" w:fill="auto"/>
            <w:noWrap w:val="0"/>
            <w:vAlign w:val="center"/>
          </w:tcPr>
          <w:p>
            <w:pPr>
              <w:adjustRightInd w:val="0"/>
              <w:snapToGrid w:val="0"/>
              <w:jc w:val="center"/>
              <w:rPr>
                <w:color w:val="auto"/>
                <w:kern w:val="0"/>
                <w:szCs w:val="21"/>
              </w:rPr>
            </w:pPr>
            <w:r>
              <w:rPr>
                <w:color w:val="auto"/>
                <w:kern w:val="0"/>
                <w:szCs w:val="21"/>
              </w:rPr>
              <w:t>生活污水、部分生产废水</w:t>
            </w:r>
          </w:p>
        </w:tc>
        <w:tc>
          <w:tcPr>
            <w:tcW w:w="1264" w:type="dxa"/>
            <w:shd w:val="clear" w:color="auto" w:fill="auto"/>
            <w:noWrap w:val="0"/>
            <w:vAlign w:val="center"/>
          </w:tcPr>
          <w:p>
            <w:pPr>
              <w:adjustRightInd w:val="0"/>
              <w:snapToGrid w:val="0"/>
              <w:jc w:val="center"/>
              <w:rPr>
                <w:color w:val="auto"/>
                <w:kern w:val="0"/>
                <w:szCs w:val="21"/>
              </w:rPr>
            </w:pPr>
            <w:r>
              <w:rPr>
                <w:color w:val="auto"/>
                <w:kern w:val="0"/>
                <w:szCs w:val="21"/>
              </w:rPr>
              <w:t>pH</w:t>
            </w:r>
          </w:p>
        </w:tc>
        <w:tc>
          <w:tcPr>
            <w:tcW w:w="1752" w:type="dxa"/>
            <w:vMerge w:val="restart"/>
            <w:shd w:val="clear" w:color="auto" w:fill="auto"/>
            <w:noWrap w:val="0"/>
            <w:vAlign w:val="center"/>
          </w:tcPr>
          <w:p>
            <w:pPr>
              <w:adjustRightInd w:val="0"/>
              <w:snapToGrid w:val="0"/>
              <w:jc w:val="center"/>
              <w:rPr>
                <w:color w:val="auto"/>
                <w:kern w:val="0"/>
                <w:szCs w:val="21"/>
              </w:rPr>
            </w:pPr>
            <w:r>
              <w:rPr>
                <w:color w:val="auto"/>
                <w:kern w:val="0"/>
                <w:szCs w:val="21"/>
              </w:rPr>
              <w:t>一体化污水处理设备处理后回用</w:t>
            </w:r>
          </w:p>
        </w:tc>
        <w:tc>
          <w:tcPr>
            <w:tcW w:w="2020" w:type="dxa"/>
            <w:vMerge w:val="restart"/>
            <w:shd w:val="clear" w:color="auto" w:fill="auto"/>
            <w:noWrap w:val="0"/>
            <w:vAlign w:val="center"/>
          </w:tcPr>
          <w:p>
            <w:pPr>
              <w:adjustRightInd w:val="0"/>
              <w:snapToGrid w:val="0"/>
              <w:jc w:val="center"/>
              <w:rPr>
                <w:color w:val="auto"/>
                <w:kern w:val="0"/>
                <w:szCs w:val="21"/>
              </w:rPr>
            </w:pPr>
            <w:r>
              <w:rPr>
                <w:color w:val="auto"/>
                <w:kern w:val="0"/>
                <w:szCs w:val="21"/>
              </w:rPr>
              <w:t>《城市污水再生利用 城市杂用水水质标准》（GB/T18920-2020）表1标准</w:t>
            </w:r>
          </w:p>
        </w:tc>
      </w:tr>
      <w:tr>
        <w:tblPrEx>
          <w:tblBorders>
            <w:top w:val="single" w:color="auto" w:sz="8" w:space="0"/>
            <w:left w:val="single" w:color="FFFFFF" w:sz="4" w:space="0"/>
            <w:bottom w:val="single" w:color="auto" w:sz="8" w:space="0"/>
            <w:right w:val="single" w:color="FFFFFF"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446" w:hRule="atLeast"/>
          <w:jc w:val="center"/>
        </w:trPr>
        <w:tc>
          <w:tcPr>
            <w:tcW w:w="773" w:type="dxa"/>
            <w:vMerge w:val="continue"/>
            <w:shd w:val="clear" w:color="auto" w:fill="auto"/>
            <w:noWrap w:val="0"/>
            <w:vAlign w:val="center"/>
          </w:tcPr>
          <w:p>
            <w:pPr>
              <w:adjustRightInd w:val="0"/>
              <w:snapToGrid w:val="0"/>
              <w:jc w:val="center"/>
              <w:rPr>
                <w:color w:val="auto"/>
                <w:kern w:val="0"/>
                <w:szCs w:val="21"/>
              </w:rPr>
            </w:pPr>
          </w:p>
        </w:tc>
        <w:tc>
          <w:tcPr>
            <w:tcW w:w="773" w:type="dxa"/>
            <w:vMerge w:val="continue"/>
            <w:shd w:val="clear" w:color="auto" w:fill="auto"/>
            <w:noWrap w:val="0"/>
            <w:vAlign w:val="center"/>
          </w:tcPr>
          <w:p>
            <w:pPr>
              <w:adjustRightInd w:val="0"/>
              <w:snapToGrid w:val="0"/>
              <w:jc w:val="center"/>
              <w:rPr>
                <w:color w:val="auto"/>
                <w:kern w:val="0"/>
                <w:szCs w:val="21"/>
              </w:rPr>
            </w:pPr>
          </w:p>
        </w:tc>
        <w:tc>
          <w:tcPr>
            <w:tcW w:w="2374" w:type="dxa"/>
            <w:gridSpan w:val="2"/>
            <w:vMerge w:val="continue"/>
            <w:shd w:val="clear" w:color="auto" w:fill="auto"/>
            <w:noWrap w:val="0"/>
            <w:vAlign w:val="center"/>
          </w:tcPr>
          <w:p>
            <w:pPr>
              <w:adjustRightInd w:val="0"/>
              <w:snapToGrid w:val="0"/>
              <w:jc w:val="center"/>
              <w:rPr>
                <w:color w:val="auto"/>
                <w:kern w:val="0"/>
                <w:szCs w:val="21"/>
              </w:rPr>
            </w:pPr>
          </w:p>
        </w:tc>
        <w:tc>
          <w:tcPr>
            <w:tcW w:w="1264" w:type="dxa"/>
            <w:shd w:val="clear" w:color="auto" w:fill="auto"/>
            <w:noWrap w:val="0"/>
            <w:vAlign w:val="center"/>
          </w:tcPr>
          <w:p>
            <w:pPr>
              <w:adjustRightInd w:val="0"/>
              <w:snapToGrid w:val="0"/>
              <w:jc w:val="center"/>
              <w:rPr>
                <w:color w:val="auto"/>
                <w:kern w:val="0"/>
                <w:szCs w:val="21"/>
              </w:rPr>
            </w:pPr>
            <w:r>
              <w:rPr>
                <w:color w:val="auto"/>
                <w:kern w:val="0"/>
                <w:szCs w:val="21"/>
              </w:rPr>
              <w:t>BOD</w:t>
            </w:r>
            <w:r>
              <w:rPr>
                <w:color w:val="auto"/>
                <w:kern w:val="0"/>
                <w:szCs w:val="21"/>
                <w:vertAlign w:val="subscript"/>
              </w:rPr>
              <w:t>5</w:t>
            </w:r>
          </w:p>
        </w:tc>
        <w:tc>
          <w:tcPr>
            <w:tcW w:w="1752" w:type="dxa"/>
            <w:vMerge w:val="continue"/>
            <w:shd w:val="clear" w:color="auto" w:fill="auto"/>
            <w:noWrap w:val="0"/>
            <w:vAlign w:val="center"/>
          </w:tcPr>
          <w:p>
            <w:pPr>
              <w:adjustRightInd w:val="0"/>
              <w:snapToGrid w:val="0"/>
              <w:jc w:val="center"/>
              <w:rPr>
                <w:color w:val="auto"/>
                <w:kern w:val="0"/>
                <w:szCs w:val="21"/>
              </w:rPr>
            </w:pPr>
          </w:p>
        </w:tc>
        <w:tc>
          <w:tcPr>
            <w:tcW w:w="2020" w:type="dxa"/>
            <w:vMerge w:val="continue"/>
            <w:shd w:val="clear" w:color="auto" w:fill="auto"/>
            <w:noWrap w:val="0"/>
            <w:vAlign w:val="center"/>
          </w:tcPr>
          <w:p>
            <w:pPr>
              <w:adjustRightInd w:val="0"/>
              <w:snapToGrid w:val="0"/>
              <w:jc w:val="center"/>
              <w:rPr>
                <w:color w:val="auto"/>
                <w:kern w:val="0"/>
                <w:szCs w:val="21"/>
              </w:rPr>
            </w:pPr>
          </w:p>
        </w:tc>
      </w:tr>
      <w:tr>
        <w:tblPrEx>
          <w:tblBorders>
            <w:top w:val="single" w:color="auto" w:sz="8" w:space="0"/>
            <w:left w:val="single" w:color="FFFFFF" w:sz="4" w:space="0"/>
            <w:bottom w:val="single" w:color="auto" w:sz="8" w:space="0"/>
            <w:right w:val="single" w:color="FFFFFF"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27" w:hRule="atLeast"/>
          <w:jc w:val="center"/>
        </w:trPr>
        <w:tc>
          <w:tcPr>
            <w:tcW w:w="773" w:type="dxa"/>
            <w:vMerge w:val="continue"/>
            <w:shd w:val="clear" w:color="auto" w:fill="auto"/>
            <w:noWrap w:val="0"/>
            <w:vAlign w:val="center"/>
          </w:tcPr>
          <w:p>
            <w:pPr>
              <w:adjustRightInd w:val="0"/>
              <w:snapToGrid w:val="0"/>
              <w:jc w:val="center"/>
              <w:rPr>
                <w:color w:val="auto"/>
                <w:kern w:val="0"/>
                <w:szCs w:val="21"/>
              </w:rPr>
            </w:pPr>
          </w:p>
        </w:tc>
        <w:tc>
          <w:tcPr>
            <w:tcW w:w="773" w:type="dxa"/>
            <w:vMerge w:val="continue"/>
            <w:shd w:val="clear" w:color="auto" w:fill="auto"/>
            <w:noWrap w:val="0"/>
            <w:vAlign w:val="center"/>
          </w:tcPr>
          <w:p>
            <w:pPr>
              <w:adjustRightInd w:val="0"/>
              <w:snapToGrid w:val="0"/>
              <w:jc w:val="center"/>
              <w:rPr>
                <w:color w:val="auto"/>
                <w:kern w:val="0"/>
                <w:szCs w:val="21"/>
              </w:rPr>
            </w:pPr>
          </w:p>
        </w:tc>
        <w:tc>
          <w:tcPr>
            <w:tcW w:w="2374" w:type="dxa"/>
            <w:gridSpan w:val="2"/>
            <w:vMerge w:val="continue"/>
            <w:shd w:val="clear" w:color="auto" w:fill="auto"/>
            <w:noWrap w:val="0"/>
            <w:vAlign w:val="center"/>
          </w:tcPr>
          <w:p>
            <w:pPr>
              <w:adjustRightInd w:val="0"/>
              <w:snapToGrid w:val="0"/>
              <w:jc w:val="center"/>
              <w:rPr>
                <w:color w:val="auto"/>
                <w:kern w:val="0"/>
                <w:szCs w:val="21"/>
              </w:rPr>
            </w:pPr>
          </w:p>
        </w:tc>
        <w:tc>
          <w:tcPr>
            <w:tcW w:w="1264" w:type="dxa"/>
            <w:shd w:val="clear" w:color="auto" w:fill="auto"/>
            <w:noWrap w:val="0"/>
            <w:vAlign w:val="center"/>
          </w:tcPr>
          <w:p>
            <w:pPr>
              <w:adjustRightInd w:val="0"/>
              <w:snapToGrid w:val="0"/>
              <w:jc w:val="center"/>
              <w:rPr>
                <w:color w:val="auto"/>
                <w:kern w:val="0"/>
                <w:szCs w:val="21"/>
              </w:rPr>
            </w:pPr>
            <w:r>
              <w:rPr>
                <w:color w:val="auto"/>
                <w:kern w:val="0"/>
                <w:szCs w:val="21"/>
              </w:rPr>
              <w:t>氨氮</w:t>
            </w:r>
          </w:p>
        </w:tc>
        <w:tc>
          <w:tcPr>
            <w:tcW w:w="1752" w:type="dxa"/>
            <w:vMerge w:val="continue"/>
            <w:shd w:val="clear" w:color="auto" w:fill="auto"/>
            <w:noWrap w:val="0"/>
            <w:vAlign w:val="center"/>
          </w:tcPr>
          <w:p>
            <w:pPr>
              <w:adjustRightInd w:val="0"/>
              <w:snapToGrid w:val="0"/>
              <w:jc w:val="center"/>
              <w:rPr>
                <w:color w:val="auto"/>
                <w:kern w:val="0"/>
                <w:szCs w:val="21"/>
              </w:rPr>
            </w:pPr>
          </w:p>
        </w:tc>
        <w:tc>
          <w:tcPr>
            <w:tcW w:w="2020" w:type="dxa"/>
            <w:vMerge w:val="continue"/>
            <w:shd w:val="clear" w:color="auto" w:fill="auto"/>
            <w:noWrap w:val="0"/>
            <w:vAlign w:val="center"/>
          </w:tcPr>
          <w:p>
            <w:pPr>
              <w:adjustRightInd w:val="0"/>
              <w:snapToGrid w:val="0"/>
              <w:jc w:val="center"/>
              <w:rPr>
                <w:color w:val="auto"/>
                <w:kern w:val="0"/>
                <w:szCs w:val="21"/>
              </w:rPr>
            </w:pPr>
          </w:p>
        </w:tc>
      </w:tr>
      <w:tr>
        <w:tblPrEx>
          <w:tblBorders>
            <w:top w:val="single" w:color="auto" w:sz="8" w:space="0"/>
            <w:left w:val="single" w:color="FFFFFF" w:sz="4" w:space="0"/>
            <w:bottom w:val="single" w:color="auto" w:sz="8" w:space="0"/>
            <w:right w:val="single" w:color="FFFFFF"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773" w:type="dxa"/>
            <w:vMerge w:val="continue"/>
            <w:shd w:val="clear" w:color="auto" w:fill="auto"/>
            <w:noWrap w:val="0"/>
            <w:vAlign w:val="center"/>
          </w:tcPr>
          <w:p>
            <w:pPr>
              <w:adjustRightInd w:val="0"/>
              <w:snapToGrid w:val="0"/>
              <w:jc w:val="center"/>
              <w:rPr>
                <w:color w:val="auto"/>
                <w:kern w:val="0"/>
                <w:szCs w:val="21"/>
              </w:rPr>
            </w:pPr>
          </w:p>
        </w:tc>
        <w:tc>
          <w:tcPr>
            <w:tcW w:w="773" w:type="dxa"/>
            <w:vMerge w:val="continue"/>
            <w:shd w:val="clear" w:color="auto" w:fill="auto"/>
            <w:noWrap w:val="0"/>
            <w:vAlign w:val="center"/>
          </w:tcPr>
          <w:p>
            <w:pPr>
              <w:adjustRightInd w:val="0"/>
              <w:snapToGrid w:val="0"/>
              <w:jc w:val="center"/>
              <w:rPr>
                <w:color w:val="auto"/>
                <w:kern w:val="0"/>
                <w:szCs w:val="21"/>
              </w:rPr>
            </w:pPr>
          </w:p>
        </w:tc>
        <w:tc>
          <w:tcPr>
            <w:tcW w:w="2374" w:type="dxa"/>
            <w:gridSpan w:val="2"/>
            <w:vMerge w:val="continue"/>
            <w:shd w:val="clear" w:color="auto" w:fill="auto"/>
            <w:noWrap w:val="0"/>
            <w:vAlign w:val="center"/>
          </w:tcPr>
          <w:p>
            <w:pPr>
              <w:adjustRightInd w:val="0"/>
              <w:snapToGrid w:val="0"/>
              <w:jc w:val="center"/>
              <w:rPr>
                <w:color w:val="auto"/>
                <w:kern w:val="0"/>
                <w:szCs w:val="21"/>
              </w:rPr>
            </w:pPr>
          </w:p>
        </w:tc>
        <w:tc>
          <w:tcPr>
            <w:tcW w:w="1264" w:type="dxa"/>
            <w:shd w:val="clear" w:color="auto" w:fill="auto"/>
            <w:noWrap w:val="0"/>
            <w:vAlign w:val="center"/>
          </w:tcPr>
          <w:p>
            <w:pPr>
              <w:adjustRightInd w:val="0"/>
              <w:snapToGrid w:val="0"/>
              <w:jc w:val="center"/>
              <w:rPr>
                <w:color w:val="auto"/>
                <w:kern w:val="0"/>
                <w:szCs w:val="21"/>
              </w:rPr>
            </w:pPr>
            <w:r>
              <w:rPr>
                <w:color w:val="auto"/>
                <w:kern w:val="0"/>
                <w:szCs w:val="21"/>
              </w:rPr>
              <w:t>溶解性</w:t>
            </w:r>
          </w:p>
          <w:p>
            <w:pPr>
              <w:adjustRightInd w:val="0"/>
              <w:snapToGrid w:val="0"/>
              <w:jc w:val="center"/>
              <w:rPr>
                <w:color w:val="auto"/>
                <w:kern w:val="0"/>
                <w:szCs w:val="21"/>
              </w:rPr>
            </w:pPr>
            <w:r>
              <w:rPr>
                <w:color w:val="auto"/>
                <w:kern w:val="0"/>
                <w:szCs w:val="21"/>
              </w:rPr>
              <w:t>总固体</w:t>
            </w:r>
          </w:p>
        </w:tc>
        <w:tc>
          <w:tcPr>
            <w:tcW w:w="1752" w:type="dxa"/>
            <w:vMerge w:val="continue"/>
            <w:shd w:val="clear" w:color="auto" w:fill="auto"/>
            <w:noWrap w:val="0"/>
            <w:vAlign w:val="center"/>
          </w:tcPr>
          <w:p>
            <w:pPr>
              <w:adjustRightInd w:val="0"/>
              <w:snapToGrid w:val="0"/>
              <w:jc w:val="center"/>
              <w:rPr>
                <w:color w:val="auto"/>
                <w:kern w:val="0"/>
                <w:szCs w:val="21"/>
              </w:rPr>
            </w:pPr>
          </w:p>
        </w:tc>
        <w:tc>
          <w:tcPr>
            <w:tcW w:w="2020" w:type="dxa"/>
            <w:vMerge w:val="continue"/>
            <w:shd w:val="clear" w:color="auto" w:fill="auto"/>
            <w:noWrap w:val="0"/>
            <w:vAlign w:val="center"/>
          </w:tcPr>
          <w:p>
            <w:pPr>
              <w:adjustRightInd w:val="0"/>
              <w:snapToGrid w:val="0"/>
              <w:jc w:val="center"/>
              <w:rPr>
                <w:color w:val="auto"/>
                <w:kern w:val="0"/>
                <w:szCs w:val="21"/>
              </w:rPr>
            </w:pPr>
          </w:p>
        </w:tc>
      </w:tr>
      <w:tr>
        <w:tblPrEx>
          <w:tblBorders>
            <w:top w:val="single" w:color="auto" w:sz="8" w:space="0"/>
            <w:left w:val="single" w:color="FFFFFF" w:sz="4" w:space="0"/>
            <w:bottom w:val="single" w:color="auto" w:sz="8" w:space="0"/>
            <w:right w:val="single" w:color="FFFFFF"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1219" w:hRule="atLeast"/>
          <w:jc w:val="center"/>
        </w:trPr>
        <w:tc>
          <w:tcPr>
            <w:tcW w:w="773" w:type="dxa"/>
            <w:shd w:val="clear" w:color="auto" w:fill="auto"/>
            <w:noWrap w:val="0"/>
            <w:vAlign w:val="center"/>
          </w:tcPr>
          <w:p>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11</w:t>
            </w:r>
          </w:p>
        </w:tc>
        <w:tc>
          <w:tcPr>
            <w:tcW w:w="773" w:type="dxa"/>
            <w:shd w:val="clear" w:color="auto" w:fill="auto"/>
            <w:noWrap w:val="0"/>
            <w:vAlign w:val="center"/>
          </w:tcPr>
          <w:p>
            <w:pPr>
              <w:adjustRightInd w:val="0"/>
              <w:snapToGrid w:val="0"/>
              <w:jc w:val="center"/>
              <w:rPr>
                <w:color w:val="auto"/>
                <w:kern w:val="0"/>
                <w:szCs w:val="21"/>
              </w:rPr>
            </w:pPr>
            <w:r>
              <w:rPr>
                <w:b/>
                <w:color w:val="auto"/>
                <w:kern w:val="0"/>
                <w:sz w:val="24"/>
              </w:rPr>
              <w:t>声环境</w:t>
            </w:r>
            <w:r>
              <w:rPr>
                <w:rFonts w:hint="eastAsia"/>
                <w:b/>
                <w:color w:val="auto"/>
                <w:kern w:val="0"/>
                <w:sz w:val="24"/>
                <w:lang w:eastAsia="zh-CN"/>
              </w:rPr>
              <w:t>治理</w:t>
            </w:r>
          </w:p>
        </w:tc>
        <w:tc>
          <w:tcPr>
            <w:tcW w:w="2374" w:type="dxa"/>
            <w:gridSpan w:val="2"/>
            <w:shd w:val="clear" w:color="auto" w:fill="auto"/>
            <w:noWrap w:val="0"/>
            <w:vAlign w:val="center"/>
          </w:tcPr>
          <w:p>
            <w:pPr>
              <w:adjustRightInd w:val="0"/>
              <w:snapToGrid w:val="0"/>
              <w:jc w:val="center"/>
              <w:rPr>
                <w:color w:val="auto"/>
                <w:kern w:val="0"/>
                <w:szCs w:val="21"/>
              </w:rPr>
            </w:pPr>
            <w:r>
              <w:rPr>
                <w:color w:val="auto"/>
                <w:kern w:val="0"/>
                <w:szCs w:val="21"/>
              </w:rPr>
              <w:t>各类电机、泵、风机</w:t>
            </w:r>
          </w:p>
        </w:tc>
        <w:tc>
          <w:tcPr>
            <w:tcW w:w="1264" w:type="dxa"/>
            <w:shd w:val="clear" w:color="auto" w:fill="auto"/>
            <w:noWrap w:val="0"/>
            <w:vAlign w:val="center"/>
          </w:tcPr>
          <w:p>
            <w:pPr>
              <w:adjustRightInd w:val="0"/>
              <w:snapToGrid w:val="0"/>
              <w:jc w:val="center"/>
              <w:rPr>
                <w:color w:val="auto"/>
                <w:kern w:val="0"/>
                <w:szCs w:val="21"/>
              </w:rPr>
            </w:pPr>
            <w:r>
              <w:rPr>
                <w:color w:val="auto"/>
                <w:kern w:val="0"/>
                <w:szCs w:val="21"/>
              </w:rPr>
              <w:t>等效连续</w:t>
            </w:r>
          </w:p>
          <w:p>
            <w:pPr>
              <w:adjustRightInd w:val="0"/>
              <w:snapToGrid w:val="0"/>
              <w:jc w:val="center"/>
              <w:rPr>
                <w:color w:val="auto"/>
                <w:kern w:val="0"/>
                <w:szCs w:val="21"/>
              </w:rPr>
            </w:pPr>
            <w:r>
              <w:rPr>
                <w:color w:val="auto"/>
                <w:kern w:val="0"/>
                <w:szCs w:val="21"/>
              </w:rPr>
              <w:t>A声级</w:t>
            </w:r>
          </w:p>
        </w:tc>
        <w:tc>
          <w:tcPr>
            <w:tcW w:w="1752" w:type="dxa"/>
            <w:shd w:val="clear" w:color="auto" w:fill="auto"/>
            <w:noWrap w:val="0"/>
            <w:vAlign w:val="center"/>
          </w:tcPr>
          <w:p>
            <w:pPr>
              <w:adjustRightInd w:val="0"/>
              <w:snapToGrid w:val="0"/>
              <w:jc w:val="center"/>
              <w:rPr>
                <w:color w:val="auto"/>
                <w:kern w:val="0"/>
                <w:szCs w:val="21"/>
              </w:rPr>
            </w:pPr>
            <w:r>
              <w:rPr>
                <w:color w:val="auto"/>
                <w:kern w:val="0"/>
                <w:szCs w:val="21"/>
              </w:rPr>
              <w:t>基础减震、风机消声、建筑隔声</w:t>
            </w:r>
          </w:p>
        </w:tc>
        <w:tc>
          <w:tcPr>
            <w:tcW w:w="2020" w:type="dxa"/>
            <w:shd w:val="clear" w:color="auto" w:fill="auto"/>
            <w:noWrap w:val="0"/>
            <w:vAlign w:val="center"/>
          </w:tcPr>
          <w:p>
            <w:pPr>
              <w:adjustRightInd w:val="0"/>
              <w:snapToGrid w:val="0"/>
              <w:jc w:val="center"/>
              <w:rPr>
                <w:color w:val="auto"/>
                <w:kern w:val="0"/>
                <w:szCs w:val="21"/>
              </w:rPr>
            </w:pPr>
            <w:r>
              <w:rPr>
                <w:color w:val="auto"/>
                <w:kern w:val="0"/>
                <w:szCs w:val="21"/>
              </w:rPr>
              <w:t>《工业企业厂界环境噪声排放标准》（GB12348-2008）中的3类标准</w:t>
            </w:r>
          </w:p>
        </w:tc>
      </w:tr>
      <w:tr>
        <w:tblPrEx>
          <w:tblBorders>
            <w:top w:val="single" w:color="auto" w:sz="8" w:space="0"/>
            <w:left w:val="single" w:color="FFFFFF" w:sz="4" w:space="0"/>
            <w:bottom w:val="single" w:color="auto" w:sz="8" w:space="0"/>
            <w:right w:val="single" w:color="FFFFFF"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1667" w:hRule="atLeast"/>
          <w:jc w:val="center"/>
        </w:trPr>
        <w:tc>
          <w:tcPr>
            <w:tcW w:w="773" w:type="dxa"/>
            <w:shd w:val="clear" w:color="auto" w:fill="auto"/>
            <w:noWrap w:val="0"/>
            <w:vAlign w:val="center"/>
          </w:tcPr>
          <w:p>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12</w:t>
            </w:r>
          </w:p>
        </w:tc>
        <w:tc>
          <w:tcPr>
            <w:tcW w:w="773" w:type="dxa"/>
            <w:shd w:val="clear" w:color="auto" w:fill="auto"/>
            <w:noWrap w:val="0"/>
            <w:vAlign w:val="center"/>
          </w:tcPr>
          <w:p>
            <w:pPr>
              <w:adjustRightInd w:val="0"/>
              <w:snapToGrid w:val="0"/>
              <w:jc w:val="center"/>
              <w:rPr>
                <w:b/>
                <w:color w:val="auto"/>
                <w:kern w:val="0"/>
                <w:sz w:val="24"/>
              </w:rPr>
            </w:pPr>
            <w:r>
              <w:rPr>
                <w:b/>
                <w:color w:val="auto"/>
                <w:kern w:val="0"/>
                <w:sz w:val="24"/>
              </w:rPr>
              <w:t>固体废物</w:t>
            </w:r>
          </w:p>
          <w:p>
            <w:pPr>
              <w:adjustRightInd w:val="0"/>
              <w:snapToGrid w:val="0"/>
              <w:jc w:val="center"/>
              <w:rPr>
                <w:color w:val="auto"/>
                <w:kern w:val="0"/>
                <w:szCs w:val="21"/>
              </w:rPr>
            </w:pPr>
            <w:r>
              <w:rPr>
                <w:rFonts w:hint="eastAsia"/>
                <w:b/>
                <w:color w:val="auto"/>
                <w:kern w:val="0"/>
                <w:sz w:val="24"/>
                <w:lang w:eastAsia="zh-CN"/>
              </w:rPr>
              <w:t>治理</w:t>
            </w:r>
          </w:p>
        </w:tc>
        <w:tc>
          <w:tcPr>
            <w:tcW w:w="7410" w:type="dxa"/>
            <w:gridSpan w:val="5"/>
            <w:shd w:val="clear" w:color="auto" w:fill="auto"/>
            <w:noWrap w:val="0"/>
            <w:vAlign w:val="center"/>
          </w:tcPr>
          <w:p>
            <w:pPr>
              <w:adjustRightInd w:val="0"/>
              <w:snapToGrid w:val="0"/>
              <w:spacing w:line="360" w:lineRule="auto"/>
              <w:jc w:val="left"/>
              <w:rPr>
                <w:color w:val="auto"/>
                <w:kern w:val="0"/>
                <w:szCs w:val="21"/>
              </w:rPr>
            </w:pPr>
            <w:r>
              <w:rPr>
                <w:rFonts w:hint="eastAsia"/>
                <w:color w:val="auto"/>
                <w:kern w:val="0"/>
                <w:szCs w:val="21"/>
                <w:lang w:val="en-US" w:eastAsia="zh-CN"/>
              </w:rPr>
              <w:t xml:space="preserve">   </w:t>
            </w:r>
            <w:r>
              <w:rPr>
                <w:color w:val="auto"/>
                <w:kern w:val="0"/>
                <w:szCs w:val="21"/>
              </w:rPr>
              <w:t>除尘器收</w:t>
            </w:r>
            <w:r>
              <w:rPr>
                <w:rFonts w:hint="eastAsia"/>
                <w:color w:val="auto"/>
                <w:kern w:val="0"/>
                <w:szCs w:val="21"/>
                <w:lang w:eastAsia="zh-CN"/>
              </w:rPr>
              <w:t>集</w:t>
            </w:r>
            <w:r>
              <w:rPr>
                <w:color w:val="auto"/>
                <w:kern w:val="0"/>
                <w:szCs w:val="21"/>
              </w:rPr>
              <w:t>尘、炭化筛分筛下料全部返回磨粉工序回用。活化筛分筛下料作为产品外售。脱硫</w:t>
            </w:r>
            <w:r>
              <w:rPr>
                <w:rFonts w:hint="eastAsia"/>
                <w:color w:val="auto"/>
                <w:kern w:val="0"/>
                <w:szCs w:val="21"/>
                <w:lang w:eastAsia="zh-CN"/>
              </w:rPr>
              <w:t>渣循环利用，</w:t>
            </w:r>
            <w:r>
              <w:rPr>
                <w:color w:val="auto"/>
                <w:kern w:val="0"/>
                <w:szCs w:val="21"/>
              </w:rPr>
              <w:t>污水处理污泥运至园区一般工业固废处置场处置。废</w:t>
            </w:r>
            <w:r>
              <w:rPr>
                <w:rFonts w:hint="eastAsia"/>
                <w:color w:val="auto"/>
                <w:kern w:val="0"/>
                <w:szCs w:val="21"/>
                <w:lang w:eastAsia="zh-CN"/>
              </w:rPr>
              <w:t>活性炭、废润滑</w:t>
            </w:r>
            <w:r>
              <w:rPr>
                <w:color w:val="auto"/>
                <w:kern w:val="0"/>
                <w:szCs w:val="21"/>
              </w:rPr>
              <w:t>油暂存在危废暂存间内，交有资质单位处置。</w:t>
            </w:r>
          </w:p>
        </w:tc>
      </w:tr>
      <w:tr>
        <w:tblPrEx>
          <w:tblBorders>
            <w:top w:val="single" w:color="auto" w:sz="8" w:space="0"/>
            <w:left w:val="single" w:color="FFFFFF" w:sz="4" w:space="0"/>
            <w:bottom w:val="single" w:color="auto" w:sz="8" w:space="0"/>
            <w:right w:val="single" w:color="FFFFFF"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2289" w:hRule="atLeast"/>
          <w:jc w:val="center"/>
        </w:trPr>
        <w:tc>
          <w:tcPr>
            <w:tcW w:w="773" w:type="dxa"/>
            <w:shd w:val="clear" w:color="auto" w:fill="auto"/>
            <w:noWrap w:val="0"/>
            <w:vAlign w:val="center"/>
          </w:tcPr>
          <w:p>
            <w:pPr>
              <w:adjustRightInd w:val="0"/>
              <w:snapToGrid w:val="0"/>
              <w:jc w:val="center"/>
              <w:rPr>
                <w:rFonts w:hint="default"/>
                <w:color w:val="auto"/>
                <w:kern w:val="0"/>
                <w:szCs w:val="21"/>
                <w:lang w:val="en-US" w:eastAsia="zh-CN"/>
              </w:rPr>
            </w:pPr>
            <w:r>
              <w:rPr>
                <w:rFonts w:hint="eastAsia"/>
                <w:color w:val="auto"/>
                <w:kern w:val="0"/>
                <w:szCs w:val="21"/>
                <w:lang w:val="en-US" w:eastAsia="zh-CN"/>
              </w:rPr>
              <w:t>13</w:t>
            </w:r>
          </w:p>
        </w:tc>
        <w:tc>
          <w:tcPr>
            <w:tcW w:w="773" w:type="dxa"/>
            <w:shd w:val="clear" w:color="auto" w:fill="auto"/>
            <w:noWrap w:val="0"/>
            <w:vAlign w:val="center"/>
          </w:tcPr>
          <w:p>
            <w:pPr>
              <w:adjustRightInd w:val="0"/>
              <w:snapToGrid w:val="0"/>
              <w:jc w:val="center"/>
              <w:rPr>
                <w:rFonts w:hint="eastAsia"/>
                <w:color w:val="auto"/>
                <w:kern w:val="0"/>
                <w:szCs w:val="21"/>
                <w:lang w:val="en-US" w:eastAsia="zh-CN"/>
              </w:rPr>
            </w:pPr>
            <w:r>
              <w:rPr>
                <w:b/>
                <w:color w:val="auto"/>
                <w:kern w:val="0"/>
                <w:sz w:val="24"/>
              </w:rPr>
              <w:t>地下水污染防治措施</w:t>
            </w:r>
          </w:p>
        </w:tc>
        <w:tc>
          <w:tcPr>
            <w:tcW w:w="7410" w:type="dxa"/>
            <w:gridSpan w:val="5"/>
            <w:shd w:val="clear" w:color="auto" w:fill="auto"/>
            <w:noWrap w:val="0"/>
            <w:vAlign w:val="center"/>
          </w:tcPr>
          <w:p>
            <w:pPr>
              <w:adjustRightInd w:val="0"/>
              <w:snapToGrid w:val="0"/>
              <w:spacing w:line="360" w:lineRule="auto"/>
              <w:jc w:val="left"/>
              <w:rPr>
                <w:rFonts w:hint="eastAsia" w:eastAsia="宋体"/>
                <w:color w:val="auto"/>
                <w:kern w:val="0"/>
                <w:szCs w:val="21"/>
                <w:lang w:eastAsia="zh-CN"/>
              </w:rPr>
            </w:pPr>
            <w:r>
              <w:rPr>
                <w:rFonts w:hint="eastAsia"/>
                <w:color w:val="auto"/>
                <w:kern w:val="0"/>
                <w:szCs w:val="21"/>
                <w:lang w:val="en-US" w:eastAsia="zh-CN"/>
              </w:rPr>
              <w:t xml:space="preserve">   </w:t>
            </w:r>
            <w:r>
              <w:rPr>
                <w:color w:val="auto"/>
                <w:kern w:val="0"/>
                <w:szCs w:val="21"/>
              </w:rPr>
              <w:t>煤焦油储罐为地上式，储罐区地面按照重点防渗区要求进行防渗处理。污水处理设施也为地上式，按一般防渗要求进行防渗处理。一般防渗区防渗层的防渗性能不应低于1.5m厚渗透系数为1.0×10</w:t>
            </w:r>
            <w:r>
              <w:rPr>
                <w:color w:val="auto"/>
                <w:kern w:val="0"/>
                <w:szCs w:val="21"/>
                <w:vertAlign w:val="superscript"/>
              </w:rPr>
              <w:t>-7</w:t>
            </w:r>
            <w:r>
              <w:rPr>
                <w:color w:val="auto"/>
                <w:kern w:val="0"/>
                <w:szCs w:val="21"/>
              </w:rPr>
              <w:t>cm/s的粘土层的防渗性能，重点污渗区防渗性能应不低于6.0m厚、渗透系数为1.0×10</w:t>
            </w:r>
            <w:r>
              <w:rPr>
                <w:color w:val="auto"/>
                <w:kern w:val="0"/>
                <w:szCs w:val="21"/>
                <w:vertAlign w:val="superscript"/>
              </w:rPr>
              <w:t>-7</w:t>
            </w:r>
            <w:r>
              <w:rPr>
                <w:color w:val="auto"/>
                <w:kern w:val="0"/>
                <w:szCs w:val="21"/>
              </w:rPr>
              <w:t>cm/s的粘土层的防渗性能。</w:t>
            </w:r>
            <w:r>
              <w:rPr>
                <w:rFonts w:hint="eastAsia"/>
                <w:color w:val="auto"/>
                <w:kern w:val="0"/>
                <w:szCs w:val="21"/>
                <w:lang w:eastAsia="zh-CN"/>
              </w:rPr>
              <w:t>严防物料</w:t>
            </w:r>
            <w:r>
              <w:rPr>
                <w:rFonts w:ascii="Times New Roman" w:hAnsi="Times New Roman" w:cs="Times New Roman"/>
                <w:sz w:val="21"/>
                <w:szCs w:val="21"/>
              </w:rPr>
              <w:t>跑、冒、滴、漏</w:t>
            </w:r>
            <w:r>
              <w:rPr>
                <w:rFonts w:hint="eastAsia" w:ascii="Times New Roman" w:hAnsi="Times New Roman" w:cs="Times New Roman"/>
                <w:sz w:val="21"/>
                <w:szCs w:val="21"/>
                <w:lang w:eastAsia="zh-CN"/>
              </w:rPr>
              <w:t>。</w:t>
            </w:r>
          </w:p>
        </w:tc>
      </w:tr>
      <w:tr>
        <w:tblPrEx>
          <w:tblBorders>
            <w:top w:val="single" w:color="auto" w:sz="8" w:space="0"/>
            <w:left w:val="single" w:color="FFFFFF" w:sz="4" w:space="0"/>
            <w:bottom w:val="single" w:color="auto" w:sz="8" w:space="0"/>
            <w:right w:val="single" w:color="FFFFFF" w:sz="4" w:space="0"/>
            <w:insideH w:val="single" w:color="auto" w:sz="4" w:space="0"/>
            <w:insideV w:val="single" w:color="auto" w:sz="4" w:space="0"/>
          </w:tblBorders>
          <w:tblCellMar>
            <w:top w:w="0" w:type="dxa"/>
            <w:left w:w="28" w:type="dxa"/>
            <w:bottom w:w="0" w:type="dxa"/>
            <w:right w:w="28" w:type="dxa"/>
          </w:tblCellMar>
        </w:tblPrEx>
        <w:trPr>
          <w:trHeight w:val="2283" w:hRule="atLeast"/>
          <w:jc w:val="center"/>
        </w:trPr>
        <w:tc>
          <w:tcPr>
            <w:tcW w:w="773" w:type="dxa"/>
            <w:shd w:val="clear" w:color="auto" w:fill="auto"/>
            <w:noWrap w:val="0"/>
            <w:vAlign w:val="center"/>
          </w:tcPr>
          <w:p>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14</w:t>
            </w:r>
          </w:p>
        </w:tc>
        <w:tc>
          <w:tcPr>
            <w:tcW w:w="773" w:type="dxa"/>
            <w:shd w:val="clear" w:color="auto" w:fill="auto"/>
            <w:noWrap w:val="0"/>
            <w:vAlign w:val="center"/>
          </w:tcPr>
          <w:p>
            <w:pPr>
              <w:adjustRightInd w:val="0"/>
              <w:snapToGrid w:val="0"/>
              <w:jc w:val="center"/>
              <w:rPr>
                <w:b/>
                <w:color w:val="auto"/>
                <w:kern w:val="0"/>
                <w:sz w:val="24"/>
              </w:rPr>
            </w:pPr>
            <w:r>
              <w:rPr>
                <w:b/>
                <w:color w:val="auto"/>
                <w:kern w:val="0"/>
                <w:sz w:val="24"/>
              </w:rPr>
              <w:t>环境风险</w:t>
            </w:r>
          </w:p>
          <w:p>
            <w:pPr>
              <w:adjustRightInd w:val="0"/>
              <w:snapToGrid w:val="0"/>
              <w:jc w:val="center"/>
              <w:rPr>
                <w:color w:val="auto"/>
                <w:kern w:val="0"/>
                <w:szCs w:val="21"/>
              </w:rPr>
            </w:pPr>
            <w:r>
              <w:rPr>
                <w:b/>
                <w:color w:val="auto"/>
                <w:kern w:val="0"/>
                <w:sz w:val="24"/>
              </w:rPr>
              <w:t>防范措施</w:t>
            </w:r>
          </w:p>
        </w:tc>
        <w:tc>
          <w:tcPr>
            <w:tcW w:w="7410" w:type="dxa"/>
            <w:gridSpan w:val="5"/>
            <w:shd w:val="clear" w:color="auto" w:fill="auto"/>
            <w:noWrap w:val="0"/>
            <w:vAlign w:val="center"/>
          </w:tcPr>
          <w:p>
            <w:pPr>
              <w:adjustRightInd w:val="0"/>
              <w:snapToGrid w:val="0"/>
              <w:spacing w:line="360" w:lineRule="auto"/>
              <w:rPr>
                <w:rFonts w:hint="eastAsia"/>
                <w:color w:val="auto"/>
                <w:kern w:val="0"/>
                <w:szCs w:val="21"/>
                <w:lang w:val="en-US" w:eastAsia="zh-CN"/>
              </w:rPr>
            </w:pPr>
          </w:p>
          <w:p>
            <w:pPr>
              <w:adjustRightInd w:val="0"/>
              <w:snapToGrid w:val="0"/>
              <w:spacing w:line="360" w:lineRule="auto"/>
              <w:rPr>
                <w:color w:val="auto"/>
                <w:kern w:val="0"/>
                <w:szCs w:val="21"/>
              </w:rPr>
            </w:pPr>
            <w:r>
              <w:rPr>
                <w:rFonts w:hint="eastAsia"/>
                <w:color w:val="auto"/>
                <w:kern w:val="0"/>
                <w:szCs w:val="21"/>
                <w:lang w:val="en-US" w:eastAsia="zh-CN"/>
              </w:rPr>
              <w:t>1、</w:t>
            </w:r>
            <w:r>
              <w:rPr>
                <w:color w:val="auto"/>
                <w:kern w:val="0"/>
                <w:szCs w:val="21"/>
              </w:rPr>
              <w:t>在储罐外围设置了围堰，可隔离污染物，防止外泄。储罐设置液位计、报警连锁装置等安全设施，可及时预报和切断泄漏源，减少和降低风险事故发生概率。</w:t>
            </w:r>
          </w:p>
          <w:p>
            <w:pPr>
              <w:adjustRightInd w:val="0"/>
              <w:snapToGrid w:val="0"/>
              <w:spacing w:line="360" w:lineRule="auto"/>
              <w:rPr>
                <w:rFonts w:ascii="Times New Roman" w:hAnsi="Times New Roman" w:cs="Times New Roman"/>
                <w:sz w:val="21"/>
                <w:szCs w:val="21"/>
                <w:highlight w:val="none"/>
              </w:rPr>
            </w:pPr>
            <w:r>
              <w:rPr>
                <w:rFonts w:hint="eastAsia" w:ascii="Times New Roman" w:hAnsi="Times New Roman" w:cs="Times New Roman"/>
                <w:sz w:val="21"/>
                <w:szCs w:val="21"/>
                <w:lang w:val="en-US" w:eastAsia="zh-CN"/>
              </w:rPr>
              <w:t>2、</w:t>
            </w:r>
            <w:r>
              <w:rPr>
                <w:rFonts w:ascii="Times New Roman" w:hAnsi="Times New Roman" w:cs="Times New Roman"/>
                <w:sz w:val="21"/>
                <w:szCs w:val="21"/>
              </w:rPr>
              <w:t>依托现</w:t>
            </w:r>
            <w:r>
              <w:rPr>
                <w:rFonts w:ascii="Times New Roman" w:hAnsi="Times New Roman" w:cs="Times New Roman"/>
                <w:sz w:val="21"/>
                <w:szCs w:val="21"/>
                <w:highlight w:val="none"/>
              </w:rPr>
              <w:t>有工程1座</w:t>
            </w:r>
            <w:r>
              <w:rPr>
                <w:rFonts w:ascii="Times New Roman" w:hAnsi="Times New Roman" w:cs="Times New Roman"/>
                <w:sz w:val="21"/>
                <w:szCs w:val="21"/>
                <w:highlight w:val="none"/>
                <w:lang w:val="en-US"/>
              </w:rPr>
              <w:t>8</w:t>
            </w:r>
            <w:r>
              <w:rPr>
                <w:rFonts w:ascii="Times New Roman" w:hAnsi="Times New Roman" w:cs="Times New Roman"/>
                <w:sz w:val="21"/>
                <w:szCs w:val="21"/>
                <w:highlight w:val="none"/>
              </w:rPr>
              <w:t>00m³事故水池，用于事故废水的收集暂存；</w:t>
            </w:r>
          </w:p>
          <w:p>
            <w:pPr>
              <w:adjustRightInd w:val="0"/>
              <w:snapToGrid w:val="0"/>
              <w:spacing w:line="360" w:lineRule="auto"/>
              <w:rPr>
                <w:color w:val="auto"/>
                <w:kern w:val="0"/>
                <w:szCs w:val="21"/>
              </w:rPr>
            </w:pPr>
            <w:r>
              <w:rPr>
                <w:rFonts w:hint="eastAsia" w:ascii="Times New Roman" w:hAnsi="Times New Roman" w:cs="Times New Roman"/>
                <w:sz w:val="21"/>
                <w:szCs w:val="21"/>
                <w:lang w:val="en-US" w:eastAsia="zh-CN"/>
              </w:rPr>
              <w:t>3、</w:t>
            </w:r>
            <w:r>
              <w:rPr>
                <w:rFonts w:ascii="Times New Roman" w:hAnsi="Times New Roman" w:cs="Times New Roman"/>
                <w:sz w:val="21"/>
                <w:szCs w:val="21"/>
              </w:rPr>
              <w:t>依托现有工程1座</w:t>
            </w:r>
            <w:r>
              <w:rPr>
                <w:rFonts w:hint="eastAsia" w:ascii="Times New Roman" w:hAnsi="Times New Roman" w:cs="Times New Roman"/>
                <w:sz w:val="21"/>
                <w:szCs w:val="21"/>
                <w:lang w:val="en-US" w:eastAsia="zh-CN"/>
              </w:rPr>
              <w:t>300</w:t>
            </w:r>
            <w:r>
              <w:rPr>
                <w:rFonts w:ascii="Times New Roman" w:hAnsi="Times New Roman" w:cs="Times New Roman"/>
                <w:sz w:val="21"/>
                <w:szCs w:val="21"/>
              </w:rPr>
              <w:t>m³消防水池，用于消防废水的收集暂存；</w:t>
            </w:r>
          </w:p>
        </w:tc>
      </w:tr>
    </w:tbl>
    <w:p>
      <w:pPr>
        <w:rPr>
          <w:rFonts w:hint="eastAsia" w:ascii="黑体" w:hAnsi="黑体" w:eastAsia="黑体" w:cs="黑体"/>
          <w:spacing w:val="-10"/>
        </w:rPr>
      </w:pPr>
    </w:p>
    <w:p>
      <w:pPr>
        <w:pStyle w:val="9"/>
        <w:keepNext w:val="0"/>
        <w:keepLines w:val="0"/>
        <w:pageBreakBefore w:val="0"/>
        <w:widowControl w:val="0"/>
        <w:kinsoku/>
        <w:wordWrap/>
        <w:overflowPunct/>
        <w:topLinePunct w:val="0"/>
        <w:autoSpaceDE/>
        <w:autoSpaceDN/>
        <w:bidi w:val="0"/>
        <w:adjustRightInd/>
        <w:snapToGrid/>
        <w:spacing w:after="0" w:afterLines="0" w:line="360" w:lineRule="auto"/>
        <w:ind w:right="0"/>
        <w:textAlignment w:val="auto"/>
        <w:rPr>
          <w:rFonts w:hint="default" w:cs="Times New Roman"/>
          <w:color w:val="auto"/>
          <w:spacing w:val="-10"/>
          <w:kern w:val="2"/>
          <w:sz w:val="28"/>
          <w:szCs w:val="28"/>
          <w:lang w:val="en-US" w:eastAsia="zh-CN" w:bidi="ar-SA"/>
        </w:rPr>
      </w:pPr>
      <w:r>
        <w:rPr>
          <w:sz w:val="32"/>
        </w:rPr>
        <mc:AlternateContent>
          <mc:Choice Requires="wps">
            <w:drawing>
              <wp:anchor distT="0" distB="0" distL="114300" distR="114300" simplePos="0" relativeHeight="251973632" behindDoc="0" locked="0" layoutInCell="1" allowOverlap="1">
                <wp:simplePos x="0" y="0"/>
                <wp:positionH relativeFrom="column">
                  <wp:posOffset>-205740</wp:posOffset>
                </wp:positionH>
                <wp:positionV relativeFrom="paragraph">
                  <wp:posOffset>83820</wp:posOffset>
                </wp:positionV>
                <wp:extent cx="5688330" cy="8750935"/>
                <wp:effectExtent l="6350" t="6350" r="20320" b="24765"/>
                <wp:wrapNone/>
                <wp:docPr id="185" name="矩形 185"/>
                <wp:cNvGraphicFramePr/>
                <a:graphic xmlns:a="http://schemas.openxmlformats.org/drawingml/2006/main">
                  <a:graphicData uri="http://schemas.microsoft.com/office/word/2010/wordprocessingShape">
                    <wps:wsp>
                      <wps:cNvSpPr/>
                      <wps:spPr>
                        <a:xfrm>
                          <a:off x="0" y="0"/>
                          <a:ext cx="5688330" cy="875093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2pt;margin-top:6.6pt;height:689.05pt;width:447.9pt;z-index:251973632;v-text-anchor:middle;mso-width-relative:page;mso-height-relative:page;" filled="f" stroked="t" coordsize="21600,21600" o:gfxdata="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CyJL8/ZAAAACwEAAA8AAAAAAAAAAQAgAAAAIgAAAGRycy9kb3du&#10;cmV2LnhtbFBLAQIUABQAAAAIAIdO4kDBGbXtcAIAANsEAAAOAAAAAAAAAAEAIAAAACgBAABkcnMv&#10;ZTJvRG9jLnhtbFBLBQYAAAAABgAGAFkBAAAKBg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cs="Times New Roman"/>
          <w:b/>
          <w:bCs/>
          <w:color w:val="auto"/>
          <w:spacing w:val="-10"/>
          <w:kern w:val="2"/>
          <w:sz w:val="30"/>
          <w:szCs w:val="30"/>
          <w:lang w:val="en-US" w:eastAsia="zh-CN" w:bidi="ar-SA"/>
        </w:rPr>
        <w:t>8.3  环评批复落实情况</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Times New Roman"/>
          <w:b/>
          <w:bCs/>
          <w:color w:val="auto"/>
          <w:kern w:val="2"/>
          <w:sz w:val="28"/>
          <w:szCs w:val="28"/>
          <w:lang w:val="en-US" w:eastAsia="zh-CN" w:bidi="ar-SA"/>
        </w:rPr>
      </w:pPr>
      <w:r>
        <w:rPr>
          <w:rFonts w:hint="eastAsia" w:ascii="宋体" w:hAnsi="宋体" w:eastAsia="宋体" w:cs="Times New Roman"/>
          <w:b/>
          <w:bCs/>
          <w:color w:val="auto"/>
          <w:kern w:val="2"/>
          <w:sz w:val="28"/>
          <w:szCs w:val="28"/>
          <w:lang w:val="en-US" w:eastAsia="zh-CN" w:bidi="ar-SA"/>
        </w:rPr>
        <w:t>环评批复落实情况见表</w:t>
      </w:r>
      <w:r>
        <w:rPr>
          <w:rFonts w:hint="eastAsia" w:ascii="宋体" w:hAnsi="宋体" w:cs="Times New Roman"/>
          <w:b/>
          <w:bCs/>
          <w:color w:val="auto"/>
          <w:kern w:val="2"/>
          <w:sz w:val="28"/>
          <w:szCs w:val="28"/>
          <w:lang w:val="en-US" w:eastAsia="zh-CN" w:bidi="ar-SA"/>
        </w:rPr>
        <w:t>8</w:t>
      </w:r>
      <w:r>
        <w:rPr>
          <w:rFonts w:hint="eastAsia" w:ascii="宋体" w:hAnsi="宋体" w:eastAsia="宋体" w:cs="Times New Roman"/>
          <w:b/>
          <w:bCs/>
          <w:color w:val="auto"/>
          <w:kern w:val="2"/>
          <w:sz w:val="28"/>
          <w:szCs w:val="28"/>
          <w:lang w:val="en-US" w:eastAsia="zh-CN" w:bidi="ar-SA"/>
        </w:rPr>
        <w:t>-</w:t>
      </w:r>
      <w:r>
        <w:rPr>
          <w:rFonts w:hint="eastAsia" w:ascii="宋体" w:hAnsi="宋体" w:cs="Times New Roman"/>
          <w:b/>
          <w:bCs/>
          <w:color w:val="auto"/>
          <w:kern w:val="2"/>
          <w:sz w:val="28"/>
          <w:szCs w:val="28"/>
          <w:lang w:val="en-US" w:eastAsia="zh-CN" w:bidi="ar-SA"/>
        </w:rPr>
        <w:t>2</w:t>
      </w:r>
      <w:r>
        <w:rPr>
          <w:rFonts w:hint="eastAsia" w:ascii="宋体" w:hAnsi="宋体" w:eastAsia="宋体" w:cs="Times New Roman"/>
          <w:b/>
          <w:bCs/>
          <w:color w:val="auto"/>
          <w:kern w:val="2"/>
          <w:sz w:val="28"/>
          <w:szCs w:val="28"/>
          <w:lang w:val="en-US" w:eastAsia="zh-CN" w:bidi="ar-SA"/>
        </w:rPr>
        <w:t>。</w:t>
      </w:r>
    </w:p>
    <w:p>
      <w:pPr>
        <w:keepNext w:val="0"/>
        <w:keepLines w:val="0"/>
        <w:pageBreakBefore w:val="0"/>
        <w:widowControl w:val="0"/>
        <w:kinsoku/>
        <w:wordWrap/>
        <w:overflowPunct/>
        <w:topLinePunct w:val="0"/>
        <w:autoSpaceDE/>
        <w:autoSpaceDN/>
        <w:bidi w:val="0"/>
        <w:adjustRightInd/>
        <w:snapToGrid/>
        <w:spacing w:line="360" w:lineRule="auto"/>
        <w:ind w:firstLine="281" w:firstLineChars="100"/>
        <w:textAlignment w:val="auto"/>
        <w:rPr>
          <w:b/>
          <w:bCs/>
          <w:color w:val="auto"/>
          <w:sz w:val="28"/>
          <w:szCs w:val="28"/>
        </w:rPr>
      </w:pPr>
      <w:r>
        <w:rPr>
          <w:rFonts w:hint="eastAsia" w:cs="宋体"/>
          <w:b/>
          <w:bCs/>
          <w:color w:val="auto"/>
          <w:sz w:val="28"/>
          <w:szCs w:val="28"/>
        </w:rPr>
        <w:t>表</w:t>
      </w:r>
      <w:r>
        <w:rPr>
          <w:rFonts w:hint="eastAsia"/>
          <w:b/>
          <w:bCs/>
          <w:color w:val="auto"/>
          <w:sz w:val="28"/>
          <w:szCs w:val="28"/>
          <w:lang w:val="en-US" w:eastAsia="zh-CN"/>
        </w:rPr>
        <w:t>8</w:t>
      </w:r>
      <w:r>
        <w:rPr>
          <w:b/>
          <w:bCs/>
          <w:color w:val="auto"/>
          <w:sz w:val="28"/>
          <w:szCs w:val="28"/>
        </w:rPr>
        <w:t>-</w:t>
      </w:r>
      <w:r>
        <w:rPr>
          <w:rFonts w:hint="eastAsia"/>
          <w:b/>
          <w:bCs/>
          <w:color w:val="auto"/>
          <w:sz w:val="28"/>
          <w:szCs w:val="28"/>
          <w:lang w:val="en-US" w:eastAsia="zh-CN"/>
        </w:rPr>
        <w:t>2</w:t>
      </w:r>
      <w:r>
        <w:rPr>
          <w:b/>
          <w:bCs/>
          <w:color w:val="auto"/>
          <w:sz w:val="28"/>
          <w:szCs w:val="28"/>
        </w:rPr>
        <w:t xml:space="preserve">   </w:t>
      </w:r>
      <w:r>
        <w:rPr>
          <w:rFonts w:hint="eastAsia"/>
          <w:b/>
          <w:bCs/>
          <w:color w:val="auto"/>
          <w:sz w:val="28"/>
          <w:szCs w:val="28"/>
        </w:rPr>
        <w:t xml:space="preserve">     </w:t>
      </w:r>
      <w:r>
        <w:rPr>
          <w:rFonts w:hint="eastAsia"/>
          <w:b/>
          <w:bCs/>
          <w:color w:val="auto"/>
          <w:sz w:val="28"/>
          <w:szCs w:val="28"/>
          <w:lang w:val="en-US" w:eastAsia="zh-CN"/>
        </w:rPr>
        <w:t xml:space="preserve">    </w:t>
      </w:r>
      <w:r>
        <w:rPr>
          <w:rFonts w:hint="eastAsia" w:cs="宋体"/>
          <w:b/>
          <w:bCs/>
          <w:color w:val="auto"/>
          <w:sz w:val="28"/>
          <w:szCs w:val="28"/>
        </w:rPr>
        <w:t>环评批复落实情况一览表</w:t>
      </w:r>
    </w:p>
    <w:tbl>
      <w:tblPr>
        <w:tblStyle w:val="16"/>
        <w:tblW w:w="853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53"/>
        <w:gridCol w:w="4579"/>
        <w:gridCol w:w="340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5" w:hRule="exact"/>
          <w:jc w:val="center"/>
        </w:trPr>
        <w:tc>
          <w:tcPr>
            <w:tcW w:w="553" w:type="dxa"/>
            <w:tcBorders>
              <w:tl2br w:val="nil"/>
              <w:tr2bl w:val="nil"/>
            </w:tcBorders>
            <w:noWrap w:val="0"/>
            <w:vAlign w:val="center"/>
          </w:tcPr>
          <w:p>
            <w:pPr>
              <w:keepNext w:val="0"/>
              <w:keepLines w:val="0"/>
              <w:pageBreakBefore w:val="0"/>
              <w:widowControl/>
              <w:kinsoku/>
              <w:wordWrap/>
              <w:overflowPunct/>
              <w:topLinePunct w:val="0"/>
              <w:autoSpaceDE/>
              <w:autoSpaceDN/>
              <w:bidi w:val="0"/>
              <w:spacing w:line="320" w:lineRule="exact"/>
              <w:jc w:val="center"/>
              <w:textAlignment w:val="auto"/>
              <w:rPr>
                <w:rFonts w:hint="eastAsia" w:ascii="宋体" w:hAnsi="宋体" w:eastAsia="宋体" w:cs="宋体"/>
                <w:b/>
                <w:bCs/>
                <w:color w:val="auto"/>
                <w:kern w:val="0"/>
                <w:sz w:val="21"/>
                <w:szCs w:val="21"/>
                <w:lang w:eastAsia="zh-CN"/>
              </w:rPr>
            </w:pPr>
            <w:r>
              <w:rPr>
                <w:rFonts w:hint="eastAsia" w:ascii="宋体" w:hAnsi="宋体" w:cs="宋体"/>
                <w:b/>
                <w:bCs/>
                <w:color w:val="auto"/>
                <w:kern w:val="0"/>
                <w:sz w:val="21"/>
                <w:szCs w:val="21"/>
                <w:lang w:eastAsia="zh-CN"/>
              </w:rPr>
              <w:t>序号</w:t>
            </w:r>
          </w:p>
        </w:tc>
        <w:tc>
          <w:tcPr>
            <w:tcW w:w="4579" w:type="dxa"/>
            <w:tcBorders>
              <w:tl2br w:val="nil"/>
              <w:tr2bl w:val="nil"/>
            </w:tcBorders>
            <w:noWrap w:val="0"/>
            <w:vAlign w:val="center"/>
          </w:tcPr>
          <w:p>
            <w:pPr>
              <w:keepNext w:val="0"/>
              <w:keepLines w:val="0"/>
              <w:pageBreakBefore w:val="0"/>
              <w:widowControl/>
              <w:kinsoku/>
              <w:wordWrap/>
              <w:overflowPunct/>
              <w:topLinePunct w:val="0"/>
              <w:autoSpaceDE/>
              <w:autoSpaceDN/>
              <w:bidi w:val="0"/>
              <w:spacing w:line="320" w:lineRule="exact"/>
              <w:jc w:val="center"/>
              <w:textAlignment w:val="auto"/>
              <w:rPr>
                <w:rFonts w:hint="eastAsia" w:ascii="宋体" w:hAnsi="宋体" w:cs="宋体"/>
                <w:b/>
                <w:bCs/>
                <w:color w:val="auto"/>
                <w:kern w:val="0"/>
                <w:sz w:val="21"/>
                <w:szCs w:val="21"/>
              </w:rPr>
            </w:pPr>
            <w:r>
              <w:rPr>
                <w:rFonts w:hint="eastAsia" w:ascii="宋体" w:hAnsi="宋体" w:cs="宋体"/>
                <w:b/>
                <w:bCs/>
                <w:color w:val="auto"/>
                <w:kern w:val="0"/>
                <w:sz w:val="21"/>
                <w:szCs w:val="21"/>
              </w:rPr>
              <w:t>环评批复要求</w:t>
            </w:r>
          </w:p>
        </w:tc>
        <w:tc>
          <w:tcPr>
            <w:tcW w:w="3406" w:type="dxa"/>
            <w:tcBorders>
              <w:tl2br w:val="nil"/>
              <w:tr2bl w:val="nil"/>
            </w:tcBorders>
            <w:noWrap w:val="0"/>
            <w:vAlign w:val="center"/>
          </w:tcPr>
          <w:p>
            <w:pPr>
              <w:keepNext w:val="0"/>
              <w:keepLines w:val="0"/>
              <w:pageBreakBefore w:val="0"/>
              <w:widowControl/>
              <w:kinsoku/>
              <w:wordWrap/>
              <w:overflowPunct/>
              <w:topLinePunct w:val="0"/>
              <w:autoSpaceDE/>
              <w:autoSpaceDN/>
              <w:bidi w:val="0"/>
              <w:spacing w:line="320" w:lineRule="exact"/>
              <w:jc w:val="both"/>
              <w:textAlignment w:val="auto"/>
              <w:rPr>
                <w:rFonts w:hint="eastAsia" w:ascii="宋体" w:hAnsi="宋体" w:cs="宋体"/>
                <w:b/>
                <w:bCs/>
                <w:color w:val="auto"/>
                <w:kern w:val="0"/>
                <w:sz w:val="21"/>
                <w:szCs w:val="21"/>
              </w:rPr>
            </w:pPr>
            <w:r>
              <w:rPr>
                <w:rFonts w:hint="eastAsia" w:ascii="宋体" w:hAnsi="宋体" w:cs="宋体"/>
                <w:b/>
                <w:bCs/>
                <w:color w:val="auto"/>
                <w:kern w:val="0"/>
                <w:sz w:val="21"/>
                <w:szCs w:val="21"/>
                <w:lang w:eastAsia="zh-CN"/>
              </w:rPr>
              <w:t>实际</w:t>
            </w:r>
            <w:r>
              <w:rPr>
                <w:rFonts w:hint="eastAsia" w:ascii="宋体" w:hAnsi="宋体" w:cs="宋体"/>
                <w:b/>
                <w:bCs/>
                <w:color w:val="auto"/>
                <w:kern w:val="0"/>
                <w:sz w:val="21"/>
                <w:szCs w:val="21"/>
              </w:rPr>
              <w:t>落</w:t>
            </w:r>
          </w:p>
          <w:p>
            <w:pPr>
              <w:keepNext w:val="0"/>
              <w:keepLines w:val="0"/>
              <w:pageBreakBefore w:val="0"/>
              <w:widowControl/>
              <w:kinsoku/>
              <w:wordWrap/>
              <w:overflowPunct/>
              <w:topLinePunct w:val="0"/>
              <w:autoSpaceDE/>
              <w:autoSpaceDN/>
              <w:bidi w:val="0"/>
              <w:spacing w:line="320" w:lineRule="exact"/>
              <w:jc w:val="both"/>
              <w:textAlignment w:val="auto"/>
              <w:rPr>
                <w:rFonts w:hint="eastAsia" w:ascii="宋体" w:hAnsi="宋体" w:cs="宋体"/>
                <w:b/>
                <w:bCs/>
                <w:color w:val="auto"/>
                <w:kern w:val="0"/>
                <w:sz w:val="21"/>
                <w:szCs w:val="21"/>
              </w:rPr>
            </w:pPr>
            <w:r>
              <w:rPr>
                <w:rFonts w:hint="eastAsia" w:ascii="宋体" w:hAnsi="宋体" w:cs="宋体"/>
                <w:b/>
                <w:bCs/>
                <w:color w:val="auto"/>
                <w:kern w:val="0"/>
                <w:sz w:val="21"/>
                <w:szCs w:val="21"/>
              </w:rPr>
              <w:t>实情况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79" w:hRule="atLeast"/>
          <w:jc w:val="center"/>
        </w:trPr>
        <w:tc>
          <w:tcPr>
            <w:tcW w:w="55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eastAsia" w:ascii="宋体" w:hAnsi="宋体" w:eastAsia="宋体" w:cs="宋体"/>
                <w:color w:val="auto"/>
                <w:lang w:val="en-US" w:eastAsia="zh-CN"/>
              </w:rPr>
            </w:pPr>
            <w:r>
              <w:rPr>
                <w:rFonts w:hint="eastAsia" w:ascii="宋体" w:hAnsi="宋体" w:cs="宋体"/>
                <w:color w:val="auto"/>
                <w:lang w:val="en-US" w:eastAsia="zh-CN"/>
              </w:rPr>
              <w:t>1</w:t>
            </w:r>
          </w:p>
        </w:tc>
        <w:tc>
          <w:tcPr>
            <w:tcW w:w="457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ind w:firstLine="210" w:firstLineChars="100"/>
              <w:textAlignment w:val="auto"/>
              <w:rPr>
                <w:rFonts w:hint="eastAsia" w:ascii="宋体" w:hAnsi="宋体" w:cs="宋体"/>
                <w:color w:val="auto"/>
                <w:kern w:val="0"/>
              </w:rPr>
            </w:pPr>
            <w:r>
              <w:rPr>
                <w:rFonts w:hint="eastAsia" w:ascii="宋体" w:hAnsi="宋体" w:cs="宋体"/>
                <w:color w:val="auto"/>
              </w:rPr>
              <w:t>严格执行建设项目环境保护设施与主体工程同时设计、同时施工、同时投入使用的环境保护“三同时”制度。严格落实《报告表》提出的各项污染防治措施。</w:t>
            </w:r>
          </w:p>
        </w:tc>
        <w:tc>
          <w:tcPr>
            <w:tcW w:w="340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宋体" w:hAnsi="宋体" w:eastAsia="宋体" w:cs="宋体"/>
                <w:color w:val="0000FF"/>
                <w:kern w:val="0"/>
                <w:lang w:eastAsia="zh-CN"/>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55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eastAsia" w:ascii="宋体" w:hAnsi="宋体" w:eastAsia="宋体" w:cs="宋体"/>
                <w:color w:val="auto"/>
                <w:lang w:val="en-US" w:eastAsia="zh-CN"/>
              </w:rPr>
            </w:pPr>
            <w:r>
              <w:rPr>
                <w:rFonts w:hint="eastAsia" w:ascii="宋体" w:hAnsi="宋体" w:cs="宋体"/>
                <w:color w:val="auto"/>
                <w:lang w:val="en-US" w:eastAsia="zh-CN"/>
              </w:rPr>
              <w:t>2</w:t>
            </w:r>
          </w:p>
        </w:tc>
        <w:tc>
          <w:tcPr>
            <w:tcW w:w="457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ind w:firstLine="210" w:firstLineChars="100"/>
              <w:textAlignment w:val="auto"/>
              <w:rPr>
                <w:rFonts w:hint="eastAsia" w:ascii="宋体" w:hAnsi="宋体" w:cs="宋体"/>
                <w:color w:val="auto"/>
              </w:rPr>
            </w:pPr>
            <w:r>
              <w:rPr>
                <w:rFonts w:hint="eastAsia" w:ascii="宋体" w:hAnsi="宋体" w:cs="宋体"/>
                <w:color w:val="auto"/>
              </w:rPr>
              <w:t>认真落实“报告表”提出的各项环保建议和对策，严格控制污染物排放量。</w:t>
            </w:r>
          </w:p>
        </w:tc>
        <w:tc>
          <w:tcPr>
            <w:tcW w:w="340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宋体" w:hAnsi="宋体" w:cs="宋体"/>
                <w:color w:val="0000FF"/>
                <w:kern w:val="0"/>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55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default" w:ascii="宋体" w:hAnsi="宋体" w:cs="宋体"/>
                <w:color w:val="auto"/>
                <w:lang w:val="en-US" w:eastAsia="zh-CN"/>
              </w:rPr>
            </w:pPr>
            <w:r>
              <w:rPr>
                <w:rFonts w:hint="eastAsia" w:ascii="宋体" w:hAnsi="宋体" w:cs="宋体"/>
                <w:color w:val="auto"/>
                <w:lang w:val="en-US" w:eastAsia="zh-CN"/>
              </w:rPr>
              <w:t>3</w:t>
            </w:r>
          </w:p>
        </w:tc>
        <w:tc>
          <w:tcPr>
            <w:tcW w:w="457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ind w:firstLine="210" w:firstLineChars="100"/>
              <w:textAlignment w:val="auto"/>
              <w:rPr>
                <w:rFonts w:hint="eastAsia" w:ascii="宋体" w:hAnsi="宋体" w:cs="宋体"/>
                <w:color w:val="auto"/>
              </w:rPr>
            </w:pPr>
            <w:r>
              <w:rPr>
                <w:rFonts w:hint="eastAsia" w:ascii="宋体" w:hAnsi="宋体" w:cs="宋体"/>
                <w:color w:val="auto"/>
                <w:lang w:val="en-US" w:eastAsia="zh-CN"/>
              </w:rPr>
              <w:t>加强施工期环境管理，采取相应措施，严格控制施工期产生的粉尘、废水、噪声、固体废物等对环境的污染。</w:t>
            </w:r>
          </w:p>
        </w:tc>
        <w:tc>
          <w:tcPr>
            <w:tcW w:w="340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宋体" w:hAnsi="宋体" w:cs="宋体"/>
                <w:color w:val="auto"/>
                <w:kern w:val="0"/>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95" w:hRule="atLeast"/>
          <w:jc w:val="center"/>
        </w:trPr>
        <w:tc>
          <w:tcPr>
            <w:tcW w:w="55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default" w:ascii="宋体" w:hAnsi="宋体" w:cs="宋体"/>
                <w:color w:val="auto"/>
                <w:lang w:val="en-US" w:eastAsia="zh-CN"/>
              </w:rPr>
            </w:pPr>
            <w:r>
              <w:rPr>
                <w:rFonts w:hint="eastAsia" w:ascii="宋体" w:hAnsi="宋体" w:cs="宋体"/>
                <w:color w:val="auto"/>
                <w:lang w:val="en-US" w:eastAsia="zh-CN"/>
              </w:rPr>
              <w:t>4</w:t>
            </w:r>
          </w:p>
        </w:tc>
        <w:tc>
          <w:tcPr>
            <w:tcW w:w="457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60" w:lineRule="auto"/>
              <w:ind w:firstLine="210" w:firstLineChars="100"/>
              <w:textAlignment w:val="auto"/>
              <w:rPr>
                <w:rFonts w:hint="eastAsia" w:ascii="宋体" w:hAnsi="宋体" w:eastAsia="宋体" w:cs="宋体"/>
                <w:color w:val="auto"/>
                <w:lang w:val="en-US" w:eastAsia="zh-CN"/>
              </w:rPr>
            </w:pPr>
            <w:r>
              <w:rPr>
                <w:rFonts w:hint="eastAsia" w:ascii="宋体" w:hAnsi="宋体" w:cs="宋体"/>
                <w:color w:val="auto"/>
                <w:lang w:val="en-US" w:eastAsia="zh-CN"/>
              </w:rPr>
              <w:t>大气污染防治措施</w:t>
            </w:r>
            <w:r>
              <w:rPr>
                <w:rFonts w:hint="eastAsia"/>
                <w:sz w:val="21"/>
                <w:szCs w:val="21"/>
                <w:lang w:val="en-US" w:eastAsia="zh-CN"/>
              </w:rPr>
              <w:t>：</w:t>
            </w:r>
          </w:p>
          <w:p>
            <w:pPr>
              <w:keepNext w:val="0"/>
              <w:keepLines w:val="0"/>
              <w:pageBreakBefore w:val="0"/>
              <w:widowControl/>
              <w:kinsoku/>
              <w:wordWrap/>
              <w:overflowPunct/>
              <w:topLinePunct w:val="0"/>
              <w:autoSpaceDE/>
              <w:autoSpaceDN/>
              <w:bidi w:val="0"/>
              <w:adjustRightInd w:val="0"/>
              <w:snapToGrid w:val="0"/>
              <w:spacing w:line="360" w:lineRule="auto"/>
              <w:ind w:firstLine="210" w:firstLineChars="100"/>
              <w:textAlignment w:val="auto"/>
              <w:rPr>
                <w:rFonts w:hint="eastAsia" w:ascii="宋体" w:hAnsi="宋体" w:cs="宋体"/>
                <w:color w:val="auto"/>
                <w:lang w:val="en-US" w:eastAsia="zh-CN"/>
              </w:rPr>
            </w:pPr>
            <w:r>
              <w:rPr>
                <w:rFonts w:hint="eastAsia" w:ascii="宋体" w:hAnsi="宋体" w:cs="宋体"/>
                <w:color w:val="auto"/>
                <w:lang w:val="en-US" w:eastAsia="zh-CN"/>
              </w:rPr>
              <w:t>废气污染主要为磨粉工序</w:t>
            </w:r>
            <w:r>
              <w:rPr>
                <w:rFonts w:hint="eastAsia"/>
                <w:sz w:val="21"/>
                <w:szCs w:val="21"/>
                <w:lang w:val="en-US"/>
              </w:rPr>
              <w:t>粉尘</w:t>
            </w:r>
            <w:r>
              <w:rPr>
                <w:rFonts w:hint="eastAsia" w:ascii="宋体" w:hAnsi="宋体" w:cs="宋体"/>
                <w:color w:val="auto"/>
                <w:lang w:val="en-US" w:eastAsia="zh-CN"/>
              </w:rPr>
              <w:t>、炭化废气、活化废气、混捏晾条废气、炭化筛分废气、活化筛分废气。</w:t>
            </w:r>
          </w:p>
          <w:p>
            <w:pPr>
              <w:keepNext w:val="0"/>
              <w:keepLines w:val="0"/>
              <w:pageBreakBefore w:val="0"/>
              <w:widowControl/>
              <w:kinsoku/>
              <w:wordWrap/>
              <w:overflowPunct/>
              <w:topLinePunct w:val="0"/>
              <w:autoSpaceDE/>
              <w:autoSpaceDN/>
              <w:bidi w:val="0"/>
              <w:adjustRightInd w:val="0"/>
              <w:snapToGrid w:val="0"/>
              <w:spacing w:line="360" w:lineRule="auto"/>
              <w:ind w:firstLine="210" w:firstLineChars="100"/>
              <w:textAlignment w:val="auto"/>
              <w:rPr>
                <w:rFonts w:hint="eastAsia" w:ascii="宋体" w:hAnsi="宋体" w:cs="宋体"/>
                <w:color w:val="auto"/>
                <w:lang w:val="en-US" w:eastAsia="zh-CN"/>
              </w:rPr>
            </w:pPr>
            <w:r>
              <w:rPr>
                <w:rFonts w:hint="eastAsia" w:ascii="宋体" w:hAnsi="宋体" w:cs="宋体"/>
                <w:color w:val="auto"/>
                <w:lang w:val="en-US" w:eastAsia="zh-CN"/>
              </w:rPr>
              <w:t xml:space="preserve">  </w:t>
            </w:r>
            <w:r>
              <w:rPr>
                <w:rFonts w:hint="eastAsia" w:ascii="宋体" w:hAnsi="宋体" w:eastAsia="宋体" w:cs="宋体"/>
                <w:sz w:val="21"/>
                <w:szCs w:val="21"/>
                <w:lang w:val="en-US"/>
              </w:rPr>
              <w:t>①</w:t>
            </w:r>
            <w:r>
              <w:rPr>
                <w:rFonts w:hint="eastAsia" w:ascii="宋体" w:hAnsi="宋体" w:cs="宋体"/>
                <w:color w:val="auto"/>
                <w:lang w:val="en-US" w:eastAsia="zh-CN"/>
              </w:rPr>
              <w:t>磨粉工序</w:t>
            </w:r>
            <w:r>
              <w:rPr>
                <w:rFonts w:hint="eastAsia"/>
                <w:sz w:val="21"/>
                <w:szCs w:val="21"/>
                <w:lang w:val="en-US"/>
              </w:rPr>
              <w:t>粉尘</w:t>
            </w:r>
            <w:r>
              <w:rPr>
                <w:rFonts w:hint="eastAsia" w:ascii="宋体" w:hAnsi="宋体" w:cs="宋体"/>
                <w:color w:val="auto"/>
                <w:lang w:val="en-US" w:eastAsia="zh-CN"/>
              </w:rPr>
              <w:t>通过集气罩+脉冲布袋除尘器处理后经15m高排气筒排放；</w:t>
            </w:r>
          </w:p>
          <w:p>
            <w:pPr>
              <w:keepNext w:val="0"/>
              <w:keepLines w:val="0"/>
              <w:pageBreakBefore w:val="0"/>
              <w:widowControl/>
              <w:kinsoku/>
              <w:wordWrap/>
              <w:overflowPunct/>
              <w:topLinePunct w:val="0"/>
              <w:autoSpaceDE/>
              <w:autoSpaceDN/>
              <w:bidi w:val="0"/>
              <w:adjustRightInd w:val="0"/>
              <w:snapToGrid w:val="0"/>
              <w:spacing w:line="360" w:lineRule="auto"/>
              <w:ind w:firstLine="210" w:firstLineChars="100"/>
              <w:textAlignment w:val="auto"/>
              <w:rPr>
                <w:rFonts w:hint="eastAsia" w:ascii="宋体" w:hAnsi="宋体" w:cs="宋体"/>
                <w:color w:val="auto"/>
                <w:lang w:val="en-US" w:eastAsia="zh-CN"/>
              </w:rPr>
            </w:pPr>
            <w:r>
              <w:rPr>
                <w:rFonts w:hint="eastAsia"/>
                <w:sz w:val="21"/>
                <w:szCs w:val="21"/>
                <w:lang w:val="en-US" w:eastAsia="zh-CN"/>
              </w:rPr>
              <w:t>②</w:t>
            </w:r>
            <w:r>
              <w:rPr>
                <w:rFonts w:hint="eastAsia" w:ascii="宋体" w:hAnsi="宋体" w:cs="宋体"/>
                <w:color w:val="auto"/>
                <w:lang w:val="en-US" w:eastAsia="zh-CN"/>
              </w:rPr>
              <w:t>炭化废气通过余热锅炉+脉冲布袋除尘器+双碱法脱硫系统处理后经15m高排气筒排放；</w:t>
            </w:r>
          </w:p>
          <w:p>
            <w:pPr>
              <w:keepNext w:val="0"/>
              <w:keepLines w:val="0"/>
              <w:pageBreakBefore w:val="0"/>
              <w:widowControl/>
              <w:kinsoku/>
              <w:wordWrap/>
              <w:overflowPunct/>
              <w:topLinePunct w:val="0"/>
              <w:autoSpaceDE/>
              <w:autoSpaceDN/>
              <w:bidi w:val="0"/>
              <w:adjustRightInd w:val="0"/>
              <w:snapToGrid w:val="0"/>
              <w:spacing w:line="360" w:lineRule="auto"/>
              <w:ind w:firstLine="210" w:firstLineChars="100"/>
              <w:textAlignment w:val="auto"/>
              <w:rPr>
                <w:rFonts w:hint="eastAsia" w:ascii="宋体" w:hAnsi="宋体" w:cs="宋体"/>
                <w:color w:val="auto"/>
                <w:lang w:val="en-US" w:eastAsia="zh-CN"/>
              </w:rPr>
            </w:pPr>
            <w:r>
              <w:rPr>
                <w:rFonts w:hint="eastAsia"/>
                <w:sz w:val="21"/>
                <w:szCs w:val="21"/>
                <w:lang w:val="en-US" w:eastAsia="zh-CN"/>
              </w:rPr>
              <w:t>③</w:t>
            </w:r>
            <w:r>
              <w:rPr>
                <w:rFonts w:hint="eastAsia" w:ascii="宋体" w:hAnsi="宋体" w:cs="宋体"/>
                <w:color w:val="auto"/>
                <w:lang w:val="en-US" w:eastAsia="zh-CN"/>
              </w:rPr>
              <w:t>炭化筛分废气通过集气罩+脉冲布袋除尘器处理后经15m高排气筒排放；</w:t>
            </w:r>
          </w:p>
          <w:p>
            <w:pPr>
              <w:keepNext w:val="0"/>
              <w:keepLines w:val="0"/>
              <w:pageBreakBefore w:val="0"/>
              <w:widowControl/>
              <w:kinsoku/>
              <w:wordWrap/>
              <w:overflowPunct/>
              <w:topLinePunct w:val="0"/>
              <w:autoSpaceDE/>
              <w:autoSpaceDN/>
              <w:bidi w:val="0"/>
              <w:adjustRightInd w:val="0"/>
              <w:snapToGrid w:val="0"/>
              <w:spacing w:line="360" w:lineRule="auto"/>
              <w:ind w:firstLine="210" w:firstLineChars="100"/>
              <w:textAlignment w:val="auto"/>
              <w:rPr>
                <w:rFonts w:hint="eastAsia" w:ascii="宋体" w:hAnsi="宋体" w:cs="宋体"/>
                <w:color w:val="auto"/>
                <w:lang w:val="en-US" w:eastAsia="zh-CN"/>
              </w:rPr>
            </w:pPr>
            <w:r>
              <w:rPr>
                <w:rFonts w:hint="eastAsia"/>
                <w:sz w:val="21"/>
                <w:szCs w:val="21"/>
                <w:lang w:val="en-US" w:eastAsia="zh-CN"/>
              </w:rPr>
              <w:t>④</w:t>
            </w:r>
            <w:r>
              <w:rPr>
                <w:rFonts w:hint="eastAsia" w:ascii="宋体" w:hAnsi="宋体" w:cs="宋体"/>
                <w:color w:val="auto"/>
                <w:lang w:val="en-US" w:eastAsia="zh-CN"/>
              </w:rPr>
              <w:t>活化废气通过余热锅炉+脉冲布袋除尘器+双碱法脱硫系统处理后经15m高排气筒排放；</w:t>
            </w:r>
          </w:p>
          <w:p>
            <w:pPr>
              <w:keepNext w:val="0"/>
              <w:keepLines w:val="0"/>
              <w:pageBreakBefore w:val="0"/>
              <w:widowControl/>
              <w:kinsoku/>
              <w:wordWrap/>
              <w:overflowPunct/>
              <w:topLinePunct w:val="0"/>
              <w:autoSpaceDE/>
              <w:autoSpaceDN/>
              <w:bidi w:val="0"/>
              <w:adjustRightInd w:val="0"/>
              <w:snapToGrid w:val="0"/>
              <w:spacing w:line="360" w:lineRule="auto"/>
              <w:ind w:firstLine="210" w:firstLineChars="100"/>
              <w:textAlignment w:val="auto"/>
              <w:rPr>
                <w:rFonts w:hint="eastAsia" w:ascii="宋体" w:hAnsi="宋体" w:cs="宋体"/>
                <w:color w:val="auto"/>
                <w:lang w:val="en-US" w:eastAsia="zh-CN"/>
              </w:rPr>
            </w:pPr>
            <w:r>
              <w:rPr>
                <w:rFonts w:hint="eastAsia" w:ascii="宋体" w:hAnsi="宋体" w:eastAsia="宋体" w:cs="宋体"/>
                <w:color w:val="auto"/>
                <w:lang w:val="en-US" w:eastAsia="zh-CN"/>
              </w:rPr>
              <w:t>⑤</w:t>
            </w:r>
            <w:r>
              <w:rPr>
                <w:rFonts w:hint="eastAsia" w:ascii="宋体" w:hAnsi="宋体" w:cs="宋体"/>
                <w:color w:val="auto"/>
                <w:lang w:val="en-US" w:eastAsia="zh-CN"/>
              </w:rPr>
              <w:t>活化筛分废气通过集气罩+脉冲布袋除尘器处理后经15m高排气筒排放；</w:t>
            </w:r>
          </w:p>
          <w:p>
            <w:pPr>
              <w:keepNext w:val="0"/>
              <w:keepLines w:val="0"/>
              <w:pageBreakBefore w:val="0"/>
              <w:widowControl/>
              <w:kinsoku/>
              <w:wordWrap/>
              <w:overflowPunct/>
              <w:topLinePunct w:val="0"/>
              <w:autoSpaceDE/>
              <w:autoSpaceDN/>
              <w:bidi w:val="0"/>
              <w:adjustRightInd w:val="0"/>
              <w:snapToGrid w:val="0"/>
              <w:spacing w:line="360" w:lineRule="auto"/>
              <w:ind w:firstLine="210" w:firstLineChars="100"/>
              <w:textAlignment w:val="auto"/>
              <w:rPr>
                <w:rFonts w:hint="eastAsia" w:ascii="宋体" w:hAnsi="宋体" w:cs="宋体"/>
                <w:color w:val="auto"/>
              </w:rPr>
            </w:pPr>
            <w:r>
              <w:rPr>
                <w:rFonts w:hint="eastAsia" w:ascii="宋体" w:hAnsi="宋体" w:cs="宋体"/>
                <w:color w:val="auto"/>
                <w:lang w:val="en-US" w:eastAsia="zh-CN"/>
              </w:rPr>
              <w:t>废气排放符合《煤基活性炭工业大气污染物排放标准》(DB64/819-2012) 表2中的限值要求。</w:t>
            </w:r>
          </w:p>
        </w:tc>
        <w:tc>
          <w:tcPr>
            <w:tcW w:w="340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宋体" w:hAnsi="宋体" w:cs="宋体"/>
                <w:color w:val="auto"/>
                <w:lang w:val="en-US" w:eastAsia="zh-CN"/>
              </w:rPr>
            </w:pPr>
            <w:r>
              <w:rPr>
                <w:rFonts w:hint="eastAsia" w:ascii="宋体" w:hAnsi="宋体" w:cs="宋体"/>
                <w:color w:val="auto"/>
                <w:lang w:val="en-US" w:eastAsia="zh-CN"/>
              </w:rPr>
              <w:t>本次验收：</w:t>
            </w:r>
          </w:p>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宋体" w:hAnsi="宋体" w:cs="宋体"/>
                <w:color w:val="auto"/>
                <w:lang w:val="en-US" w:eastAsia="zh-CN"/>
              </w:rPr>
            </w:pPr>
            <w:r>
              <w:rPr>
                <w:rFonts w:hint="eastAsia" w:ascii="宋体" w:hAnsi="宋体" w:cs="宋体"/>
                <w:b/>
                <w:bCs/>
                <w:color w:val="auto"/>
                <w:lang w:val="en-US" w:eastAsia="zh-CN"/>
              </w:rPr>
              <w:t>①</w:t>
            </w:r>
            <w:r>
              <w:rPr>
                <w:rFonts w:hint="eastAsia" w:ascii="宋体" w:hAnsi="宋体" w:cs="宋体"/>
                <w:color w:val="auto"/>
                <w:lang w:val="en-US" w:eastAsia="zh-CN"/>
              </w:rPr>
              <w:t>1#、2#、3#、4#、5#、6#共6台炭化炉</w:t>
            </w:r>
          </w:p>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宋体" w:hAnsi="宋体" w:cs="宋体"/>
                <w:color w:val="auto"/>
                <w:lang w:val="en-US" w:eastAsia="zh-CN"/>
              </w:rPr>
            </w:pPr>
            <w:r>
              <w:rPr>
                <w:rFonts w:hint="eastAsia" w:ascii="宋体" w:hAnsi="宋体" w:cs="宋体"/>
                <w:b/>
                <w:bCs/>
                <w:color w:val="auto"/>
                <w:lang w:val="en-US" w:eastAsia="zh-CN"/>
              </w:rPr>
              <w:t>②</w:t>
            </w:r>
            <w:r>
              <w:rPr>
                <w:rFonts w:hint="eastAsia" w:ascii="宋体" w:hAnsi="宋体" w:cs="宋体"/>
                <w:color w:val="auto"/>
                <w:lang w:val="en-US" w:eastAsia="zh-CN"/>
              </w:rPr>
              <w:t>1#、2#、3#、4#共4台活化炉</w:t>
            </w:r>
          </w:p>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宋体" w:hAnsi="宋体" w:cs="宋体"/>
                <w:color w:val="auto"/>
                <w:lang w:val="en-US" w:eastAsia="zh-CN"/>
              </w:rPr>
            </w:pPr>
            <w:r>
              <w:rPr>
                <w:rFonts w:hint="eastAsia" w:ascii="宋体" w:hAnsi="宋体" w:cs="宋体"/>
                <w:b/>
                <w:bCs/>
                <w:color w:val="auto"/>
                <w:lang w:val="en-US" w:eastAsia="zh-CN"/>
              </w:rPr>
              <w:t>③</w:t>
            </w:r>
            <w:r>
              <w:rPr>
                <w:rFonts w:hint="eastAsia" w:ascii="宋体" w:hAnsi="宋体" w:cs="宋体"/>
                <w:color w:val="auto"/>
                <w:lang w:val="en-US" w:eastAsia="zh-CN"/>
              </w:rPr>
              <w:t>2座脱硫塔（炭化、活化各一台）</w:t>
            </w:r>
          </w:p>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宋体" w:hAnsi="宋体" w:cs="宋体"/>
                <w:color w:val="auto"/>
                <w:lang w:val="en-US" w:eastAsia="zh-CN"/>
              </w:rPr>
            </w:pPr>
            <w:r>
              <w:rPr>
                <w:rFonts w:hint="eastAsia" w:ascii="宋体" w:hAnsi="宋体" w:cs="宋体"/>
                <w:b/>
                <w:bCs/>
                <w:color w:val="auto"/>
                <w:lang w:val="en-US" w:eastAsia="zh-CN"/>
              </w:rPr>
              <w:t>④</w:t>
            </w:r>
            <w:r>
              <w:rPr>
                <w:rFonts w:hint="eastAsia" w:ascii="宋体" w:hAnsi="宋体" w:cs="宋体"/>
                <w:color w:val="auto"/>
                <w:lang w:val="en-US" w:eastAsia="zh-CN"/>
              </w:rPr>
              <w:t>5台布袋除尘器</w:t>
            </w:r>
          </w:p>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宋体" w:hAnsi="宋体" w:cs="宋体"/>
                <w:color w:val="auto"/>
                <w:lang w:val="en-US" w:eastAsia="zh-CN"/>
              </w:rPr>
            </w:pPr>
            <w:r>
              <w:rPr>
                <w:rFonts w:hint="eastAsia" w:ascii="宋体" w:hAnsi="宋体" w:cs="宋体"/>
                <w:b/>
                <w:bCs/>
                <w:color w:val="auto"/>
                <w:lang w:val="en-US" w:eastAsia="zh-CN"/>
              </w:rPr>
              <w:t>⑤</w:t>
            </w:r>
            <w:r>
              <w:rPr>
                <w:rFonts w:hint="eastAsia" w:ascii="宋体" w:hAnsi="宋体" w:cs="宋体"/>
                <w:color w:val="auto"/>
                <w:lang w:val="en-US" w:eastAsia="zh-CN"/>
              </w:rPr>
              <w:t>8座余热锅炉</w:t>
            </w:r>
          </w:p>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宋体" w:hAnsi="宋体" w:cs="宋体"/>
                <w:color w:val="auto"/>
                <w:lang w:val="en-US" w:eastAsia="zh-CN"/>
              </w:rPr>
            </w:pPr>
            <w:r>
              <w:rPr>
                <w:rFonts w:hint="eastAsia" w:ascii="宋体" w:hAnsi="宋体" w:cs="宋体"/>
                <w:b/>
                <w:bCs/>
                <w:color w:val="auto"/>
                <w:lang w:val="en-US" w:eastAsia="zh-CN"/>
              </w:rPr>
              <w:t>⑥</w:t>
            </w:r>
            <w:r>
              <w:rPr>
                <w:rFonts w:hint="eastAsia" w:ascii="宋体" w:hAnsi="宋体" w:cs="宋体"/>
                <w:color w:val="auto"/>
                <w:lang w:val="en-US" w:eastAsia="zh-CN"/>
              </w:rPr>
              <w:t>1套导热油预热设施</w:t>
            </w:r>
          </w:p>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宋体" w:hAnsi="宋体" w:cs="宋体"/>
                <w:color w:val="auto"/>
                <w:lang w:val="en-US" w:eastAsia="zh-CN"/>
              </w:rPr>
            </w:pPr>
            <w:r>
              <w:rPr>
                <w:rFonts w:hint="eastAsia" w:ascii="宋体" w:hAnsi="宋体" w:cs="宋体"/>
                <w:b/>
                <w:bCs/>
                <w:color w:val="auto"/>
                <w:lang w:val="en-US" w:eastAsia="zh-CN"/>
              </w:rPr>
              <w:t>⑦</w:t>
            </w:r>
            <w:r>
              <w:rPr>
                <w:rFonts w:hint="eastAsia" w:ascii="宋体" w:hAnsi="宋体" w:cs="宋体"/>
                <w:color w:val="auto"/>
                <w:lang w:val="en-US" w:eastAsia="zh-CN"/>
              </w:rPr>
              <w:t>新增1套炭化毛条VOCS风干烘干设备</w:t>
            </w:r>
          </w:p>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宋体" w:hAnsi="宋体" w:cs="宋体"/>
                <w:b/>
                <w:bCs/>
                <w:color w:val="auto"/>
                <w:lang w:val="en-US" w:eastAsia="zh-CN"/>
              </w:rPr>
            </w:pPr>
          </w:p>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宋体" w:hAnsi="宋体" w:cs="宋体"/>
                <w:color w:val="auto"/>
                <w:lang w:val="en-US" w:eastAsia="zh-CN"/>
              </w:rPr>
            </w:pPr>
            <w:r>
              <w:rPr>
                <w:rFonts w:hint="eastAsia" w:ascii="宋体" w:hAnsi="宋体" w:cs="宋体"/>
                <w:b/>
                <w:bCs/>
                <w:color w:val="auto"/>
                <w:lang w:val="en-US" w:eastAsia="zh-CN"/>
              </w:rPr>
              <w:t>特注</w:t>
            </w:r>
            <w:r>
              <w:rPr>
                <w:rFonts w:hint="eastAsia" w:ascii="宋体" w:hAnsi="宋体" w:cs="宋体"/>
                <w:color w:val="auto"/>
                <w:lang w:val="en-US" w:eastAsia="zh-CN"/>
              </w:rPr>
              <w:t>：</w:t>
            </w:r>
          </w:p>
          <w:p>
            <w:pPr>
              <w:keepNext w:val="0"/>
              <w:keepLines w:val="0"/>
              <w:pageBreakBefore w:val="0"/>
              <w:widowControl/>
              <w:kinsoku/>
              <w:wordWrap/>
              <w:overflowPunct/>
              <w:topLinePunct w:val="0"/>
              <w:autoSpaceDE/>
              <w:autoSpaceDN/>
              <w:bidi w:val="0"/>
              <w:adjustRightInd w:val="0"/>
              <w:snapToGrid w:val="0"/>
              <w:spacing w:line="320" w:lineRule="exact"/>
              <w:ind w:firstLine="420" w:firstLineChars="200"/>
              <w:jc w:val="both"/>
              <w:textAlignment w:val="auto"/>
              <w:rPr>
                <w:rFonts w:hint="eastAsia" w:ascii="宋体" w:hAnsi="宋体" w:cs="宋体"/>
                <w:color w:val="auto"/>
                <w:lang w:val="en-US" w:eastAsia="zh-CN"/>
              </w:rPr>
            </w:pPr>
            <w:r>
              <w:rPr>
                <w:rFonts w:hint="eastAsia" w:ascii="宋体" w:hAnsi="宋体" w:cs="宋体"/>
                <w:color w:val="auto"/>
                <w:kern w:val="2"/>
                <w:sz w:val="21"/>
                <w:szCs w:val="21"/>
                <w:lang w:val="en-US" w:eastAsia="zh-CN" w:bidi="ar-SA"/>
              </w:rPr>
              <w:t>依托</w:t>
            </w:r>
            <w:r>
              <w:rPr>
                <w:rFonts w:hint="eastAsia" w:ascii="宋体" w:hAnsi="宋体" w:eastAsia="宋体" w:cs="宋体"/>
                <w:color w:val="auto"/>
                <w:kern w:val="2"/>
                <w:sz w:val="21"/>
                <w:szCs w:val="21"/>
                <w:lang w:val="en-US" w:eastAsia="zh-CN" w:bidi="ar-SA"/>
              </w:rPr>
              <w:t>现有</w:t>
            </w:r>
            <w:r>
              <w:rPr>
                <w:rFonts w:hint="eastAsia" w:ascii="宋体" w:hAnsi="宋体" w:cs="宋体"/>
                <w:color w:val="auto"/>
                <w:lang w:val="en-US" w:eastAsia="zh-CN"/>
              </w:rPr>
              <w:t>1#、2#、3#、4#炭化尾气与本项目一期5#、6#炭化尾气共用一座脱硫塔，淘汰原有处理量小的脱硫塔；依托</w:t>
            </w:r>
            <w:r>
              <w:rPr>
                <w:rFonts w:hint="eastAsia" w:ascii="宋体" w:hAnsi="宋体" w:eastAsia="宋体" w:cs="宋体"/>
                <w:color w:val="auto"/>
                <w:kern w:val="2"/>
                <w:sz w:val="21"/>
                <w:szCs w:val="21"/>
                <w:lang w:val="en-US" w:eastAsia="zh-CN" w:bidi="ar-SA"/>
              </w:rPr>
              <w:t>现有</w:t>
            </w:r>
            <w:r>
              <w:rPr>
                <w:rFonts w:hint="eastAsia" w:ascii="宋体" w:hAnsi="宋体" w:cs="宋体"/>
                <w:color w:val="auto"/>
                <w:lang w:val="en-US" w:eastAsia="zh-CN"/>
              </w:rPr>
              <w:t>1#、2#、3#活化尾气与本项目一期4#活化尾气共用一座脱硫塔。</w:t>
            </w:r>
          </w:p>
          <w:p>
            <w:pPr>
              <w:pStyle w:val="2"/>
              <w:rPr>
                <w:rFonts w:hint="default"/>
                <w:lang w:val="en-US" w:eastAsia="zh-CN"/>
              </w:rPr>
            </w:pPr>
            <w:r>
              <w:rPr>
                <w:rFonts w:hint="eastAsia" w:ascii="宋体" w:hAnsi="宋体" w:cs="宋体"/>
                <w:color w:val="auto"/>
                <w:lang w:val="en-US" w:eastAsia="zh-CN"/>
              </w:rPr>
              <w:t xml:space="preserve">  将双碱法脱硫工艺改为（单碱+单碱）法脱硫工艺</w:t>
            </w:r>
          </w:p>
          <w:p>
            <w:pPr>
              <w:pStyle w:val="2"/>
              <w:rPr>
                <w:rFonts w:hint="eastAsia" w:ascii="宋体" w:hAnsi="宋体" w:cs="宋体"/>
                <w:color w:val="auto"/>
                <w:lang w:val="en-US" w:eastAsia="zh-CN"/>
              </w:rPr>
            </w:pPr>
          </w:p>
          <w:p>
            <w:pPr>
              <w:pStyle w:val="2"/>
              <w:rPr>
                <w:rFonts w:hint="eastAsia" w:ascii="宋体" w:hAnsi="宋体" w:eastAsia="宋体" w:cs="宋体"/>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优化减排：①</w:t>
            </w:r>
            <w:r>
              <w:rPr>
                <w:rFonts w:hint="eastAsia" w:ascii="宋体" w:hAnsi="宋体" w:eastAsia="宋体" w:cs="宋体"/>
                <w:color w:val="auto"/>
                <w:kern w:val="2"/>
                <w:sz w:val="21"/>
                <w:szCs w:val="21"/>
                <w:lang w:val="en-US" w:eastAsia="zh-CN" w:bidi="ar-SA"/>
              </w:rPr>
              <w:t>炭化炉、活化炉尾气共设置2个脱硫塔排放口，最大限度的减少了向大气排放污染物。</w:t>
            </w:r>
          </w:p>
          <w:p>
            <w:pPr>
              <w:pStyle w:val="2"/>
              <w:rPr>
                <w:rFonts w:hint="eastAsia" w:ascii="宋体" w:hAnsi="宋体" w:eastAsia="宋体" w:cs="宋体"/>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②</w:t>
            </w:r>
            <w:r>
              <w:rPr>
                <w:rFonts w:hint="eastAsia" w:ascii="宋体" w:hAnsi="宋体" w:eastAsia="宋体" w:cs="宋体"/>
                <w:color w:val="auto"/>
                <w:kern w:val="2"/>
                <w:sz w:val="21"/>
                <w:szCs w:val="21"/>
                <w:lang w:val="en-US" w:eastAsia="zh-CN" w:bidi="ar-SA"/>
              </w:rPr>
              <w:t>将转炉技改为干溜灭火工艺，进行二次烟气循环燃烧。</w:t>
            </w:r>
          </w:p>
          <w:p>
            <w:pPr>
              <w:keepNext w:val="0"/>
              <w:keepLines w:val="0"/>
              <w:pageBreakBefore w:val="0"/>
              <w:widowControl/>
              <w:kinsoku/>
              <w:wordWrap/>
              <w:overflowPunct/>
              <w:topLinePunct w:val="0"/>
              <w:autoSpaceDE/>
              <w:autoSpaceDN/>
              <w:bidi w:val="0"/>
              <w:adjustRightInd w:val="0"/>
              <w:snapToGrid w:val="0"/>
              <w:spacing w:line="320" w:lineRule="exact"/>
              <w:ind w:firstLine="210" w:firstLineChars="100"/>
              <w:jc w:val="both"/>
              <w:textAlignment w:val="auto"/>
              <w:rPr>
                <w:rFonts w:hint="default" w:ascii="宋体" w:hAnsi="宋体" w:eastAsia="宋体" w:cs="宋体"/>
                <w:color w:val="auto"/>
                <w:kern w:val="0"/>
                <w:lang w:val="en-US" w:eastAsia="zh-CN"/>
              </w:rPr>
            </w:pPr>
          </w:p>
        </w:tc>
      </w:tr>
    </w:tbl>
    <w:p>
      <w:pPr>
        <w:keepNext w:val="0"/>
        <w:keepLines w:val="0"/>
        <w:pageBreakBefore w:val="0"/>
        <w:widowControl w:val="0"/>
        <w:kinsoku/>
        <w:wordWrap/>
        <w:overflowPunct/>
        <w:topLinePunct w:val="0"/>
        <w:autoSpaceDE/>
        <w:autoSpaceDN/>
        <w:bidi w:val="0"/>
        <w:adjustRightInd/>
        <w:snapToGrid/>
        <w:spacing w:line="360" w:lineRule="auto"/>
        <w:ind w:firstLine="320" w:firstLineChars="100"/>
        <w:textAlignment w:val="auto"/>
        <w:rPr>
          <w:rFonts w:hint="default" w:cs="宋体"/>
          <w:b/>
          <w:bCs/>
          <w:color w:val="auto"/>
          <w:sz w:val="28"/>
          <w:szCs w:val="28"/>
          <w:lang w:val="en-US" w:eastAsia="zh-CN"/>
        </w:rPr>
      </w:pPr>
      <w:r>
        <w:rPr>
          <w:sz w:val="32"/>
        </w:rPr>
        <mc:AlternateContent>
          <mc:Choice Requires="wps">
            <w:drawing>
              <wp:anchor distT="0" distB="0" distL="114300" distR="114300" simplePos="0" relativeHeight="251974656" behindDoc="0" locked="0" layoutInCell="1" allowOverlap="1">
                <wp:simplePos x="0" y="0"/>
                <wp:positionH relativeFrom="column">
                  <wp:posOffset>-186690</wp:posOffset>
                </wp:positionH>
                <wp:positionV relativeFrom="paragraph">
                  <wp:posOffset>83820</wp:posOffset>
                </wp:positionV>
                <wp:extent cx="5659120" cy="8722360"/>
                <wp:effectExtent l="6350" t="6350" r="11430" b="15240"/>
                <wp:wrapNone/>
                <wp:docPr id="187" name="矩形 187"/>
                <wp:cNvGraphicFramePr/>
                <a:graphic xmlns:a="http://schemas.openxmlformats.org/drawingml/2006/main">
                  <a:graphicData uri="http://schemas.microsoft.com/office/word/2010/wordprocessingShape">
                    <wps:wsp>
                      <wps:cNvSpPr/>
                      <wps:spPr>
                        <a:xfrm>
                          <a:off x="0" y="0"/>
                          <a:ext cx="5659120" cy="872236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7pt;margin-top:6.6pt;height:686.8pt;width:445.6pt;z-index:251974656;v-text-anchor:middle;mso-width-relative:page;mso-height-relative:page;" filled="f" stroked="t" coordsize="21600,21600" o:gfxdata="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38CXh2QAAAAsBAAAPAAAAAAAAAAEAIAAAACIAAABkcnMvZG93&#10;bnJldi54bWxQSwECFAAUAAAACACHTuJApgS3MnECAADbBAAADgAAAAAAAAABACAAAAAoAQAAZHJz&#10;L2Uyb0RvYy54bWxQSwUGAAAAAAYABgBZAQAACwY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cs="宋体"/>
          <w:b/>
          <w:bCs/>
          <w:color w:val="auto"/>
          <w:sz w:val="28"/>
          <w:szCs w:val="28"/>
          <w:lang w:eastAsia="zh-CN"/>
        </w:rPr>
        <w:t>续表</w:t>
      </w:r>
      <w:r>
        <w:rPr>
          <w:rFonts w:hint="eastAsia" w:cs="宋体"/>
          <w:b/>
          <w:bCs/>
          <w:color w:val="auto"/>
          <w:sz w:val="28"/>
          <w:szCs w:val="28"/>
          <w:lang w:val="en-US" w:eastAsia="zh-CN"/>
        </w:rPr>
        <w:t>8-2</w:t>
      </w:r>
    </w:p>
    <w:tbl>
      <w:tblPr>
        <w:tblStyle w:val="16"/>
        <w:tblW w:w="853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53"/>
        <w:gridCol w:w="5341"/>
        <w:gridCol w:w="264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26" w:hRule="atLeast"/>
          <w:jc w:val="center"/>
        </w:trPr>
        <w:tc>
          <w:tcPr>
            <w:tcW w:w="55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default" w:ascii="宋体" w:hAnsi="宋体" w:cs="宋体"/>
                <w:color w:val="auto"/>
                <w:lang w:val="en-US" w:eastAsia="zh-CN"/>
              </w:rPr>
            </w:pPr>
            <w:r>
              <w:rPr>
                <w:rFonts w:hint="eastAsia" w:ascii="宋体" w:hAnsi="宋体" w:cs="宋体"/>
                <w:color w:val="auto"/>
                <w:lang w:val="en-US" w:eastAsia="zh-CN"/>
              </w:rPr>
              <w:t>5</w:t>
            </w:r>
          </w:p>
        </w:tc>
        <w:tc>
          <w:tcPr>
            <w:tcW w:w="534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eastAsia"/>
                <w:sz w:val="21"/>
                <w:szCs w:val="21"/>
                <w:lang w:val="en-US" w:eastAsia="zh-CN"/>
              </w:rPr>
            </w:pPr>
            <w:r>
              <w:rPr>
                <w:rFonts w:hint="eastAsia" w:ascii="宋体" w:hAnsi="宋体" w:cs="宋体"/>
                <w:color w:val="auto"/>
                <w:lang w:val="en-US" w:eastAsia="zh-CN"/>
              </w:rPr>
              <w:t>水污染防治措施</w:t>
            </w:r>
            <w:r>
              <w:rPr>
                <w:rFonts w:hint="eastAsia"/>
                <w:sz w:val="21"/>
                <w:szCs w:val="21"/>
                <w:lang w:val="en-US" w:eastAsia="zh-CN"/>
              </w:rPr>
              <w:t>：</w:t>
            </w:r>
          </w:p>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eastAsia" w:ascii="宋体" w:hAnsi="宋体" w:cs="宋体"/>
                <w:color w:val="auto"/>
              </w:rPr>
            </w:pPr>
            <w:r>
              <w:rPr>
                <w:rFonts w:hint="eastAsia" w:ascii="宋体" w:hAnsi="宋体" w:cs="宋体"/>
                <w:color w:val="auto"/>
                <w:lang w:val="en-US" w:eastAsia="zh-CN"/>
              </w:rPr>
              <w:t xml:space="preserve">  项目废水主要为生产废水和生活污水，生产废水包括余热锅炉排水、循环冷却系统排水和化验室排水。生产废水和生活污水经厂区一体化污水处理站处理后，满足《城市污水再生利用城市杂用水水质标准》(GB/T18920-2020)表1用水标准后回用，不外排。</w:t>
            </w:r>
          </w:p>
        </w:tc>
        <w:tc>
          <w:tcPr>
            <w:tcW w:w="264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lang w:val="en-US"/>
              </w:rPr>
            </w:pPr>
            <w:r>
              <w:rPr>
                <w:rFonts w:hint="eastAsia"/>
                <w:lang w:val="en-US"/>
              </w:rPr>
              <w:t>已落实</w:t>
            </w:r>
          </w:p>
          <w:p>
            <w:pPr>
              <w:pStyle w:val="7"/>
              <w:ind w:left="0" w:leftChars="0" w:firstLine="420" w:firstLineChars="200"/>
              <w:rPr>
                <w:rFonts w:hint="eastAsia"/>
              </w:rPr>
            </w:pPr>
            <w:r>
              <w:rPr>
                <w:rFonts w:hint="eastAsia" w:ascii="宋体" w:hAnsi="宋体" w:eastAsia="宋体" w:cs="宋体"/>
                <w:color w:val="auto"/>
                <w:kern w:val="2"/>
                <w:sz w:val="21"/>
                <w:szCs w:val="21"/>
                <w:lang w:val="en-US" w:eastAsia="zh-CN" w:bidi="ar-SA"/>
              </w:rPr>
              <w:t>污水处理依托现有一体化污水处理设施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60" w:hRule="atLeast"/>
          <w:jc w:val="center"/>
        </w:trPr>
        <w:tc>
          <w:tcPr>
            <w:tcW w:w="55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default" w:ascii="宋体" w:hAnsi="宋体" w:cs="宋体"/>
                <w:color w:val="auto"/>
                <w:lang w:val="en-US" w:eastAsia="zh-CN"/>
              </w:rPr>
            </w:pPr>
            <w:r>
              <w:rPr>
                <w:rFonts w:hint="eastAsia" w:ascii="宋体" w:hAnsi="宋体" w:cs="宋体"/>
                <w:color w:val="auto"/>
                <w:lang w:val="en-US" w:eastAsia="zh-CN"/>
              </w:rPr>
              <w:t>6</w:t>
            </w:r>
          </w:p>
        </w:tc>
        <w:tc>
          <w:tcPr>
            <w:tcW w:w="534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eastAsia"/>
                <w:sz w:val="21"/>
                <w:szCs w:val="21"/>
                <w:lang w:val="en-US" w:eastAsia="zh-CN"/>
              </w:rPr>
            </w:pPr>
            <w:r>
              <w:rPr>
                <w:rFonts w:hint="eastAsia" w:ascii="宋体" w:hAnsi="宋体" w:cs="宋体"/>
                <w:color w:val="auto"/>
                <w:lang w:val="en-US" w:eastAsia="zh-CN"/>
              </w:rPr>
              <w:t>噪声污染防治措施</w:t>
            </w:r>
            <w:r>
              <w:rPr>
                <w:rFonts w:hint="eastAsia"/>
                <w:sz w:val="21"/>
                <w:szCs w:val="21"/>
                <w:lang w:val="en-US" w:eastAsia="zh-CN"/>
              </w:rPr>
              <w:t>：</w:t>
            </w:r>
          </w:p>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eastAsia" w:ascii="宋体" w:hAnsi="宋体" w:cs="宋体"/>
                <w:color w:val="auto"/>
                <w:kern w:val="0"/>
              </w:rPr>
            </w:pPr>
            <w:r>
              <w:rPr>
                <w:rFonts w:hint="eastAsia" w:ascii="宋体" w:hAnsi="宋体" w:cs="宋体"/>
                <w:color w:val="auto"/>
                <w:lang w:val="en-US" w:eastAsia="zh-CN"/>
              </w:rPr>
              <w:t xml:space="preserve">  项目运营期各种电机、风机、水泵等会产生噪声，源强约65～90dB(A)。对上述设备采取基础减振、风机加消声器的措施，项目厂界噪声须满足《工业企业厂界环境噪声排放标准》(GB12348-2008)中的3类标准要求。</w:t>
            </w:r>
          </w:p>
        </w:tc>
        <w:tc>
          <w:tcPr>
            <w:tcW w:w="264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宋体" w:hAnsi="宋体" w:cs="宋体"/>
                <w:color w:val="auto"/>
                <w:kern w:val="0"/>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5" w:hRule="atLeast"/>
          <w:jc w:val="center"/>
        </w:trPr>
        <w:tc>
          <w:tcPr>
            <w:tcW w:w="55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default" w:ascii="宋体" w:hAnsi="宋体" w:cs="宋体"/>
                <w:color w:val="auto"/>
                <w:lang w:val="en-US" w:eastAsia="zh-CN"/>
              </w:rPr>
            </w:pPr>
            <w:r>
              <w:rPr>
                <w:rFonts w:hint="eastAsia" w:ascii="宋体" w:hAnsi="宋体" w:cs="宋体"/>
                <w:color w:val="auto"/>
                <w:lang w:val="en-US" w:eastAsia="zh-CN"/>
              </w:rPr>
              <w:t>7</w:t>
            </w:r>
          </w:p>
        </w:tc>
        <w:tc>
          <w:tcPr>
            <w:tcW w:w="534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eastAsia" w:ascii="宋体" w:hAnsi="宋体" w:cs="宋体"/>
                <w:color w:val="auto"/>
                <w:lang w:val="en-US" w:eastAsia="zh-CN"/>
              </w:rPr>
            </w:pPr>
            <w:r>
              <w:rPr>
                <w:rFonts w:hint="eastAsia" w:ascii="宋体" w:hAnsi="宋体" w:cs="宋体"/>
                <w:color w:val="auto"/>
                <w:lang w:val="en-US" w:eastAsia="zh-CN"/>
              </w:rPr>
              <w:t>固体废物处理处置措施</w:t>
            </w:r>
            <w:r>
              <w:rPr>
                <w:rFonts w:hint="eastAsia"/>
                <w:sz w:val="21"/>
                <w:szCs w:val="21"/>
                <w:lang w:val="en-US" w:eastAsia="zh-CN"/>
              </w:rPr>
              <w:t>：</w:t>
            </w:r>
          </w:p>
          <w:p>
            <w:pPr>
              <w:keepNext w:val="0"/>
              <w:keepLines w:val="0"/>
              <w:pageBreakBefore w:val="0"/>
              <w:widowControl/>
              <w:kinsoku/>
              <w:wordWrap/>
              <w:overflowPunct/>
              <w:topLinePunct w:val="0"/>
              <w:autoSpaceDE/>
              <w:autoSpaceDN/>
              <w:bidi w:val="0"/>
              <w:adjustRightInd w:val="0"/>
              <w:snapToGrid w:val="0"/>
              <w:spacing w:line="320" w:lineRule="exact"/>
              <w:ind w:firstLine="210" w:firstLineChars="100"/>
              <w:textAlignment w:val="auto"/>
              <w:rPr>
                <w:rFonts w:hint="eastAsia"/>
                <w:lang w:val="en-US" w:eastAsia="zh-CN"/>
              </w:rPr>
            </w:pPr>
            <w:r>
              <w:rPr>
                <w:rFonts w:hint="eastAsia" w:ascii="宋体" w:hAnsi="宋体" w:cs="宋体"/>
                <w:color w:val="auto"/>
                <w:lang w:val="en-US" w:eastAsia="zh-CN"/>
              </w:rPr>
              <w:t>项目运营期固体废物包括一般固体废物、危险废物和生活垃圾。一般固体废物包括：除尘器收集尘、炭化筛分筛下料全部返回磨粉工序回用；活化筛分筛下料作为产品外售；脱硫渣、污水处理污泥运至园区一般工业固废处置场处置。废润滑油、废液压油属于危险废物，暂存于满足《危险废物贮存污染控制标准》(GB18597-2001) 及2013年修改单、《危险废物收集、贮存、运输技术规范》(HJ2025-2012)要求的危险废物暂存间(10m</w:t>
            </w:r>
            <w:r>
              <w:rPr>
                <w:rFonts w:hint="eastAsia" w:ascii="宋体" w:hAnsi="宋体" w:cs="宋体"/>
                <w:color w:val="auto"/>
                <w:vertAlign w:val="superscript"/>
                <w:lang w:val="en-US" w:eastAsia="zh-CN"/>
              </w:rPr>
              <w:t>3</w:t>
            </w:r>
            <w:r>
              <w:rPr>
                <w:rFonts w:hint="eastAsia" w:ascii="宋体" w:hAnsi="宋体" w:cs="宋体"/>
                <w:color w:val="auto"/>
                <w:lang w:val="en-US" w:eastAsia="zh-CN"/>
              </w:rPr>
              <w:t>)，定期交由有资质的单位处理或处置;生活垃圾通过收集箱集中收集，定期清运至园区指定的垃圾中转站集中处理处置。</w:t>
            </w:r>
          </w:p>
        </w:tc>
        <w:tc>
          <w:tcPr>
            <w:tcW w:w="264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sz w:val="21"/>
                <w:szCs w:val="21"/>
                <w:lang w:val="en-US"/>
              </w:rPr>
            </w:pPr>
            <w:r>
              <w:rPr>
                <w:rFonts w:hint="eastAsia"/>
                <w:sz w:val="21"/>
                <w:szCs w:val="21"/>
                <w:lang w:val="en-US"/>
              </w:rPr>
              <w:t>已落实</w:t>
            </w:r>
          </w:p>
          <w:p>
            <w:pPr>
              <w:pStyle w:val="7"/>
              <w:ind w:left="0" w:leftChars="0" w:firstLine="420" w:firstLineChars="200"/>
              <w:rPr>
                <w:rFonts w:hint="eastAsia" w:ascii="宋体" w:hAnsi="宋体" w:cs="宋体"/>
                <w:color w:val="auto"/>
                <w:kern w:val="0"/>
              </w:rPr>
            </w:pPr>
            <w:r>
              <w:rPr>
                <w:rFonts w:hint="eastAsia" w:ascii="宋体" w:hAnsi="宋体" w:cs="宋体"/>
                <w:color w:val="auto"/>
                <w:lang w:val="en-US" w:eastAsia="zh-CN"/>
              </w:rPr>
              <w:t>脱硫渣磨成粉末，掺入煤粉，循环利用；污泥及生活垃圾交由有资质单位集中处理；危废暂存间依托现有。</w:t>
            </w:r>
          </w:p>
        </w:tc>
      </w:tr>
    </w:tbl>
    <w:p>
      <w:pPr>
        <w:spacing w:line="360" w:lineRule="auto"/>
        <w:rPr>
          <w:rFonts w:hint="eastAsia" w:ascii="宋体" w:hAnsi="宋体" w:cs="宋体"/>
          <w:b/>
          <w:bCs/>
          <w:color w:val="000000"/>
          <w:sz w:val="28"/>
          <w:szCs w:val="28"/>
          <w:lang w:val="en-US" w:eastAsia="zh-CN"/>
        </w:rPr>
      </w:pPr>
      <w:r>
        <w:rPr>
          <w:rFonts w:hint="eastAsia" w:ascii="宋体" w:hAnsi="宋体" w:cs="宋体"/>
          <w:b/>
          <w:bCs/>
          <w:color w:val="000000"/>
          <w:sz w:val="28"/>
          <w:szCs w:val="28"/>
          <w:lang w:val="en-US" w:eastAsia="zh-CN"/>
        </w:rPr>
        <w:t>8.4 结论</w:t>
      </w:r>
    </w:p>
    <w:p>
      <w:pPr>
        <w:spacing w:line="360" w:lineRule="auto"/>
        <w:ind w:firstLine="562" w:firstLineChars="200"/>
        <w:rPr>
          <w:rFonts w:hint="eastAsia" w:cs="宋体"/>
          <w:b/>
          <w:bCs/>
          <w:sz w:val="28"/>
          <w:szCs w:val="28"/>
          <w:lang w:eastAsia="zh-CN"/>
        </w:rPr>
      </w:pPr>
      <w:r>
        <w:rPr>
          <w:rFonts w:hint="eastAsia" w:cs="宋体"/>
          <w:b/>
          <w:bCs/>
          <w:sz w:val="28"/>
          <w:szCs w:val="28"/>
          <w:lang w:eastAsia="zh-CN"/>
        </w:rPr>
        <w:t>检测结果表明：</w:t>
      </w:r>
    </w:p>
    <w:p>
      <w:pPr>
        <w:pStyle w:val="9"/>
        <w:spacing w:line="360" w:lineRule="auto"/>
        <w:ind w:firstLine="562" w:firstLineChars="200"/>
        <w:jc w:val="both"/>
        <w:rPr>
          <w:rFonts w:hint="eastAsia" w:ascii="宋体" w:hAnsi="宋体" w:eastAsia="宋体" w:cs="宋体"/>
          <w:b w:val="0"/>
          <w:bCs w:val="0"/>
          <w:color w:val="000000"/>
          <w:kern w:val="2"/>
          <w:sz w:val="28"/>
          <w:szCs w:val="28"/>
          <w:lang w:val="en-US" w:eastAsia="zh-CN" w:bidi="ar-SA"/>
        </w:rPr>
      </w:pPr>
      <w:r>
        <w:rPr>
          <w:rFonts w:hint="eastAsia" w:cs="宋体"/>
          <w:b/>
          <w:bCs/>
          <w:sz w:val="28"/>
          <w:szCs w:val="28"/>
        </w:rPr>
        <w:t>有组织排放废气</w:t>
      </w:r>
      <w:r>
        <w:rPr>
          <w:rFonts w:hint="eastAsia" w:cs="宋体"/>
          <w:b/>
          <w:bCs/>
          <w:sz w:val="28"/>
          <w:szCs w:val="28"/>
          <w:lang w:eastAsia="zh-CN"/>
        </w:rPr>
        <w:t>检测结果</w:t>
      </w:r>
      <w:r>
        <w:rPr>
          <w:rFonts w:hint="eastAsia" w:cs="宋体"/>
          <w:b/>
          <w:bCs/>
          <w:sz w:val="28"/>
          <w:szCs w:val="28"/>
        </w:rPr>
        <w:t>：</w:t>
      </w:r>
      <w:r>
        <w:rPr>
          <w:rFonts w:hint="eastAsia" w:ascii="宋体" w:hAnsi="宋体" w:eastAsia="宋体" w:cs="宋体"/>
          <w:b w:val="0"/>
          <w:bCs w:val="0"/>
          <w:color w:val="000000"/>
          <w:kern w:val="2"/>
          <w:sz w:val="28"/>
          <w:szCs w:val="28"/>
          <w:lang w:val="en-US" w:eastAsia="zh-CN" w:bidi="ar-SA"/>
        </w:rPr>
        <w:t>本次验收</w:t>
      </w:r>
      <w:r>
        <w:rPr>
          <w:rFonts w:hint="eastAsia" w:ascii="宋体" w:hAnsi="宋体" w:cs="宋体"/>
          <w:b w:val="0"/>
          <w:bCs w:val="0"/>
          <w:color w:val="000000"/>
          <w:kern w:val="2"/>
          <w:sz w:val="28"/>
          <w:szCs w:val="28"/>
          <w:lang w:val="en-US" w:eastAsia="zh-CN" w:bidi="ar-SA"/>
        </w:rPr>
        <w:t>检</w:t>
      </w:r>
      <w:r>
        <w:rPr>
          <w:rFonts w:hint="eastAsia" w:ascii="宋体" w:hAnsi="宋体" w:eastAsia="宋体" w:cs="宋体"/>
          <w:b w:val="0"/>
          <w:bCs w:val="0"/>
          <w:color w:val="000000"/>
          <w:kern w:val="2"/>
          <w:sz w:val="28"/>
          <w:szCs w:val="28"/>
          <w:lang w:val="en-US" w:eastAsia="zh-CN" w:bidi="ar-SA"/>
        </w:rPr>
        <w:t>测期间，对</w:t>
      </w:r>
      <w:r>
        <w:rPr>
          <w:rFonts w:hint="eastAsia" w:ascii="宋体" w:hAnsi="宋体" w:cs="宋体"/>
          <w:b w:val="0"/>
          <w:bCs w:val="0"/>
          <w:color w:val="000000"/>
          <w:kern w:val="2"/>
          <w:sz w:val="28"/>
          <w:szCs w:val="28"/>
          <w:lang w:val="en-US" w:eastAsia="zh-CN" w:bidi="ar-SA"/>
        </w:rPr>
        <w:t>炭化</w:t>
      </w:r>
      <w:r>
        <w:rPr>
          <w:rFonts w:hint="eastAsia" w:ascii="宋体" w:hAnsi="宋体" w:eastAsia="宋体" w:cs="宋体"/>
          <w:b w:val="0"/>
          <w:bCs w:val="0"/>
          <w:color w:val="000000"/>
          <w:kern w:val="2"/>
          <w:sz w:val="28"/>
          <w:szCs w:val="28"/>
          <w:lang w:val="en-US" w:eastAsia="zh-CN" w:bidi="ar-SA"/>
        </w:rPr>
        <w:t>炉废气、</w:t>
      </w:r>
      <w:r>
        <w:rPr>
          <w:rFonts w:hint="eastAsia" w:ascii="宋体" w:hAnsi="宋体" w:cs="宋体"/>
          <w:b w:val="0"/>
          <w:bCs w:val="0"/>
          <w:color w:val="000000"/>
          <w:kern w:val="2"/>
          <w:sz w:val="28"/>
          <w:szCs w:val="28"/>
          <w:lang w:val="en-US" w:eastAsia="zh-CN" w:bidi="ar-SA"/>
        </w:rPr>
        <w:t>活化炉</w:t>
      </w:r>
      <w:r>
        <w:rPr>
          <w:rFonts w:hint="eastAsia" w:ascii="宋体" w:hAnsi="宋体" w:eastAsia="宋体" w:cs="宋体"/>
          <w:b w:val="0"/>
          <w:bCs w:val="0"/>
          <w:color w:val="000000"/>
          <w:kern w:val="2"/>
          <w:sz w:val="28"/>
          <w:szCs w:val="28"/>
          <w:lang w:val="en-US" w:eastAsia="zh-CN" w:bidi="ar-SA"/>
        </w:rPr>
        <w:t>废气、煤焦油和混捏工序产生的废气及除尘器进出口除尘效率进行监测，监测结果：</w:t>
      </w:r>
      <w:r>
        <w:rPr>
          <w:rFonts w:hint="eastAsia" w:ascii="宋体" w:hAnsi="宋体" w:cs="宋体"/>
          <w:b w:val="0"/>
          <w:bCs w:val="0"/>
          <w:color w:val="000000"/>
          <w:kern w:val="2"/>
          <w:sz w:val="28"/>
          <w:szCs w:val="28"/>
          <w:lang w:val="en-US" w:eastAsia="zh-CN" w:bidi="ar-SA"/>
        </w:rPr>
        <w:t>炭化</w:t>
      </w:r>
      <w:r>
        <w:rPr>
          <w:rFonts w:hint="eastAsia" w:ascii="宋体" w:hAnsi="宋体" w:eastAsia="宋体" w:cs="宋体"/>
          <w:b w:val="0"/>
          <w:bCs w:val="0"/>
          <w:color w:val="000000"/>
          <w:kern w:val="2"/>
          <w:sz w:val="28"/>
          <w:szCs w:val="28"/>
          <w:lang w:val="en-US" w:eastAsia="zh-CN" w:bidi="ar-SA"/>
        </w:rPr>
        <w:t>炉废气、</w:t>
      </w:r>
      <w:r>
        <w:rPr>
          <w:rFonts w:hint="eastAsia" w:ascii="宋体" w:hAnsi="宋体" w:cs="宋体"/>
          <w:b w:val="0"/>
          <w:bCs w:val="0"/>
          <w:color w:val="000000"/>
          <w:kern w:val="2"/>
          <w:sz w:val="28"/>
          <w:szCs w:val="28"/>
          <w:lang w:val="en-US" w:eastAsia="zh-CN" w:bidi="ar-SA"/>
        </w:rPr>
        <w:t>活化炉</w:t>
      </w:r>
      <w:r>
        <w:rPr>
          <w:rFonts w:hint="eastAsia" w:ascii="宋体" w:hAnsi="宋体" w:eastAsia="宋体" w:cs="宋体"/>
          <w:b w:val="0"/>
          <w:bCs w:val="0"/>
          <w:color w:val="000000"/>
          <w:kern w:val="2"/>
          <w:sz w:val="28"/>
          <w:szCs w:val="28"/>
          <w:lang w:val="en-US" w:eastAsia="zh-CN" w:bidi="ar-SA"/>
        </w:rPr>
        <w:t>废气满足</w:t>
      </w:r>
      <w:r>
        <w:rPr>
          <w:rFonts w:hint="eastAsia" w:ascii="宋体" w:hAnsi="宋体" w:eastAsia="宋体" w:cs="宋体"/>
          <w:b w:val="0"/>
          <w:bCs w:val="0"/>
          <w:color w:val="000000"/>
          <w:sz w:val="28"/>
          <w:szCs w:val="28"/>
        </w:rPr>
        <w:t>《煤基活性炭工业大气污染物排放标准》（DB64819-2012）表2中排放限值要求</w:t>
      </w:r>
      <w:r>
        <w:rPr>
          <w:rFonts w:hint="eastAsia" w:ascii="宋体" w:hAnsi="宋体" w:eastAsia="宋体" w:cs="宋体"/>
          <w:b w:val="0"/>
          <w:bCs w:val="0"/>
          <w:color w:val="000000"/>
          <w:kern w:val="2"/>
          <w:sz w:val="28"/>
          <w:szCs w:val="28"/>
          <w:lang w:val="en-US" w:eastAsia="zh-CN" w:bidi="ar-SA"/>
        </w:rPr>
        <w:t>。</w:t>
      </w:r>
    </w:p>
    <w:p>
      <w:pPr>
        <w:pStyle w:val="9"/>
        <w:spacing w:line="360" w:lineRule="auto"/>
        <w:ind w:firstLine="560" w:firstLineChars="200"/>
        <w:jc w:val="both"/>
        <w:rPr>
          <w:rFonts w:hint="default" w:ascii="宋体" w:hAnsi="宋体" w:eastAsia="宋体" w:cs="宋体"/>
          <w:b w:val="0"/>
          <w:bCs w:val="0"/>
          <w:color w:val="000000"/>
          <w:kern w:val="2"/>
          <w:sz w:val="28"/>
          <w:szCs w:val="28"/>
          <w:lang w:val="en-US" w:eastAsia="zh-CN" w:bidi="ar-SA"/>
        </w:rPr>
      </w:pPr>
      <w:r>
        <w:rPr>
          <w:rFonts w:hint="eastAsia" w:ascii="宋体" w:hAnsi="宋体" w:eastAsia="宋体" w:cs="宋体"/>
          <w:b w:val="0"/>
          <w:bCs w:val="0"/>
          <w:color w:val="000000"/>
          <w:kern w:val="2"/>
          <w:sz w:val="28"/>
          <w:szCs w:val="28"/>
          <w:lang w:val="en-US" w:eastAsia="zh-CN" w:bidi="ar-SA"/>
        </w:rPr>
        <w:t>各产尘点含尘气体经脉冲袋式除尘器处理后，粉尘的净化率可达</w:t>
      </w:r>
      <w:r>
        <w:rPr>
          <w:rFonts w:hint="eastAsia" w:ascii="宋体" w:hAnsi="宋体" w:cs="宋体"/>
          <w:b w:val="0"/>
          <w:bCs w:val="0"/>
          <w:color w:val="000000"/>
          <w:kern w:val="2"/>
          <w:sz w:val="28"/>
          <w:szCs w:val="28"/>
          <w:highlight w:val="none"/>
          <w:lang w:val="en-US" w:eastAsia="zh-CN" w:bidi="ar-SA"/>
        </w:rPr>
        <w:t>99.0</w:t>
      </w:r>
      <w:r>
        <w:rPr>
          <w:rFonts w:hint="eastAsia" w:ascii="宋体" w:hAnsi="宋体" w:eastAsia="宋体" w:cs="宋体"/>
          <w:b w:val="0"/>
          <w:bCs w:val="0"/>
          <w:color w:val="000000"/>
          <w:kern w:val="2"/>
          <w:sz w:val="28"/>
          <w:szCs w:val="28"/>
          <w:highlight w:val="none"/>
          <w:lang w:val="en-US" w:eastAsia="zh-CN" w:bidi="ar-SA"/>
        </w:rPr>
        <w:t>%</w:t>
      </w:r>
      <w:r>
        <w:rPr>
          <w:rFonts w:hint="eastAsia" w:ascii="宋体" w:hAnsi="宋体" w:eastAsia="宋体" w:cs="宋体"/>
          <w:b w:val="0"/>
          <w:bCs w:val="0"/>
          <w:color w:val="000000"/>
          <w:kern w:val="2"/>
          <w:sz w:val="28"/>
          <w:szCs w:val="28"/>
          <w:lang w:val="en-US" w:eastAsia="zh-CN" w:bidi="ar-SA"/>
        </w:rPr>
        <w:t>，除尘效率合格，净化后的含尘废气可满足《煤基活性炭工业</w:t>
      </w:r>
      <w:r>
        <w:rPr>
          <w:sz w:val="32"/>
        </w:rPr>
        <mc:AlternateContent>
          <mc:Choice Requires="wps">
            <w:drawing>
              <wp:anchor distT="0" distB="0" distL="114300" distR="114300" simplePos="0" relativeHeight="251975680" behindDoc="0" locked="0" layoutInCell="1" allowOverlap="1">
                <wp:simplePos x="0" y="0"/>
                <wp:positionH relativeFrom="column">
                  <wp:posOffset>-205740</wp:posOffset>
                </wp:positionH>
                <wp:positionV relativeFrom="paragraph">
                  <wp:posOffset>83820</wp:posOffset>
                </wp:positionV>
                <wp:extent cx="5706745" cy="8712835"/>
                <wp:effectExtent l="6350" t="6350" r="20955" b="24765"/>
                <wp:wrapNone/>
                <wp:docPr id="195" name="矩形 195"/>
                <wp:cNvGraphicFramePr/>
                <a:graphic xmlns:a="http://schemas.openxmlformats.org/drawingml/2006/main">
                  <a:graphicData uri="http://schemas.microsoft.com/office/word/2010/wordprocessingShape">
                    <wps:wsp>
                      <wps:cNvSpPr/>
                      <wps:spPr>
                        <a:xfrm>
                          <a:off x="0" y="0"/>
                          <a:ext cx="5706745" cy="871283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2pt;margin-top:6.6pt;height:686.05pt;width:449.35pt;z-index:251975680;v-text-anchor:middle;mso-width-relative:page;mso-height-relative:page;" filled="f" stroked="t" coordsize="21600,21600" o:gfxdata="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h50h2QAAAAsBAAAPAAAAAAAAAAEAIAAAACIAAABkcnMvZG93&#10;bnJldi54bWxQSwECFAAUAAAACACHTuJAN3IAlnECAADbBAAADgAAAAAAAAABACAAAAAoAQAAZHJz&#10;L2Uyb0RvYy54bWxQSwUGAAAAAAYABgBZAQAACwY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ascii="宋体" w:hAnsi="宋体" w:eastAsia="宋体" w:cs="宋体"/>
          <w:b w:val="0"/>
          <w:bCs w:val="0"/>
          <w:color w:val="000000"/>
          <w:kern w:val="2"/>
          <w:sz w:val="28"/>
          <w:szCs w:val="28"/>
          <w:lang w:val="en-US" w:eastAsia="zh-CN" w:bidi="ar-SA"/>
        </w:rPr>
        <w:t>大气污染物排放标准》（DB64819-2012）表2中排放限值要求。</w:t>
      </w:r>
    </w:p>
    <w:p>
      <w:pPr>
        <w:spacing w:line="360" w:lineRule="auto"/>
        <w:ind w:firstLine="562" w:firstLineChars="200"/>
        <w:rPr>
          <w:rFonts w:hint="eastAsia" w:ascii="宋体" w:hAnsi="宋体" w:eastAsia="宋体"/>
          <w:b w:val="0"/>
          <w:bCs w:val="0"/>
          <w:sz w:val="28"/>
          <w:szCs w:val="28"/>
        </w:rPr>
      </w:pPr>
      <w:r>
        <w:rPr>
          <w:rFonts w:hint="eastAsia" w:cs="宋体"/>
          <w:b/>
          <w:bCs/>
          <w:sz w:val="28"/>
          <w:szCs w:val="28"/>
        </w:rPr>
        <w:t>无组织排放废气</w:t>
      </w:r>
      <w:r>
        <w:rPr>
          <w:rFonts w:hint="eastAsia" w:cs="宋体"/>
          <w:b/>
          <w:bCs/>
          <w:sz w:val="28"/>
          <w:szCs w:val="28"/>
          <w:lang w:eastAsia="zh-CN"/>
        </w:rPr>
        <w:t>检测结果</w:t>
      </w:r>
      <w:r>
        <w:rPr>
          <w:rFonts w:hint="eastAsia" w:cs="宋体"/>
          <w:b/>
          <w:bCs/>
          <w:sz w:val="28"/>
          <w:szCs w:val="28"/>
        </w:rPr>
        <w:t>：</w:t>
      </w:r>
      <w:r>
        <w:rPr>
          <w:rFonts w:hint="eastAsia" w:ascii="宋体" w:hAnsi="宋体" w:eastAsia="宋体"/>
          <w:b w:val="0"/>
          <w:bCs w:val="0"/>
          <w:sz w:val="28"/>
          <w:szCs w:val="28"/>
        </w:rPr>
        <w:t>本次验收</w:t>
      </w:r>
      <w:r>
        <w:rPr>
          <w:rFonts w:hint="eastAsia" w:ascii="宋体" w:hAnsi="宋体"/>
          <w:b w:val="0"/>
          <w:bCs w:val="0"/>
          <w:sz w:val="28"/>
          <w:szCs w:val="28"/>
          <w:lang w:eastAsia="zh-CN"/>
        </w:rPr>
        <w:t>检</w:t>
      </w:r>
      <w:r>
        <w:rPr>
          <w:rFonts w:hint="eastAsia" w:ascii="宋体" w:hAnsi="宋体" w:eastAsia="宋体"/>
          <w:b w:val="0"/>
          <w:bCs w:val="0"/>
          <w:sz w:val="28"/>
          <w:szCs w:val="28"/>
        </w:rPr>
        <w:t>测期间，主要对生产过程产生的</w:t>
      </w:r>
      <w:r>
        <w:rPr>
          <w:rFonts w:hint="eastAsia" w:ascii="宋体" w:hAnsi="宋体"/>
          <w:b w:val="0"/>
          <w:bCs w:val="0"/>
          <w:sz w:val="28"/>
          <w:szCs w:val="28"/>
          <w:lang w:eastAsia="zh-CN"/>
        </w:rPr>
        <w:t>无组织颗粒物</w:t>
      </w:r>
      <w:r>
        <w:rPr>
          <w:rFonts w:hint="eastAsia" w:ascii="宋体" w:hAnsi="宋体" w:eastAsia="宋体"/>
          <w:b w:val="0"/>
          <w:bCs w:val="0"/>
          <w:sz w:val="28"/>
          <w:szCs w:val="28"/>
        </w:rPr>
        <w:t>进行</w:t>
      </w:r>
      <w:r>
        <w:rPr>
          <w:rFonts w:hint="eastAsia" w:ascii="宋体" w:hAnsi="宋体"/>
          <w:b w:val="0"/>
          <w:bCs w:val="0"/>
          <w:sz w:val="28"/>
          <w:szCs w:val="28"/>
          <w:lang w:eastAsia="zh-CN"/>
        </w:rPr>
        <w:t>检</w:t>
      </w:r>
      <w:r>
        <w:rPr>
          <w:rFonts w:hint="eastAsia" w:ascii="宋体" w:hAnsi="宋体" w:eastAsia="宋体"/>
          <w:b w:val="0"/>
          <w:bCs w:val="0"/>
          <w:sz w:val="28"/>
          <w:szCs w:val="28"/>
        </w:rPr>
        <w:t>测，</w:t>
      </w:r>
      <w:r>
        <w:rPr>
          <w:rFonts w:hint="eastAsia" w:ascii="宋体" w:hAnsi="宋体"/>
          <w:b w:val="0"/>
          <w:bCs w:val="0"/>
          <w:sz w:val="28"/>
          <w:szCs w:val="28"/>
          <w:lang w:eastAsia="zh-CN"/>
        </w:rPr>
        <w:t>检</w:t>
      </w:r>
      <w:r>
        <w:rPr>
          <w:rFonts w:hint="eastAsia" w:ascii="宋体" w:hAnsi="宋体" w:eastAsia="宋体"/>
          <w:b w:val="0"/>
          <w:bCs w:val="0"/>
          <w:sz w:val="28"/>
          <w:szCs w:val="28"/>
        </w:rPr>
        <w:t>测结果满足</w:t>
      </w:r>
      <w:r>
        <w:rPr>
          <w:rFonts w:hint="eastAsia" w:ascii="宋体" w:hAnsi="宋体" w:eastAsia="宋体" w:cs="宋体"/>
          <w:b w:val="0"/>
          <w:bCs w:val="0"/>
          <w:color w:val="000000"/>
          <w:kern w:val="2"/>
          <w:sz w:val="28"/>
          <w:szCs w:val="28"/>
          <w:lang w:val="en-US" w:eastAsia="zh-CN" w:bidi="ar-SA"/>
        </w:rPr>
        <w:t>《煤基活性炭工业大气污染物排放标准》（DB64819-2012）</w:t>
      </w:r>
      <w:r>
        <w:rPr>
          <w:rFonts w:hint="eastAsia" w:ascii="宋体" w:hAnsi="宋体" w:eastAsia="宋体"/>
          <w:b w:val="0"/>
          <w:bCs w:val="0"/>
          <w:sz w:val="28"/>
          <w:szCs w:val="28"/>
        </w:rPr>
        <w:t>标准浓度限值要求。</w:t>
      </w:r>
    </w:p>
    <w:p>
      <w:pPr>
        <w:pStyle w:val="7"/>
        <w:ind w:left="0" w:leftChars="0" w:firstLine="562" w:firstLineChars="200"/>
        <w:rPr>
          <w:rFonts w:hint="eastAsia" w:ascii="宋体" w:hAnsi="宋体" w:eastAsia="宋体"/>
          <w:b w:val="0"/>
          <w:bCs w:val="0"/>
          <w:sz w:val="28"/>
          <w:szCs w:val="28"/>
          <w:lang w:val="en-US" w:eastAsia="zh-CN"/>
        </w:rPr>
      </w:pPr>
      <w:r>
        <w:rPr>
          <w:rFonts w:hint="eastAsia" w:cs="宋体"/>
          <w:b/>
          <w:sz w:val="28"/>
          <w:szCs w:val="28"/>
        </w:rPr>
        <w:t>废水</w:t>
      </w:r>
      <w:r>
        <w:rPr>
          <w:rFonts w:hint="eastAsia" w:cs="宋体"/>
          <w:b/>
          <w:sz w:val="28"/>
          <w:szCs w:val="28"/>
          <w:lang w:eastAsia="zh-CN"/>
        </w:rPr>
        <w:t>排放</w:t>
      </w:r>
      <w:r>
        <w:rPr>
          <w:rFonts w:hint="eastAsia" w:cs="宋体"/>
          <w:b/>
          <w:bCs/>
          <w:sz w:val="28"/>
          <w:szCs w:val="28"/>
          <w:lang w:eastAsia="zh-CN"/>
        </w:rPr>
        <w:t>调查结果</w:t>
      </w:r>
      <w:r>
        <w:rPr>
          <w:rFonts w:hint="eastAsia" w:cs="宋体"/>
          <w:b/>
          <w:sz w:val="28"/>
          <w:szCs w:val="28"/>
        </w:rPr>
        <w:t>：</w:t>
      </w:r>
      <w:r>
        <w:rPr>
          <w:rFonts w:hint="eastAsia" w:ascii="宋体" w:hAnsi="宋体" w:eastAsia="宋体"/>
          <w:b w:val="0"/>
          <w:bCs w:val="0"/>
          <w:sz w:val="28"/>
          <w:szCs w:val="28"/>
          <w:lang w:eastAsia="zh-CN"/>
        </w:rPr>
        <w:t>生活废水</w:t>
      </w:r>
      <w:r>
        <w:rPr>
          <w:rFonts w:hint="eastAsia" w:ascii="宋体" w:hAnsi="宋体"/>
          <w:b w:val="0"/>
          <w:bCs w:val="0"/>
          <w:sz w:val="28"/>
          <w:szCs w:val="28"/>
          <w:lang w:eastAsia="zh-CN"/>
        </w:rPr>
        <w:t>和部</w:t>
      </w:r>
      <w:r>
        <w:rPr>
          <w:rFonts w:hint="eastAsia" w:ascii="宋体" w:hAnsi="宋体" w:eastAsia="宋体"/>
          <w:b w:val="0"/>
          <w:bCs w:val="0"/>
          <w:sz w:val="28"/>
          <w:szCs w:val="28"/>
          <w:lang w:eastAsia="zh-CN"/>
        </w:rPr>
        <w:t>分生产废水经厂区</w:t>
      </w:r>
      <w:r>
        <w:rPr>
          <w:rFonts w:hint="eastAsia" w:ascii="宋体" w:hAnsi="宋体" w:eastAsia="宋体"/>
          <w:b w:val="0"/>
          <w:bCs w:val="0"/>
          <w:sz w:val="28"/>
          <w:szCs w:val="28"/>
          <w:lang w:val="en-US" w:eastAsia="zh-CN"/>
        </w:rPr>
        <w:t>一体化污水处理设施处理</w:t>
      </w:r>
      <w:r>
        <w:rPr>
          <w:rFonts w:hint="eastAsia" w:ascii="宋体" w:hAnsi="宋体" w:eastAsia="宋体"/>
          <w:b w:val="0"/>
          <w:bCs w:val="0"/>
          <w:sz w:val="28"/>
          <w:szCs w:val="28"/>
          <w:lang w:eastAsia="zh-CN"/>
        </w:rPr>
        <w:t>后回用于厂区绿化、洒水抑尘</w:t>
      </w:r>
      <w:r>
        <w:rPr>
          <w:rFonts w:hint="eastAsia" w:ascii="宋体" w:hAnsi="宋体" w:eastAsia="宋体"/>
          <w:b w:val="0"/>
          <w:bCs w:val="0"/>
          <w:sz w:val="28"/>
          <w:szCs w:val="28"/>
          <w:lang w:val="en-US" w:eastAsia="zh-CN"/>
        </w:rPr>
        <w:t>；脱硫废水循环利用，项目废水无外排。满足《城市污水再生利用城市杂用水水质标准》（GB/T18920-2002）的要求。</w:t>
      </w:r>
    </w:p>
    <w:p>
      <w:pPr>
        <w:spacing w:line="360" w:lineRule="auto"/>
        <w:ind w:firstLine="562" w:firstLineChars="200"/>
        <w:rPr>
          <w:sz w:val="28"/>
          <w:szCs w:val="28"/>
          <w:lang w:val="en-US"/>
        </w:rPr>
      </w:pPr>
      <w:r>
        <w:rPr>
          <w:rFonts w:hint="eastAsia" w:cs="宋体"/>
          <w:b/>
          <w:color w:val="000000"/>
          <w:sz w:val="28"/>
          <w:szCs w:val="28"/>
        </w:rPr>
        <w:t>厂界噪声</w:t>
      </w:r>
      <w:r>
        <w:rPr>
          <w:rFonts w:hint="eastAsia" w:cs="宋体"/>
          <w:b/>
          <w:bCs/>
          <w:sz w:val="28"/>
          <w:szCs w:val="28"/>
          <w:lang w:eastAsia="zh-CN"/>
        </w:rPr>
        <w:t>检测结果</w:t>
      </w:r>
      <w:r>
        <w:rPr>
          <w:rFonts w:hint="eastAsia" w:cs="宋体"/>
          <w:b/>
          <w:color w:val="000000"/>
          <w:sz w:val="28"/>
          <w:szCs w:val="28"/>
        </w:rPr>
        <w:t>：</w:t>
      </w:r>
      <w:r>
        <w:rPr>
          <w:rFonts w:hint="eastAsia" w:ascii="宋体" w:hAnsi="宋体" w:eastAsia="宋体"/>
          <w:b w:val="0"/>
          <w:bCs w:val="0"/>
          <w:sz w:val="28"/>
          <w:szCs w:val="28"/>
          <w:lang w:val="en-US" w:eastAsia="zh-CN"/>
        </w:rPr>
        <w:t>本次验收</w:t>
      </w:r>
      <w:r>
        <w:rPr>
          <w:rFonts w:hint="eastAsia" w:ascii="宋体" w:hAnsi="宋体"/>
          <w:b w:val="0"/>
          <w:bCs w:val="0"/>
          <w:sz w:val="28"/>
          <w:szCs w:val="28"/>
          <w:lang w:val="en-US" w:eastAsia="zh-CN"/>
        </w:rPr>
        <w:t>检</w:t>
      </w:r>
      <w:r>
        <w:rPr>
          <w:rFonts w:hint="eastAsia" w:ascii="宋体" w:hAnsi="宋体" w:eastAsia="宋体"/>
          <w:b w:val="0"/>
          <w:bCs w:val="0"/>
          <w:sz w:val="28"/>
          <w:szCs w:val="28"/>
          <w:lang w:val="en-US" w:eastAsia="zh-CN"/>
        </w:rPr>
        <w:t>测期间，</w:t>
      </w:r>
      <w:r>
        <w:rPr>
          <w:rFonts w:hint="eastAsia"/>
          <w:sz w:val="28"/>
          <w:szCs w:val="28"/>
          <w:lang w:val="en-US"/>
        </w:rPr>
        <w:t>对厂界噪声昼间、夜间进行了监测，监测结果均满足《工业企业厂界环境噪声排放标准》（GB12348-2008）3类标准限值要求。</w:t>
      </w:r>
    </w:p>
    <w:p>
      <w:pPr>
        <w:spacing w:line="360" w:lineRule="auto"/>
        <w:ind w:firstLine="562" w:firstLineChars="200"/>
        <w:rPr>
          <w:rFonts w:hint="eastAsia" w:ascii="宋体" w:hAnsi="宋体" w:eastAsia="宋体" w:cs="Times New Roman"/>
          <w:b w:val="0"/>
          <w:bCs w:val="0"/>
          <w:sz w:val="28"/>
          <w:szCs w:val="28"/>
          <w:lang w:val="en-US" w:eastAsia="zh-CN"/>
        </w:rPr>
      </w:pPr>
      <w:r>
        <w:rPr>
          <w:rFonts w:hint="eastAsia" w:cs="宋体"/>
          <w:b/>
          <w:color w:val="000000"/>
          <w:sz w:val="28"/>
          <w:szCs w:val="28"/>
        </w:rPr>
        <w:t>固体废物</w:t>
      </w:r>
      <w:r>
        <w:rPr>
          <w:rFonts w:hint="eastAsia" w:cs="宋体"/>
          <w:b/>
          <w:bCs/>
          <w:sz w:val="28"/>
          <w:szCs w:val="28"/>
          <w:lang w:eastAsia="zh-CN"/>
        </w:rPr>
        <w:t>调查结果</w:t>
      </w:r>
      <w:r>
        <w:rPr>
          <w:rFonts w:hint="eastAsia" w:cs="宋体"/>
          <w:b/>
          <w:color w:val="000000"/>
          <w:sz w:val="28"/>
          <w:szCs w:val="28"/>
        </w:rPr>
        <w:t>：</w:t>
      </w:r>
      <w:r>
        <w:rPr>
          <w:rFonts w:hint="eastAsia" w:ascii="宋体" w:hAnsi="宋体" w:eastAsia="宋体" w:cs="Times New Roman"/>
          <w:b w:val="0"/>
          <w:bCs w:val="0"/>
          <w:sz w:val="28"/>
          <w:szCs w:val="28"/>
          <w:lang w:val="en-US" w:eastAsia="zh-CN"/>
        </w:rPr>
        <w:t>除尘器收集尘、炭化筛分筛下料全部返回磨粉工序回用；活化筛分筛下料作为产品外售；脱硫</w:t>
      </w:r>
      <w:r>
        <w:rPr>
          <w:rFonts w:hint="eastAsia" w:ascii="宋体" w:hAnsi="宋体" w:cs="Times New Roman"/>
          <w:b w:val="0"/>
          <w:bCs w:val="0"/>
          <w:sz w:val="28"/>
          <w:szCs w:val="28"/>
          <w:lang w:val="en-US" w:eastAsia="zh-CN"/>
        </w:rPr>
        <w:t>渣循环利用；</w:t>
      </w:r>
      <w:r>
        <w:rPr>
          <w:rFonts w:hint="eastAsia" w:ascii="宋体" w:hAnsi="宋体" w:eastAsia="宋体" w:cs="Times New Roman"/>
          <w:b w:val="0"/>
          <w:bCs w:val="0"/>
          <w:sz w:val="28"/>
          <w:szCs w:val="28"/>
          <w:lang w:val="en-US" w:eastAsia="zh-CN"/>
        </w:rPr>
        <w:t>废润滑油、废液压油属于危险废物，暂存于危险废物暂存间，定期交由有资质的单位处理或处置</w:t>
      </w:r>
      <w:r>
        <w:rPr>
          <w:rFonts w:hint="eastAsia" w:ascii="宋体" w:hAnsi="宋体" w:eastAsia="宋体" w:cs="Times New Roman"/>
          <w:b w:val="0"/>
          <w:bCs w:val="0"/>
          <w:sz w:val="28"/>
          <w:szCs w:val="28"/>
          <w:highlight w:val="none"/>
          <w:lang w:val="en-US" w:eastAsia="zh-CN"/>
        </w:rPr>
        <w:t>；生活垃圾</w:t>
      </w:r>
      <w:r>
        <w:rPr>
          <w:rFonts w:hint="eastAsia" w:ascii="宋体" w:hAnsi="宋体" w:cs="Times New Roman"/>
          <w:b w:val="0"/>
          <w:bCs w:val="0"/>
          <w:sz w:val="28"/>
          <w:szCs w:val="28"/>
          <w:highlight w:val="none"/>
          <w:lang w:val="en-US" w:eastAsia="zh-CN"/>
        </w:rPr>
        <w:t>及</w:t>
      </w:r>
      <w:r>
        <w:rPr>
          <w:rFonts w:hint="eastAsia" w:ascii="宋体" w:hAnsi="宋体" w:eastAsia="宋体" w:cs="Times New Roman"/>
          <w:b w:val="0"/>
          <w:bCs w:val="0"/>
          <w:sz w:val="28"/>
          <w:szCs w:val="28"/>
          <w:highlight w:val="none"/>
          <w:lang w:val="en-US" w:eastAsia="zh-CN"/>
        </w:rPr>
        <w:t>污水处理污泥通过收集</w:t>
      </w:r>
      <w:r>
        <w:rPr>
          <w:rFonts w:hint="eastAsia" w:ascii="宋体" w:hAnsi="宋体" w:cs="Times New Roman"/>
          <w:b w:val="0"/>
          <w:bCs w:val="0"/>
          <w:sz w:val="28"/>
          <w:szCs w:val="28"/>
          <w:highlight w:val="none"/>
          <w:lang w:val="en-US" w:eastAsia="zh-CN"/>
        </w:rPr>
        <w:t>，交由有资质单位</w:t>
      </w:r>
      <w:r>
        <w:rPr>
          <w:rFonts w:hint="eastAsia" w:ascii="宋体" w:hAnsi="宋体" w:eastAsia="宋体" w:cs="Times New Roman"/>
          <w:b w:val="0"/>
          <w:bCs w:val="0"/>
          <w:sz w:val="28"/>
          <w:szCs w:val="28"/>
          <w:highlight w:val="none"/>
          <w:lang w:val="en-US" w:eastAsia="zh-CN"/>
        </w:rPr>
        <w:t>定期集中</w:t>
      </w:r>
      <w:r>
        <w:rPr>
          <w:rFonts w:hint="eastAsia" w:ascii="宋体" w:hAnsi="宋体" w:cs="Times New Roman"/>
          <w:b w:val="0"/>
          <w:bCs w:val="0"/>
          <w:sz w:val="28"/>
          <w:szCs w:val="28"/>
          <w:highlight w:val="none"/>
          <w:lang w:val="en-US" w:eastAsia="zh-CN"/>
        </w:rPr>
        <w:t>处理</w:t>
      </w:r>
      <w:r>
        <w:rPr>
          <w:rFonts w:hint="eastAsia" w:ascii="宋体" w:hAnsi="宋体" w:eastAsia="宋体" w:cs="Times New Roman"/>
          <w:b w:val="0"/>
          <w:bCs w:val="0"/>
          <w:sz w:val="28"/>
          <w:szCs w:val="28"/>
          <w:highlight w:val="none"/>
          <w:lang w:val="en-US" w:eastAsia="zh-CN"/>
        </w:rPr>
        <w:t>。</w:t>
      </w:r>
      <w:r>
        <w:rPr>
          <w:rFonts w:hint="eastAsia" w:ascii="宋体" w:hAnsi="宋体" w:eastAsia="宋体" w:cs="Times New Roman"/>
          <w:b w:val="0"/>
          <w:bCs w:val="0"/>
          <w:sz w:val="28"/>
          <w:szCs w:val="28"/>
          <w:lang w:val="en-US" w:eastAsia="zh-CN"/>
        </w:rPr>
        <w:t>满足《一般工业固体废物贮存、处置污染物控制标准》（GB18599-2001及2013年修改单）</w:t>
      </w:r>
      <w:r>
        <w:rPr>
          <w:rFonts w:hint="eastAsia" w:ascii="宋体" w:hAnsi="宋体" w:cs="Times New Roman"/>
          <w:b w:val="0"/>
          <w:bCs w:val="0"/>
          <w:sz w:val="28"/>
          <w:szCs w:val="28"/>
          <w:lang w:val="en-US" w:eastAsia="zh-CN"/>
        </w:rPr>
        <w:t>及</w:t>
      </w:r>
      <w:r>
        <w:rPr>
          <w:rFonts w:hint="eastAsia" w:ascii="宋体" w:hAnsi="宋体" w:eastAsia="宋体" w:cs="Times New Roman"/>
          <w:b w:val="0"/>
          <w:bCs w:val="0"/>
          <w:sz w:val="28"/>
          <w:szCs w:val="28"/>
          <w:lang w:val="en-US" w:eastAsia="zh-CN"/>
        </w:rPr>
        <w:t>《危险废物贮存污染控制标准》（GB18597-2001）及2013修改单</w:t>
      </w:r>
      <w:r>
        <w:rPr>
          <w:rFonts w:hint="eastAsia" w:ascii="宋体" w:hAnsi="宋体" w:cs="Times New Roman"/>
          <w:b w:val="0"/>
          <w:bCs w:val="0"/>
          <w:sz w:val="28"/>
          <w:szCs w:val="28"/>
          <w:lang w:val="en-US" w:eastAsia="zh-CN"/>
        </w:rPr>
        <w:t>的处置要求</w:t>
      </w:r>
      <w:r>
        <w:rPr>
          <w:rFonts w:hint="eastAsia" w:ascii="宋体" w:hAnsi="宋体" w:eastAsia="宋体" w:cs="Times New Roman"/>
          <w:b w:val="0"/>
          <w:bCs w:val="0"/>
          <w:sz w:val="28"/>
          <w:szCs w:val="28"/>
          <w:lang w:val="en-US" w:eastAsia="zh-CN"/>
        </w:rPr>
        <w:t>。</w:t>
      </w:r>
    </w:p>
    <w:p>
      <w:pPr>
        <w:spacing w:line="360" w:lineRule="auto"/>
        <w:ind w:firstLine="562" w:firstLineChars="200"/>
        <w:rPr>
          <w:rFonts w:hint="eastAsia" w:ascii="宋体" w:hAnsi="宋体"/>
          <w:b/>
          <w:bCs/>
          <w:color w:val="000000"/>
          <w:sz w:val="28"/>
          <w:szCs w:val="28"/>
        </w:rPr>
      </w:pPr>
      <w:r>
        <w:rPr>
          <w:rFonts w:hint="eastAsia" w:cs="宋体"/>
          <w:b/>
          <w:bCs/>
          <w:color w:val="000000"/>
          <w:sz w:val="28"/>
          <w:szCs w:val="28"/>
        </w:rPr>
        <w:t>本报告中，</w:t>
      </w:r>
      <w:r>
        <w:rPr>
          <w:rFonts w:hint="eastAsia" w:cs="宋体"/>
          <w:b/>
          <w:bCs/>
          <w:color w:val="000000"/>
          <w:sz w:val="28"/>
          <w:szCs w:val="28"/>
          <w:lang w:eastAsia="zh-CN"/>
        </w:rPr>
        <w:t>检</w:t>
      </w:r>
      <w:r>
        <w:rPr>
          <w:rFonts w:hint="eastAsia" w:cs="宋体"/>
          <w:b/>
          <w:bCs/>
          <w:color w:val="000000"/>
          <w:sz w:val="28"/>
          <w:szCs w:val="28"/>
        </w:rPr>
        <w:t>测结果只代表此次验收</w:t>
      </w:r>
      <w:r>
        <w:rPr>
          <w:rFonts w:hint="eastAsia" w:cs="宋体"/>
          <w:b/>
          <w:bCs/>
          <w:color w:val="000000"/>
          <w:sz w:val="28"/>
          <w:szCs w:val="28"/>
          <w:lang w:eastAsia="zh-CN"/>
        </w:rPr>
        <w:t>检</w:t>
      </w:r>
      <w:r>
        <w:rPr>
          <w:rFonts w:hint="eastAsia" w:cs="宋体"/>
          <w:b/>
          <w:bCs/>
          <w:color w:val="000000"/>
          <w:sz w:val="28"/>
          <w:szCs w:val="28"/>
        </w:rPr>
        <w:t>测期间该项目正常运行状态下污染物排放情况；对非正常运行及其他时段排污状况不具代表性。</w:t>
      </w:r>
    </w:p>
    <w:p>
      <w:pPr>
        <w:spacing w:line="360" w:lineRule="auto"/>
        <w:rPr>
          <w:rFonts w:hint="eastAsia" w:cs="宋体"/>
          <w:b/>
          <w:bCs/>
          <w:color w:val="000000"/>
          <w:sz w:val="28"/>
          <w:szCs w:val="28"/>
          <w:lang w:val="en-US" w:eastAsia="zh-CN"/>
        </w:rPr>
      </w:pPr>
    </w:p>
    <w:p>
      <w:pPr>
        <w:spacing w:line="360" w:lineRule="auto"/>
        <w:rPr>
          <w:rFonts w:hint="eastAsia" w:cs="宋体"/>
          <w:b/>
          <w:bCs/>
          <w:color w:val="000000"/>
          <w:sz w:val="28"/>
          <w:szCs w:val="28"/>
          <w:lang w:val="en-US" w:eastAsia="zh-CN"/>
        </w:rPr>
      </w:pPr>
      <w:r>
        <w:rPr>
          <w:sz w:val="32"/>
        </w:rPr>
        <mc:AlternateContent>
          <mc:Choice Requires="wps">
            <w:drawing>
              <wp:anchor distT="0" distB="0" distL="114300" distR="114300" simplePos="0" relativeHeight="251976704" behindDoc="0" locked="0" layoutInCell="1" allowOverlap="1">
                <wp:simplePos x="0" y="0"/>
                <wp:positionH relativeFrom="column">
                  <wp:posOffset>-215265</wp:posOffset>
                </wp:positionH>
                <wp:positionV relativeFrom="paragraph">
                  <wp:posOffset>83820</wp:posOffset>
                </wp:positionV>
                <wp:extent cx="5697220" cy="8760460"/>
                <wp:effectExtent l="6350" t="6350" r="11430" b="15240"/>
                <wp:wrapNone/>
                <wp:docPr id="215" name="矩形 215"/>
                <wp:cNvGraphicFramePr/>
                <a:graphic xmlns:a="http://schemas.openxmlformats.org/drawingml/2006/main">
                  <a:graphicData uri="http://schemas.microsoft.com/office/word/2010/wordprocessingShape">
                    <wps:wsp>
                      <wps:cNvSpPr/>
                      <wps:spPr>
                        <a:xfrm>
                          <a:off x="0" y="0"/>
                          <a:ext cx="5697220" cy="876046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95pt;margin-top:6.6pt;height:689.8pt;width:448.6pt;z-index:251976704;v-text-anchor:middle;mso-width-relative:page;mso-height-relative:page;" filled="f" stroked="t" coordsize="21600,21600" o:gfxdata="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Wfl5C2QAAAAsBAAAPAAAAAAAAAAEAIAAAACIAAABkcnMvZG93&#10;bnJldi54bWxQSwECFAAUAAAACACHTuJApVHyDnECAADbBAAADgAAAAAAAAABACAAAAAoAQAAZHJz&#10;L2Uyb0RvYy54bWxQSwUGAAAAAAYABgBZAQAACwYAAAAA&#10;">
                <v:fill on="f" focussize="0,0"/>
                <v:stroke weight="1pt" color="#000000 [3213]" miterlimit="8" joinstyle="miter"/>
                <v:imagedata o:title=""/>
                <o:lock v:ext="edit" aspectratio="f"/>
                <v:textbox>
                  <w:txbxContent>
                    <w:p>
                      <w:pPr>
                        <w:jc w:val="center"/>
                        <w:rPr>
                          <w:rFonts w:hint="default" w:eastAsia="宋体"/>
                          <w:lang w:val="en-US" w:eastAsia="zh-CN"/>
                        </w:rPr>
                      </w:pPr>
                      <w:r>
                        <w:rPr>
                          <w:rFonts w:hint="eastAsia"/>
                          <w:lang w:val="en-US" w:eastAsia="zh-CN"/>
                        </w:rPr>
                        <w:t xml:space="preserve">   </w:t>
                      </w:r>
                    </w:p>
                  </w:txbxContent>
                </v:textbox>
              </v:rect>
            </w:pict>
          </mc:Fallback>
        </mc:AlternateContent>
      </w:r>
      <w:r>
        <w:rPr>
          <w:rFonts w:hint="eastAsia" w:cs="宋体"/>
          <w:b/>
          <w:bCs/>
          <w:color w:val="000000"/>
          <w:sz w:val="28"/>
          <w:szCs w:val="28"/>
          <w:lang w:val="en-US" w:eastAsia="zh-CN"/>
        </w:rPr>
        <w:t>8.5 建议</w:t>
      </w:r>
    </w:p>
    <w:p>
      <w:pPr>
        <w:snapToGrid w:val="0"/>
        <w:spacing w:line="360" w:lineRule="auto"/>
        <w:ind w:firstLine="560" w:firstLineChars="200"/>
        <w:rPr>
          <w:rFonts w:hint="eastAsia" w:ascii="宋体" w:hAnsi="宋体" w:cs="宋体"/>
          <w:sz w:val="28"/>
          <w:szCs w:val="28"/>
          <w:lang w:eastAsia="zh-CN"/>
        </w:rPr>
      </w:pPr>
      <w:r>
        <w:rPr>
          <w:rFonts w:hint="eastAsia" w:ascii="宋体" w:hAnsi="宋体" w:cs="宋体"/>
          <w:sz w:val="28"/>
          <w:szCs w:val="28"/>
        </w:rPr>
        <w:t>（1）</w:t>
      </w:r>
      <w:r>
        <w:rPr>
          <w:rFonts w:hint="eastAsia" w:ascii="宋体" w:hAnsi="宋体" w:cs="宋体"/>
          <w:sz w:val="28"/>
          <w:szCs w:val="28"/>
          <w:lang w:eastAsia="zh-CN"/>
        </w:rPr>
        <w:t>保证各种污染治理设施的稳定正常运行。</w:t>
      </w:r>
    </w:p>
    <w:p>
      <w:pPr>
        <w:snapToGrid w:val="0"/>
        <w:spacing w:line="360" w:lineRule="auto"/>
        <w:ind w:firstLine="560" w:firstLineChars="200"/>
        <w:rPr>
          <w:rFonts w:hint="eastAsia" w:cs="宋体"/>
          <w:sz w:val="28"/>
          <w:szCs w:val="28"/>
        </w:rPr>
      </w:pPr>
      <w:r>
        <w:rPr>
          <w:rFonts w:hint="eastAsia" w:ascii="宋体" w:hAnsi="宋体" w:cs="宋体"/>
          <w:sz w:val="28"/>
          <w:szCs w:val="28"/>
        </w:rPr>
        <w:t>（</w:t>
      </w:r>
      <w:r>
        <w:rPr>
          <w:rFonts w:hint="eastAsia" w:ascii="宋体" w:hAnsi="宋体" w:cs="宋体"/>
          <w:sz w:val="28"/>
          <w:szCs w:val="28"/>
          <w:lang w:val="en-US" w:eastAsia="zh-CN"/>
        </w:rPr>
        <w:t>2</w:t>
      </w:r>
      <w:r>
        <w:rPr>
          <w:rFonts w:hint="eastAsia" w:ascii="宋体" w:hAnsi="宋体" w:cs="宋体"/>
          <w:sz w:val="28"/>
          <w:szCs w:val="28"/>
        </w:rPr>
        <w:t>）加强环保设施的日常管理与维护工作，确保其各项污染物长期稳定达标排放。</w:t>
      </w:r>
    </w:p>
    <w:p>
      <w:pPr>
        <w:snapToGrid w:val="0"/>
        <w:spacing w:line="360" w:lineRule="auto"/>
        <w:ind w:firstLine="560" w:firstLineChars="200"/>
        <w:rPr>
          <w:rFonts w:hint="eastAsia" w:cs="宋体"/>
          <w:sz w:val="28"/>
          <w:szCs w:val="28"/>
        </w:rPr>
      </w:pPr>
      <w:r>
        <w:rPr>
          <w:rFonts w:hint="eastAsia" w:ascii="宋体" w:hAnsi="宋体" w:cs="宋体"/>
          <w:sz w:val="28"/>
          <w:szCs w:val="28"/>
          <w:lang w:eastAsia="zh-CN"/>
        </w:rPr>
        <w:t>（</w:t>
      </w:r>
      <w:r>
        <w:rPr>
          <w:rFonts w:hint="eastAsia" w:ascii="宋体" w:hAnsi="宋体" w:cs="宋体"/>
          <w:sz w:val="28"/>
          <w:szCs w:val="28"/>
          <w:lang w:val="en-US" w:eastAsia="zh-CN"/>
        </w:rPr>
        <w:t>3</w:t>
      </w:r>
      <w:r>
        <w:rPr>
          <w:rFonts w:hint="eastAsia" w:ascii="宋体" w:hAnsi="宋体" w:cs="宋体"/>
          <w:sz w:val="28"/>
          <w:szCs w:val="28"/>
          <w:lang w:eastAsia="zh-CN"/>
        </w:rPr>
        <w:t>）</w:t>
      </w:r>
      <w:r>
        <w:rPr>
          <w:rFonts w:hint="eastAsia"/>
          <w:sz w:val="28"/>
          <w:szCs w:val="28"/>
          <w:lang w:val="en-US"/>
        </w:rPr>
        <w:t>加强厂区绿化，改善厂区区域环境。</w:t>
      </w:r>
    </w:p>
    <w:p>
      <w:pPr>
        <w:spacing w:line="360" w:lineRule="auto"/>
        <w:rPr>
          <w:sz w:val="28"/>
        </w:rPr>
      </w:pPr>
    </w:p>
    <w:p>
      <w:pPr>
        <w:spacing w:line="360" w:lineRule="auto"/>
        <w:rPr>
          <w:rFonts w:hint="eastAsia"/>
          <w:sz w:val="28"/>
        </w:rPr>
      </w:pPr>
      <w:r>
        <w:rPr>
          <w:sz w:val="28"/>
        </w:rPr>
        <mc:AlternateContent>
          <mc:Choice Requires="wps">
            <w:drawing>
              <wp:anchor distT="0" distB="0" distL="114300" distR="114300" simplePos="0" relativeHeight="251663360" behindDoc="0" locked="0" layoutInCell="1" allowOverlap="1">
                <wp:simplePos x="0" y="0"/>
                <wp:positionH relativeFrom="column">
                  <wp:posOffset>1385570</wp:posOffset>
                </wp:positionH>
                <wp:positionV relativeFrom="paragraph">
                  <wp:posOffset>85725</wp:posOffset>
                </wp:positionV>
                <wp:extent cx="2705100" cy="0"/>
                <wp:effectExtent l="0" t="9525" r="0" b="9525"/>
                <wp:wrapNone/>
                <wp:docPr id="98" name="直接连接符 98"/>
                <wp:cNvGraphicFramePr/>
                <a:graphic xmlns:a="http://schemas.openxmlformats.org/drawingml/2006/main">
                  <a:graphicData uri="http://schemas.microsoft.com/office/word/2010/wordprocessingShape">
                    <wps:wsp>
                      <wps:cNvCnPr/>
                      <wps:spPr>
                        <a:xfrm>
                          <a:off x="0" y="0"/>
                          <a:ext cx="2705100" cy="0"/>
                        </a:xfrm>
                        <a:prstGeom prst="line">
                          <a:avLst/>
                        </a:prstGeom>
                        <a:ln w="19050" cap="flat" cmpd="sng">
                          <a:solidFill>
                            <a:srgbClr val="000001"/>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9.1pt;margin-top:6.75pt;height:0pt;width:213pt;z-index:251663360;mso-width-relative:page;mso-height-relative:page;" filled="f" stroked="t" coordsize="21600,21600" o:gfxdata="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HyVOnDYAAAACQEAAA8AAAAAAAAAAQAgAAAAIgAAAGRycy9kb3ducmV2LnhtbFBL&#10;AQIUABQAAAAIAIdO4kAvZRLx9gEAAOcDAAAOAAAAAAAAAAEAIAAAACcBAABkcnMvZTJvRG9jLnht&#10;bFBLBQYAAAAABgAGAFkBAACPBQAAAAA=&#10;">
                <v:fill on="f" focussize="0,0"/>
                <v:stroke weight="1.5pt" color="#000001" joinstyle="round"/>
                <v:imagedata o:title=""/>
                <o:lock v:ext="edit" aspectratio="f"/>
              </v:line>
            </w:pict>
          </mc:Fallback>
        </mc:AlternateContent>
      </w:r>
    </w:p>
    <w:p>
      <w:pPr>
        <w:spacing w:line="360" w:lineRule="auto"/>
        <w:rPr>
          <w:sz w:val="28"/>
          <w:szCs w:val="28"/>
          <w:u w:val="single"/>
        </w:rPr>
      </w:pPr>
      <w:r>
        <w:rPr>
          <w:rFonts w:hint="eastAsia" w:cs="宋体"/>
          <w:sz w:val="28"/>
          <w:szCs w:val="28"/>
        </w:rPr>
        <w:t>报告编写：</w:t>
      </w:r>
      <w:r>
        <w:rPr>
          <w:sz w:val="28"/>
          <w:szCs w:val="28"/>
          <w:u w:val="single"/>
        </w:rPr>
        <w:t xml:space="preserve">           </w:t>
      </w:r>
      <w:r>
        <w:rPr>
          <w:sz w:val="28"/>
          <w:szCs w:val="28"/>
        </w:rPr>
        <w:t xml:space="preserve"> </w:t>
      </w:r>
      <w:r>
        <w:rPr>
          <w:rFonts w:hint="eastAsia" w:cs="宋体"/>
          <w:sz w:val="28"/>
          <w:szCs w:val="28"/>
        </w:rPr>
        <w:t>审</w:t>
      </w:r>
      <w:r>
        <w:rPr>
          <w:sz w:val="28"/>
          <w:szCs w:val="28"/>
        </w:rPr>
        <w:t xml:space="preserve">  </w:t>
      </w:r>
      <w:r>
        <w:rPr>
          <w:rFonts w:hint="eastAsia" w:cs="宋体"/>
          <w:sz w:val="28"/>
          <w:szCs w:val="28"/>
        </w:rPr>
        <w:t>核：</w:t>
      </w:r>
      <w:r>
        <w:rPr>
          <w:sz w:val="28"/>
          <w:szCs w:val="28"/>
          <w:u w:val="single"/>
        </w:rPr>
        <w:t xml:space="preserve">          </w:t>
      </w:r>
      <w:r>
        <w:rPr>
          <w:sz w:val="28"/>
          <w:szCs w:val="28"/>
        </w:rPr>
        <w:t xml:space="preserve">  </w:t>
      </w:r>
      <w:r>
        <w:rPr>
          <w:rFonts w:hint="eastAsia" w:cs="宋体"/>
          <w:sz w:val="28"/>
          <w:szCs w:val="28"/>
        </w:rPr>
        <w:t>签</w:t>
      </w:r>
      <w:r>
        <w:rPr>
          <w:sz w:val="28"/>
          <w:szCs w:val="28"/>
        </w:rPr>
        <w:t xml:space="preserve">  </w:t>
      </w:r>
      <w:r>
        <w:rPr>
          <w:rFonts w:hint="eastAsia" w:cs="宋体"/>
          <w:sz w:val="28"/>
          <w:szCs w:val="28"/>
        </w:rPr>
        <w:t>发：</w:t>
      </w:r>
      <w:r>
        <w:rPr>
          <w:sz w:val="28"/>
          <w:szCs w:val="28"/>
          <w:u w:val="single"/>
        </w:rPr>
        <w:t xml:space="preserve">           </w:t>
      </w:r>
    </w:p>
    <w:p>
      <w:pPr>
        <w:spacing w:line="360" w:lineRule="auto"/>
        <w:rPr>
          <w:sz w:val="28"/>
          <w:szCs w:val="28"/>
          <w:u w:val="single"/>
        </w:rPr>
      </w:pPr>
      <w:r>
        <w:rPr>
          <w:rFonts w:hint="eastAsia" w:cs="宋体"/>
          <w:sz w:val="28"/>
          <w:szCs w:val="28"/>
        </w:rPr>
        <w:t>日</w:t>
      </w:r>
      <w:r>
        <w:rPr>
          <w:sz w:val="28"/>
          <w:szCs w:val="28"/>
        </w:rPr>
        <w:t xml:space="preserve">    </w:t>
      </w:r>
      <w:r>
        <w:rPr>
          <w:rFonts w:hint="eastAsia" w:cs="宋体"/>
          <w:sz w:val="28"/>
          <w:szCs w:val="28"/>
        </w:rPr>
        <w:t>期：</w:t>
      </w:r>
      <w:r>
        <w:rPr>
          <w:sz w:val="28"/>
          <w:szCs w:val="28"/>
          <w:u w:val="single"/>
        </w:rPr>
        <w:t xml:space="preserve">           </w:t>
      </w:r>
      <w:r>
        <w:rPr>
          <w:sz w:val="28"/>
          <w:szCs w:val="28"/>
        </w:rPr>
        <w:t xml:space="preserve"> </w:t>
      </w:r>
      <w:r>
        <w:rPr>
          <w:rFonts w:hint="eastAsia" w:cs="宋体"/>
          <w:sz w:val="28"/>
          <w:szCs w:val="28"/>
        </w:rPr>
        <w:t>日</w:t>
      </w:r>
      <w:r>
        <w:rPr>
          <w:sz w:val="28"/>
          <w:szCs w:val="28"/>
        </w:rPr>
        <w:t xml:space="preserve">  </w:t>
      </w:r>
      <w:r>
        <w:rPr>
          <w:rFonts w:hint="eastAsia" w:cs="宋体"/>
          <w:sz w:val="28"/>
          <w:szCs w:val="28"/>
        </w:rPr>
        <w:t>期：</w:t>
      </w:r>
      <w:r>
        <w:rPr>
          <w:sz w:val="28"/>
          <w:szCs w:val="28"/>
          <w:u w:val="single"/>
        </w:rPr>
        <w:t xml:space="preserve">           </w:t>
      </w:r>
      <w:r>
        <w:rPr>
          <w:sz w:val="28"/>
          <w:szCs w:val="28"/>
        </w:rPr>
        <w:t xml:space="preserve"> </w:t>
      </w:r>
      <w:r>
        <w:rPr>
          <w:rFonts w:hint="eastAsia" w:cs="宋体"/>
          <w:sz w:val="28"/>
          <w:szCs w:val="28"/>
        </w:rPr>
        <w:t>日</w:t>
      </w:r>
      <w:r>
        <w:rPr>
          <w:sz w:val="28"/>
          <w:szCs w:val="28"/>
        </w:rPr>
        <w:t xml:space="preserve">  </w:t>
      </w:r>
      <w:r>
        <w:rPr>
          <w:rFonts w:hint="eastAsia" w:cs="宋体"/>
          <w:sz w:val="28"/>
          <w:szCs w:val="28"/>
        </w:rPr>
        <w:t>期：</w:t>
      </w:r>
      <w:r>
        <w:rPr>
          <w:sz w:val="28"/>
          <w:szCs w:val="28"/>
          <w:u w:val="single"/>
        </w:rPr>
        <w:t xml:space="preserve">           </w:t>
      </w:r>
      <w:r>
        <w:rPr>
          <w:sz w:val="28"/>
          <w:szCs w:val="28"/>
        </w:rPr>
        <w:t xml:space="preserve">    </w:t>
      </w:r>
    </w:p>
    <w:p>
      <w:pPr>
        <w:spacing w:line="360" w:lineRule="auto"/>
        <w:rPr>
          <w:sz w:val="28"/>
          <w:szCs w:val="28"/>
        </w:rPr>
      </w:pPr>
    </w:p>
    <w:p>
      <w:pPr>
        <w:spacing w:line="360" w:lineRule="auto"/>
        <w:ind w:left="6406" w:leftChars="2128" w:hanging="1937" w:hangingChars="692"/>
        <w:rPr>
          <w:rFonts w:hint="eastAsia"/>
          <w:sz w:val="28"/>
          <w:szCs w:val="28"/>
          <w:lang w:val="en-US" w:eastAsia="zh-CN"/>
        </w:rPr>
      </w:pPr>
      <w:r>
        <w:rPr>
          <w:rFonts w:hint="eastAsia"/>
          <w:sz w:val="28"/>
          <w:szCs w:val="28"/>
          <w:lang w:val="en-US" w:eastAsia="zh-CN"/>
        </w:rPr>
        <w:t xml:space="preserve"> </w:t>
      </w:r>
    </w:p>
    <w:p>
      <w:pPr>
        <w:spacing w:line="360" w:lineRule="auto"/>
        <w:ind w:left="6406" w:leftChars="2128" w:hanging="1937" w:hangingChars="692"/>
        <w:rPr>
          <w:sz w:val="28"/>
          <w:szCs w:val="28"/>
        </w:rPr>
      </w:pPr>
      <w:r>
        <w:rPr>
          <w:rFonts w:hint="eastAsia" w:cs="宋体"/>
          <w:sz w:val="28"/>
          <w:szCs w:val="28"/>
        </w:rPr>
        <w:t>宁夏净之蓝环保技术有限公司</w:t>
      </w:r>
    </w:p>
    <w:p>
      <w:pPr>
        <w:jc w:val="left"/>
        <w:rPr>
          <w:rFonts w:hint="eastAsia" w:cs="宋体"/>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t xml:space="preserve">                                                      </w:t>
      </w:r>
      <w:r>
        <w:rPr>
          <w:rFonts w:hint="eastAsia" w:cs="宋体"/>
          <w:sz w:val="28"/>
          <w:szCs w:val="28"/>
        </w:rPr>
        <w:t>（加盖专用章）</w:t>
      </w:r>
    </w:p>
    <w:p>
      <w:pPr>
        <w:tabs>
          <w:tab w:val="left" w:pos="5358"/>
        </w:tabs>
        <w:bidi w:val="0"/>
        <w:ind w:firstLine="5271" w:firstLineChars="2500"/>
        <w:jc w:val="both"/>
        <w:rPr>
          <w:rFonts w:hint="eastAsia"/>
          <w:b/>
          <w:bCs w:val="0"/>
          <w:lang w:val="en-US" w:eastAsia="zh-CN"/>
        </w:rPr>
      </w:pPr>
    </w:p>
    <w:p>
      <w:pPr>
        <w:tabs>
          <w:tab w:val="left" w:pos="5358"/>
        </w:tabs>
        <w:bidi w:val="0"/>
        <w:ind w:firstLine="6114" w:firstLineChars="2900"/>
        <w:jc w:val="both"/>
        <w:rPr>
          <w:rFonts w:hint="eastAsia"/>
          <w:b/>
          <w:bCs w:val="0"/>
          <w:lang w:val="en-US" w:eastAsia="zh-CN"/>
        </w:rPr>
      </w:pPr>
      <w:r>
        <w:rPr>
          <w:rFonts w:hint="eastAsia"/>
          <w:b/>
          <w:bCs w:val="0"/>
          <w:lang w:val="en-US" w:eastAsia="zh-CN"/>
        </w:rPr>
        <w:t>建设项目竣工环境保护“三同时”验收登记表</w:t>
      </w:r>
    </w:p>
    <w:tbl>
      <w:tblPr>
        <w:tblStyle w:val="16"/>
        <w:tblpPr w:leftFromText="180" w:rightFromText="180" w:vertAnchor="text" w:horzAnchor="page" w:tblpX="1021" w:tblpY="305"/>
        <w:tblOverlap w:val="never"/>
        <w:tblW w:w="15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211"/>
        <w:gridCol w:w="1786"/>
        <w:gridCol w:w="1318"/>
        <w:gridCol w:w="795"/>
        <w:gridCol w:w="735"/>
        <w:gridCol w:w="765"/>
        <w:gridCol w:w="467"/>
        <w:gridCol w:w="1108"/>
        <w:gridCol w:w="1260"/>
        <w:gridCol w:w="1710"/>
        <w:gridCol w:w="1145"/>
        <w:gridCol w:w="1543"/>
        <w:gridCol w:w="1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exact"/>
        </w:trPr>
        <w:tc>
          <w:tcPr>
            <w:tcW w:w="15280" w:type="dxa"/>
            <w:gridSpan w:val="14"/>
            <w:tcBorders>
              <w:top w:val="nil"/>
              <w:left w:val="nil"/>
              <w:right w:val="nil"/>
            </w:tcBorders>
            <w:noWrap w:val="0"/>
            <w:vAlign w:val="center"/>
          </w:tcPr>
          <w:p>
            <w:pPr>
              <w:tabs>
                <w:tab w:val="left" w:pos="5358"/>
              </w:tabs>
              <w:bidi w:val="0"/>
              <w:jc w:val="left"/>
              <w:rPr>
                <w:rFonts w:hint="eastAsia"/>
                <w:b w:val="0"/>
                <w:bCs/>
                <w:lang w:val="en-US" w:eastAsia="zh-CN"/>
              </w:rPr>
            </w:pPr>
            <w:r>
              <w:rPr>
                <w:rFonts w:hint="eastAsia"/>
                <w:b w:val="0"/>
                <w:bCs/>
                <w:lang w:val="en-US" w:eastAsia="zh-CN"/>
              </w:rPr>
              <w:t>填表单位（盖章）：                                 填表人（签字）：                                         项目经办人（签字）：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exact"/>
        </w:trPr>
        <w:tc>
          <w:tcPr>
            <w:tcW w:w="541" w:type="dxa"/>
            <w:vMerge w:val="restart"/>
            <w:noWrap w:val="0"/>
            <w:vAlign w:val="center"/>
          </w:tcPr>
          <w:p>
            <w:pPr>
              <w:tabs>
                <w:tab w:val="left" w:pos="5358"/>
              </w:tabs>
              <w:bidi w:val="0"/>
              <w:jc w:val="left"/>
              <w:rPr>
                <w:rFonts w:hint="eastAsia"/>
                <w:b w:val="0"/>
                <w:bCs/>
                <w:lang w:val="en-US" w:eastAsia="zh-CN"/>
              </w:rPr>
            </w:pPr>
            <w:r>
              <w:rPr>
                <w:rFonts w:hint="eastAsia"/>
                <w:b w:val="0"/>
                <w:bCs/>
                <w:lang w:val="en-US" w:eastAsia="zh-CN"/>
              </w:rPr>
              <w:t>建设项目</w:t>
            </w:r>
          </w:p>
        </w:tc>
        <w:tc>
          <w:tcPr>
            <w:tcW w:w="1997"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项目名称</w:t>
            </w:r>
          </w:p>
        </w:tc>
        <w:tc>
          <w:tcPr>
            <w:tcW w:w="5188" w:type="dxa"/>
            <w:gridSpan w:val="6"/>
            <w:noWrap w:val="0"/>
            <w:vAlign w:val="center"/>
          </w:tcPr>
          <w:p>
            <w:pPr>
              <w:tabs>
                <w:tab w:val="left" w:pos="5358"/>
              </w:tabs>
              <w:bidi w:val="0"/>
              <w:jc w:val="center"/>
              <w:rPr>
                <w:rFonts w:hint="eastAsia"/>
                <w:b w:val="0"/>
                <w:bCs/>
                <w:lang w:val="en-US" w:eastAsia="zh-CN"/>
              </w:rPr>
            </w:pPr>
            <w:r>
              <w:rPr>
                <w:rFonts w:hint="eastAsia"/>
                <w:b w:val="0"/>
                <w:bCs/>
                <w:lang w:val="en-US" w:eastAsia="zh-CN"/>
              </w:rPr>
              <w:t>平罗县盛达活性炭有限公司年产6700吨炭基新材料</w:t>
            </w:r>
          </w:p>
          <w:p>
            <w:pPr>
              <w:tabs>
                <w:tab w:val="left" w:pos="5358"/>
              </w:tabs>
              <w:bidi w:val="0"/>
              <w:jc w:val="center"/>
              <w:rPr>
                <w:rFonts w:hint="default"/>
                <w:b w:val="0"/>
                <w:bCs/>
                <w:lang w:val="en-US" w:eastAsia="zh-CN"/>
              </w:rPr>
            </w:pPr>
            <w:r>
              <w:rPr>
                <w:rFonts w:hint="eastAsia"/>
                <w:b w:val="0"/>
                <w:bCs/>
                <w:lang w:val="en-US" w:eastAsia="zh-CN"/>
              </w:rPr>
              <w:t>暨尾气余热综合利用项目(一期工程)</w:t>
            </w:r>
          </w:p>
        </w:tc>
        <w:tc>
          <w:tcPr>
            <w:tcW w:w="1260" w:type="dxa"/>
            <w:noWrap w:val="0"/>
            <w:vAlign w:val="center"/>
          </w:tcPr>
          <w:p>
            <w:pPr>
              <w:tabs>
                <w:tab w:val="left" w:pos="5358"/>
              </w:tabs>
              <w:bidi w:val="0"/>
              <w:jc w:val="left"/>
              <w:rPr>
                <w:rFonts w:hint="eastAsia"/>
                <w:b w:val="0"/>
                <w:bCs/>
                <w:lang w:val="en-US" w:eastAsia="zh-CN"/>
              </w:rPr>
            </w:pPr>
            <w:r>
              <w:rPr>
                <w:rFonts w:hint="eastAsia"/>
                <w:b w:val="0"/>
                <w:bCs/>
                <w:lang w:val="en-US" w:eastAsia="zh-CN"/>
              </w:rPr>
              <w:t>建设地点</w:t>
            </w:r>
          </w:p>
        </w:tc>
        <w:tc>
          <w:tcPr>
            <w:tcW w:w="6294" w:type="dxa"/>
            <w:gridSpan w:val="4"/>
            <w:noWrap w:val="0"/>
            <w:vAlign w:val="center"/>
          </w:tcPr>
          <w:p>
            <w:pPr>
              <w:tabs>
                <w:tab w:val="left" w:pos="5358"/>
              </w:tabs>
              <w:bidi w:val="0"/>
              <w:ind w:firstLine="1260" w:firstLineChars="600"/>
              <w:jc w:val="left"/>
              <w:rPr>
                <w:rFonts w:hint="default"/>
                <w:b w:val="0"/>
                <w:bCs/>
                <w:lang w:val="en-US" w:eastAsia="zh-CN"/>
              </w:rPr>
            </w:pPr>
            <w:r>
              <w:rPr>
                <w:rFonts w:hint="eastAsia"/>
                <w:b w:val="0"/>
                <w:bCs/>
                <w:lang w:val="en-US" w:eastAsia="zh-CN"/>
              </w:rPr>
              <w:t>宁夏平罗县工业园区太沙路16号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exact"/>
        </w:trPr>
        <w:tc>
          <w:tcPr>
            <w:tcW w:w="541" w:type="dxa"/>
            <w:vMerge w:val="continue"/>
            <w:noWrap w:val="0"/>
            <w:vAlign w:val="center"/>
          </w:tcPr>
          <w:p>
            <w:pPr>
              <w:tabs>
                <w:tab w:val="left" w:pos="5358"/>
              </w:tabs>
              <w:bidi w:val="0"/>
              <w:jc w:val="left"/>
              <w:rPr>
                <w:rFonts w:hint="eastAsia"/>
                <w:b w:val="0"/>
                <w:bCs/>
                <w:lang w:val="en-US" w:eastAsia="zh-CN"/>
              </w:rPr>
            </w:pPr>
          </w:p>
        </w:tc>
        <w:tc>
          <w:tcPr>
            <w:tcW w:w="1997"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行业类别</w:t>
            </w:r>
          </w:p>
        </w:tc>
        <w:tc>
          <w:tcPr>
            <w:tcW w:w="2113" w:type="dxa"/>
            <w:gridSpan w:val="2"/>
            <w:noWrap w:val="0"/>
            <w:vAlign w:val="center"/>
          </w:tcPr>
          <w:p>
            <w:pPr>
              <w:tabs>
                <w:tab w:val="left" w:pos="5358"/>
              </w:tabs>
              <w:bidi w:val="0"/>
              <w:jc w:val="left"/>
              <w:rPr>
                <w:rFonts w:hint="default"/>
                <w:b w:val="0"/>
                <w:bCs/>
                <w:lang w:val="en-US" w:eastAsia="zh-CN"/>
              </w:rPr>
            </w:pPr>
            <w:r>
              <w:rPr>
                <w:rFonts w:hint="eastAsia"/>
                <w:b w:val="0"/>
                <w:bCs/>
                <w:lang w:val="en-US" w:eastAsia="zh-CN"/>
              </w:rPr>
              <w:t>C2529其他煤炭加工</w:t>
            </w:r>
          </w:p>
        </w:tc>
        <w:tc>
          <w:tcPr>
            <w:tcW w:w="1500" w:type="dxa"/>
            <w:gridSpan w:val="2"/>
            <w:noWrap w:val="0"/>
            <w:vAlign w:val="center"/>
          </w:tcPr>
          <w:p>
            <w:pPr>
              <w:tabs>
                <w:tab w:val="left" w:pos="5358"/>
              </w:tabs>
              <w:bidi w:val="0"/>
              <w:ind w:firstLine="420" w:firstLineChars="200"/>
              <w:jc w:val="left"/>
              <w:rPr>
                <w:rFonts w:hint="eastAsia"/>
                <w:b w:val="0"/>
                <w:bCs/>
                <w:highlight w:val="none"/>
                <w:lang w:val="en-US" w:eastAsia="zh-CN"/>
              </w:rPr>
            </w:pPr>
            <w:r>
              <w:rPr>
                <w:rFonts w:hint="eastAsia"/>
                <w:b w:val="0"/>
                <w:bCs/>
                <w:highlight w:val="none"/>
                <w:lang w:val="en-US" w:eastAsia="zh-CN"/>
              </w:rPr>
              <w:t>建设项目</w:t>
            </w:r>
          </w:p>
          <w:p>
            <w:pPr>
              <w:tabs>
                <w:tab w:val="left" w:pos="5358"/>
              </w:tabs>
              <w:bidi w:val="0"/>
              <w:ind w:firstLine="420" w:firstLineChars="200"/>
              <w:jc w:val="left"/>
              <w:rPr>
                <w:rFonts w:hint="eastAsia"/>
                <w:b w:val="0"/>
                <w:bCs/>
                <w:highlight w:val="none"/>
                <w:lang w:val="en-US" w:eastAsia="zh-CN"/>
              </w:rPr>
            </w:pPr>
            <w:r>
              <w:rPr>
                <w:rFonts w:hint="eastAsia"/>
                <w:b w:val="0"/>
                <w:bCs/>
                <w:highlight w:val="none"/>
                <w:lang w:val="en-US" w:eastAsia="zh-CN"/>
              </w:rPr>
              <w:t>开工日期</w:t>
            </w:r>
          </w:p>
        </w:tc>
        <w:tc>
          <w:tcPr>
            <w:tcW w:w="1575" w:type="dxa"/>
            <w:gridSpan w:val="2"/>
            <w:noWrap w:val="0"/>
            <w:vAlign w:val="center"/>
          </w:tcPr>
          <w:p>
            <w:pPr>
              <w:tabs>
                <w:tab w:val="left" w:pos="5358"/>
              </w:tabs>
              <w:bidi w:val="0"/>
              <w:jc w:val="left"/>
              <w:rPr>
                <w:rFonts w:hint="eastAsia"/>
                <w:b w:val="0"/>
                <w:bCs/>
                <w:highlight w:val="none"/>
                <w:lang w:val="en-US" w:eastAsia="zh-CN"/>
              </w:rPr>
            </w:pPr>
            <w:r>
              <w:rPr>
                <w:rFonts w:hint="eastAsia"/>
                <w:b w:val="0"/>
                <w:bCs/>
                <w:highlight w:val="none"/>
                <w:lang w:val="en-US" w:eastAsia="zh-CN"/>
              </w:rPr>
              <w:t>2022年1月</w:t>
            </w:r>
          </w:p>
        </w:tc>
        <w:tc>
          <w:tcPr>
            <w:tcW w:w="1260" w:type="dxa"/>
            <w:noWrap w:val="0"/>
            <w:vAlign w:val="center"/>
          </w:tcPr>
          <w:p>
            <w:pPr>
              <w:tabs>
                <w:tab w:val="left" w:pos="5358"/>
              </w:tabs>
              <w:bidi w:val="0"/>
              <w:jc w:val="left"/>
              <w:rPr>
                <w:rFonts w:hint="eastAsia"/>
                <w:b w:val="0"/>
                <w:bCs/>
                <w:lang w:val="en-US" w:eastAsia="zh-CN"/>
              </w:rPr>
            </w:pPr>
            <w:r>
              <w:rPr>
                <w:rFonts w:hint="eastAsia"/>
                <w:b w:val="0"/>
                <w:bCs/>
                <w:lang w:val="en-US" w:eastAsia="zh-CN"/>
              </w:rPr>
              <w:t>建设性质</w:t>
            </w:r>
          </w:p>
        </w:tc>
        <w:tc>
          <w:tcPr>
            <w:tcW w:w="6294" w:type="dxa"/>
            <w:gridSpan w:val="4"/>
            <w:noWrap w:val="0"/>
            <w:vAlign w:val="center"/>
          </w:tcPr>
          <w:p>
            <w:pPr>
              <w:tabs>
                <w:tab w:val="left" w:pos="5358"/>
              </w:tabs>
              <w:bidi w:val="0"/>
              <w:ind w:firstLine="2730" w:firstLineChars="1300"/>
              <w:jc w:val="left"/>
              <w:rPr>
                <w:rFonts w:hint="eastAsia"/>
                <w:b w:val="0"/>
                <w:bCs/>
                <w:lang w:val="en-US" w:eastAsia="zh-CN"/>
              </w:rPr>
            </w:pPr>
            <w:r>
              <w:rPr>
                <w:rFonts w:hint="eastAsia"/>
                <w:b w:val="0"/>
                <w:bCs/>
                <w:lang w:val="en-US" w:eastAsia="zh-CN"/>
              </w:rPr>
              <w:t>技 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exact"/>
        </w:trPr>
        <w:tc>
          <w:tcPr>
            <w:tcW w:w="541" w:type="dxa"/>
            <w:vMerge w:val="continue"/>
            <w:noWrap w:val="0"/>
            <w:vAlign w:val="center"/>
          </w:tcPr>
          <w:p>
            <w:pPr>
              <w:tabs>
                <w:tab w:val="left" w:pos="5358"/>
              </w:tabs>
              <w:bidi w:val="0"/>
              <w:jc w:val="left"/>
              <w:rPr>
                <w:rFonts w:hint="eastAsia"/>
                <w:b w:val="0"/>
                <w:bCs/>
                <w:lang w:val="en-US" w:eastAsia="zh-CN"/>
              </w:rPr>
            </w:pPr>
          </w:p>
        </w:tc>
        <w:tc>
          <w:tcPr>
            <w:tcW w:w="1997"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建设规模</w:t>
            </w:r>
          </w:p>
        </w:tc>
        <w:tc>
          <w:tcPr>
            <w:tcW w:w="9303" w:type="dxa"/>
            <w:gridSpan w:val="9"/>
            <w:noWrap w:val="0"/>
            <w:vAlign w:val="center"/>
          </w:tcPr>
          <w:p>
            <w:pPr>
              <w:tabs>
                <w:tab w:val="left" w:pos="5358"/>
              </w:tabs>
              <w:bidi w:val="0"/>
              <w:jc w:val="left"/>
              <w:rPr>
                <w:rFonts w:hint="default"/>
                <w:b w:val="0"/>
                <w:bCs/>
                <w:sz w:val="15"/>
                <w:szCs w:val="15"/>
                <w:lang w:val="en-US" w:eastAsia="zh-CN"/>
              </w:rPr>
            </w:pPr>
            <w:r>
              <w:rPr>
                <w:rFonts w:hint="eastAsia"/>
                <w:b w:val="0"/>
                <w:bCs/>
                <w:lang w:val="en-US" w:eastAsia="zh-CN"/>
              </w:rPr>
              <w:t>新建2台炭化炉、1台活化炉（依托4台炭化炉、3台活化炉），并配套建设环保及辅助设施的炭基新材料生产线。</w:t>
            </w:r>
          </w:p>
        </w:tc>
        <w:tc>
          <w:tcPr>
            <w:tcW w:w="1543" w:type="dxa"/>
            <w:noWrap w:val="0"/>
            <w:vAlign w:val="center"/>
          </w:tcPr>
          <w:p>
            <w:pPr>
              <w:tabs>
                <w:tab w:val="left" w:pos="5358"/>
              </w:tabs>
              <w:bidi w:val="0"/>
              <w:jc w:val="left"/>
              <w:rPr>
                <w:rFonts w:hint="eastAsia"/>
                <w:b w:val="0"/>
                <w:bCs/>
                <w:sz w:val="21"/>
                <w:szCs w:val="21"/>
                <w:highlight w:val="none"/>
                <w:lang w:val="en-US" w:eastAsia="zh-CN"/>
              </w:rPr>
            </w:pPr>
            <w:r>
              <w:rPr>
                <w:rFonts w:hint="eastAsia"/>
                <w:b w:val="0"/>
                <w:bCs/>
                <w:sz w:val="21"/>
                <w:szCs w:val="21"/>
                <w:highlight w:val="none"/>
                <w:lang w:val="en-US" w:eastAsia="zh-CN"/>
              </w:rPr>
              <w:t>投入试运行</w:t>
            </w:r>
          </w:p>
          <w:p>
            <w:pPr>
              <w:tabs>
                <w:tab w:val="left" w:pos="5358"/>
              </w:tabs>
              <w:bidi w:val="0"/>
              <w:ind w:firstLine="210" w:firstLineChars="100"/>
              <w:jc w:val="left"/>
              <w:rPr>
                <w:rFonts w:hint="eastAsia"/>
                <w:b w:val="0"/>
                <w:bCs/>
                <w:highlight w:val="none"/>
                <w:lang w:val="en-US" w:eastAsia="zh-CN"/>
              </w:rPr>
            </w:pPr>
            <w:r>
              <w:rPr>
                <w:rFonts w:hint="eastAsia"/>
                <w:b w:val="0"/>
                <w:bCs/>
                <w:sz w:val="21"/>
                <w:szCs w:val="21"/>
                <w:highlight w:val="none"/>
                <w:lang w:val="en-US" w:eastAsia="zh-CN"/>
              </w:rPr>
              <w:t>日期</w:t>
            </w:r>
          </w:p>
        </w:tc>
        <w:tc>
          <w:tcPr>
            <w:tcW w:w="1896" w:type="dxa"/>
            <w:noWrap w:val="0"/>
            <w:vAlign w:val="center"/>
          </w:tcPr>
          <w:p>
            <w:pPr>
              <w:tabs>
                <w:tab w:val="left" w:pos="5358"/>
              </w:tabs>
              <w:bidi w:val="0"/>
              <w:jc w:val="left"/>
              <w:rPr>
                <w:rFonts w:hint="eastAsia"/>
                <w:b w:val="0"/>
                <w:bCs/>
                <w:color w:val="5B9BD5" w:themeColor="accent1"/>
                <w:highlight w:val="none"/>
                <w:lang w:val="en-US" w:eastAsia="zh-CN"/>
                <w14:textFill>
                  <w14:solidFill>
                    <w14:schemeClr w14:val="accent1"/>
                  </w14:solidFill>
                </w14:textFill>
              </w:rPr>
            </w:pPr>
            <w:r>
              <w:rPr>
                <w:rFonts w:hint="eastAsia"/>
                <w:b w:val="0"/>
                <w:bCs/>
                <w:color w:val="auto"/>
                <w:highlight w:val="none"/>
                <w:lang w:val="en-US" w:eastAsia="zh-CN"/>
              </w:rPr>
              <w:t>2022年8月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exact"/>
        </w:trPr>
        <w:tc>
          <w:tcPr>
            <w:tcW w:w="541" w:type="dxa"/>
            <w:vMerge w:val="continue"/>
            <w:noWrap w:val="0"/>
            <w:vAlign w:val="center"/>
          </w:tcPr>
          <w:p>
            <w:pPr>
              <w:tabs>
                <w:tab w:val="left" w:pos="5358"/>
              </w:tabs>
              <w:bidi w:val="0"/>
              <w:jc w:val="left"/>
              <w:rPr>
                <w:rFonts w:hint="eastAsia"/>
                <w:b w:val="0"/>
                <w:bCs/>
                <w:lang w:val="en-US" w:eastAsia="zh-CN"/>
              </w:rPr>
            </w:pPr>
          </w:p>
        </w:tc>
        <w:tc>
          <w:tcPr>
            <w:tcW w:w="1997"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投资总概算</w:t>
            </w:r>
            <w:r>
              <w:rPr>
                <w:rFonts w:hint="eastAsia"/>
                <w:b w:val="0"/>
                <w:bCs/>
                <w:color w:val="auto"/>
                <w:lang w:val="en-US" w:eastAsia="zh-CN"/>
              </w:rPr>
              <w:t>（万元）</w:t>
            </w:r>
          </w:p>
        </w:tc>
        <w:tc>
          <w:tcPr>
            <w:tcW w:w="5188" w:type="dxa"/>
            <w:gridSpan w:val="6"/>
            <w:noWrap w:val="0"/>
            <w:vAlign w:val="center"/>
          </w:tcPr>
          <w:p>
            <w:pPr>
              <w:tabs>
                <w:tab w:val="left" w:pos="5358"/>
              </w:tabs>
              <w:bidi w:val="0"/>
              <w:jc w:val="center"/>
              <w:rPr>
                <w:rFonts w:hint="default"/>
                <w:b w:val="0"/>
                <w:bCs/>
                <w:highlight w:val="none"/>
                <w:lang w:val="en-US" w:eastAsia="zh-CN"/>
              </w:rPr>
            </w:pPr>
            <w:r>
              <w:rPr>
                <w:rFonts w:hint="eastAsia"/>
                <w:b w:val="0"/>
                <w:bCs/>
                <w:highlight w:val="none"/>
                <w:lang w:val="en-US" w:eastAsia="zh-CN"/>
              </w:rPr>
              <w:t>9500</w:t>
            </w:r>
          </w:p>
        </w:tc>
        <w:tc>
          <w:tcPr>
            <w:tcW w:w="1260" w:type="dxa"/>
            <w:noWrap w:val="0"/>
            <w:vAlign w:val="center"/>
          </w:tcPr>
          <w:p>
            <w:pPr>
              <w:tabs>
                <w:tab w:val="left" w:pos="5358"/>
              </w:tabs>
              <w:bidi w:val="0"/>
              <w:jc w:val="both"/>
              <w:rPr>
                <w:rFonts w:hint="eastAsia"/>
                <w:b w:val="0"/>
                <w:bCs/>
                <w:highlight w:val="none"/>
                <w:lang w:val="en-US" w:eastAsia="zh-CN"/>
              </w:rPr>
            </w:pPr>
            <w:r>
              <w:rPr>
                <w:rFonts w:hint="eastAsia"/>
                <w:b w:val="0"/>
                <w:bCs/>
                <w:highlight w:val="none"/>
                <w:lang w:val="en-US" w:eastAsia="zh-CN"/>
              </w:rPr>
              <w:t>环保投资总概算</w:t>
            </w:r>
          </w:p>
        </w:tc>
        <w:tc>
          <w:tcPr>
            <w:tcW w:w="2855" w:type="dxa"/>
            <w:gridSpan w:val="2"/>
            <w:noWrap w:val="0"/>
            <w:vAlign w:val="center"/>
          </w:tcPr>
          <w:p>
            <w:pPr>
              <w:tabs>
                <w:tab w:val="left" w:pos="5358"/>
              </w:tabs>
              <w:bidi w:val="0"/>
              <w:jc w:val="center"/>
              <w:rPr>
                <w:rFonts w:hint="default"/>
                <w:b w:val="0"/>
                <w:bCs/>
                <w:highlight w:val="none"/>
                <w:lang w:val="en-US" w:eastAsia="zh-CN"/>
              </w:rPr>
            </w:pPr>
            <w:r>
              <w:rPr>
                <w:rFonts w:hint="eastAsia"/>
                <w:b w:val="0"/>
                <w:bCs/>
                <w:highlight w:val="none"/>
                <w:lang w:val="en-US" w:eastAsia="zh-CN"/>
              </w:rPr>
              <w:t>360</w:t>
            </w:r>
          </w:p>
        </w:tc>
        <w:tc>
          <w:tcPr>
            <w:tcW w:w="1543" w:type="dxa"/>
            <w:noWrap w:val="0"/>
            <w:vAlign w:val="center"/>
          </w:tcPr>
          <w:p>
            <w:pPr>
              <w:tabs>
                <w:tab w:val="left" w:pos="5358"/>
              </w:tabs>
              <w:bidi w:val="0"/>
              <w:jc w:val="left"/>
              <w:rPr>
                <w:rFonts w:hint="eastAsia"/>
                <w:b w:val="0"/>
                <w:bCs/>
                <w:lang w:val="en-US" w:eastAsia="zh-CN"/>
              </w:rPr>
            </w:pPr>
            <w:r>
              <w:rPr>
                <w:rFonts w:hint="eastAsia"/>
                <w:b w:val="0"/>
                <w:bCs/>
                <w:lang w:val="en-US" w:eastAsia="zh-CN"/>
              </w:rPr>
              <w:t>所占比例（%）</w:t>
            </w:r>
          </w:p>
        </w:tc>
        <w:tc>
          <w:tcPr>
            <w:tcW w:w="1896" w:type="dxa"/>
            <w:noWrap w:val="0"/>
            <w:vAlign w:val="center"/>
          </w:tcPr>
          <w:p>
            <w:pPr>
              <w:tabs>
                <w:tab w:val="left" w:pos="5358"/>
              </w:tabs>
              <w:bidi w:val="0"/>
              <w:ind w:firstLine="630" w:firstLineChars="300"/>
              <w:jc w:val="left"/>
              <w:rPr>
                <w:rFonts w:hint="default"/>
                <w:b w:val="0"/>
                <w:bCs/>
                <w:lang w:val="en-US" w:eastAsia="zh-CN"/>
              </w:rPr>
            </w:pPr>
            <w:r>
              <w:rPr>
                <w:rFonts w:hint="eastAsia"/>
                <w:b w:val="0"/>
                <w:bCs/>
                <w:lang w:val="en-US" w:eastAsia="zh-CN"/>
              </w:rPr>
              <w:t>3.79%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6" w:hRule="exact"/>
        </w:trPr>
        <w:tc>
          <w:tcPr>
            <w:tcW w:w="541" w:type="dxa"/>
            <w:vMerge w:val="continue"/>
            <w:noWrap w:val="0"/>
            <w:vAlign w:val="center"/>
          </w:tcPr>
          <w:p>
            <w:pPr>
              <w:tabs>
                <w:tab w:val="left" w:pos="5358"/>
              </w:tabs>
              <w:bidi w:val="0"/>
              <w:jc w:val="left"/>
              <w:rPr>
                <w:rFonts w:hint="eastAsia"/>
                <w:b w:val="0"/>
                <w:bCs/>
                <w:lang w:val="en-US" w:eastAsia="zh-CN"/>
              </w:rPr>
            </w:pPr>
          </w:p>
        </w:tc>
        <w:tc>
          <w:tcPr>
            <w:tcW w:w="1997"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环评审批部门</w:t>
            </w:r>
          </w:p>
        </w:tc>
        <w:tc>
          <w:tcPr>
            <w:tcW w:w="5188" w:type="dxa"/>
            <w:gridSpan w:val="6"/>
            <w:noWrap w:val="0"/>
            <w:vAlign w:val="center"/>
          </w:tcPr>
          <w:p>
            <w:pPr>
              <w:tabs>
                <w:tab w:val="left" w:pos="5358"/>
              </w:tabs>
              <w:bidi w:val="0"/>
              <w:jc w:val="left"/>
              <w:rPr>
                <w:rFonts w:hint="eastAsia"/>
                <w:b w:val="0"/>
                <w:bCs/>
                <w:lang w:val="en-US" w:eastAsia="zh-CN"/>
              </w:rPr>
            </w:pPr>
            <w:r>
              <w:rPr>
                <w:rFonts w:hint="eastAsia"/>
                <w:b w:val="0"/>
                <w:bCs/>
                <w:lang w:val="en-US" w:eastAsia="zh-CN"/>
              </w:rPr>
              <w:t>宁夏平罗工业园区管理委员会</w:t>
            </w:r>
          </w:p>
        </w:tc>
        <w:tc>
          <w:tcPr>
            <w:tcW w:w="1260" w:type="dxa"/>
            <w:noWrap w:val="0"/>
            <w:vAlign w:val="center"/>
          </w:tcPr>
          <w:p>
            <w:pPr>
              <w:tabs>
                <w:tab w:val="left" w:pos="5358"/>
              </w:tabs>
              <w:bidi w:val="0"/>
              <w:jc w:val="left"/>
              <w:rPr>
                <w:rFonts w:hint="eastAsia"/>
                <w:b w:val="0"/>
                <w:bCs/>
                <w:lang w:val="en-US" w:eastAsia="zh-CN"/>
              </w:rPr>
            </w:pPr>
            <w:r>
              <w:rPr>
                <w:rFonts w:hint="eastAsia"/>
                <w:b w:val="0"/>
                <w:bCs/>
                <w:lang w:val="en-US" w:eastAsia="zh-CN"/>
              </w:rPr>
              <w:t>批准文号</w:t>
            </w:r>
          </w:p>
        </w:tc>
        <w:tc>
          <w:tcPr>
            <w:tcW w:w="2855"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宁平管环表[2021]18号</w:t>
            </w:r>
          </w:p>
        </w:tc>
        <w:tc>
          <w:tcPr>
            <w:tcW w:w="1543" w:type="dxa"/>
            <w:noWrap w:val="0"/>
            <w:vAlign w:val="center"/>
          </w:tcPr>
          <w:p>
            <w:pPr>
              <w:tabs>
                <w:tab w:val="left" w:pos="5358"/>
              </w:tabs>
              <w:bidi w:val="0"/>
              <w:jc w:val="left"/>
              <w:rPr>
                <w:rFonts w:hint="eastAsia"/>
                <w:b w:val="0"/>
                <w:bCs/>
                <w:lang w:val="en-US" w:eastAsia="zh-CN"/>
              </w:rPr>
            </w:pPr>
            <w:r>
              <w:rPr>
                <w:rFonts w:hint="eastAsia"/>
                <w:b w:val="0"/>
                <w:bCs/>
                <w:lang w:val="en-US" w:eastAsia="zh-CN"/>
              </w:rPr>
              <w:t>批准时间</w:t>
            </w:r>
          </w:p>
        </w:tc>
        <w:tc>
          <w:tcPr>
            <w:tcW w:w="1896" w:type="dxa"/>
            <w:noWrap w:val="0"/>
            <w:vAlign w:val="center"/>
          </w:tcPr>
          <w:p>
            <w:pPr>
              <w:tabs>
                <w:tab w:val="left" w:pos="5358"/>
              </w:tabs>
              <w:bidi w:val="0"/>
              <w:jc w:val="left"/>
              <w:rPr>
                <w:rFonts w:hint="eastAsia"/>
                <w:b w:val="0"/>
                <w:bCs/>
                <w:lang w:val="en-US" w:eastAsia="zh-CN"/>
              </w:rPr>
            </w:pPr>
            <w:r>
              <w:rPr>
                <w:rFonts w:hint="eastAsia"/>
                <w:b w:val="0"/>
                <w:bCs/>
                <w:lang w:val="en-US" w:eastAsia="zh-CN"/>
              </w:rPr>
              <w:t>2021年7月2日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541" w:type="dxa"/>
            <w:vMerge w:val="continue"/>
            <w:noWrap w:val="0"/>
            <w:vAlign w:val="center"/>
          </w:tcPr>
          <w:p>
            <w:pPr>
              <w:tabs>
                <w:tab w:val="left" w:pos="5358"/>
              </w:tabs>
              <w:bidi w:val="0"/>
              <w:jc w:val="left"/>
              <w:rPr>
                <w:rFonts w:hint="eastAsia"/>
                <w:b w:val="0"/>
                <w:bCs/>
                <w:lang w:val="en-US" w:eastAsia="zh-CN"/>
              </w:rPr>
            </w:pPr>
          </w:p>
        </w:tc>
        <w:tc>
          <w:tcPr>
            <w:tcW w:w="1997"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初步设计审批部门</w:t>
            </w:r>
          </w:p>
        </w:tc>
        <w:tc>
          <w:tcPr>
            <w:tcW w:w="5188" w:type="dxa"/>
            <w:gridSpan w:val="6"/>
            <w:noWrap w:val="0"/>
            <w:vAlign w:val="center"/>
          </w:tcPr>
          <w:p>
            <w:pPr>
              <w:tabs>
                <w:tab w:val="left" w:pos="5358"/>
              </w:tabs>
              <w:bidi w:val="0"/>
              <w:jc w:val="left"/>
              <w:rPr>
                <w:rFonts w:hint="eastAsia"/>
                <w:b w:val="0"/>
                <w:bCs/>
                <w:color w:val="5B9BD5" w:themeColor="accent1"/>
                <w:lang w:val="en-US" w:eastAsia="zh-CN"/>
                <w14:textFill>
                  <w14:solidFill>
                    <w14:schemeClr w14:val="accent1"/>
                  </w14:solidFill>
                </w14:textFill>
              </w:rPr>
            </w:pPr>
            <w:r>
              <w:rPr>
                <w:rFonts w:hint="eastAsia"/>
                <w:b w:val="0"/>
                <w:bCs/>
                <w:color w:val="auto"/>
                <w:lang w:val="en-US" w:eastAsia="zh-CN"/>
              </w:rPr>
              <w:t>宁夏平罗工业园区管理委员会</w:t>
            </w:r>
          </w:p>
        </w:tc>
        <w:tc>
          <w:tcPr>
            <w:tcW w:w="4115" w:type="dxa"/>
            <w:gridSpan w:val="3"/>
            <w:noWrap w:val="0"/>
            <w:vAlign w:val="center"/>
          </w:tcPr>
          <w:p>
            <w:pPr>
              <w:tabs>
                <w:tab w:val="left" w:pos="5358"/>
              </w:tabs>
              <w:bidi w:val="0"/>
              <w:jc w:val="both"/>
              <w:rPr>
                <w:rFonts w:hint="default"/>
                <w:b w:val="0"/>
                <w:bCs/>
                <w:lang w:val="en-US" w:eastAsia="zh-CN"/>
              </w:rPr>
            </w:pPr>
            <w:r>
              <w:rPr>
                <w:rFonts w:hint="eastAsia"/>
                <w:b w:val="0"/>
                <w:bCs/>
                <w:lang w:val="en-US" w:eastAsia="zh-CN"/>
              </w:rPr>
              <w:t>项目代码：2020-640912-25-03-013760</w:t>
            </w:r>
          </w:p>
        </w:tc>
        <w:tc>
          <w:tcPr>
            <w:tcW w:w="1543" w:type="dxa"/>
            <w:noWrap w:val="0"/>
            <w:vAlign w:val="center"/>
          </w:tcPr>
          <w:p>
            <w:pPr>
              <w:tabs>
                <w:tab w:val="left" w:pos="5358"/>
              </w:tabs>
              <w:bidi w:val="0"/>
              <w:jc w:val="both"/>
              <w:rPr>
                <w:rFonts w:hint="eastAsia"/>
                <w:b w:val="0"/>
                <w:bCs/>
                <w:lang w:val="en-US" w:eastAsia="zh-CN"/>
              </w:rPr>
            </w:pPr>
            <w:r>
              <w:rPr>
                <w:rFonts w:hint="eastAsia"/>
                <w:b w:val="0"/>
                <w:bCs/>
                <w:lang w:val="en-US" w:eastAsia="zh-CN"/>
              </w:rPr>
              <w:t>批准时间</w:t>
            </w:r>
          </w:p>
        </w:tc>
        <w:tc>
          <w:tcPr>
            <w:tcW w:w="1896" w:type="dxa"/>
            <w:noWrap w:val="0"/>
            <w:vAlign w:val="center"/>
          </w:tcPr>
          <w:p>
            <w:pPr>
              <w:tabs>
                <w:tab w:val="left" w:pos="5358"/>
              </w:tabs>
              <w:bidi w:val="0"/>
              <w:jc w:val="center"/>
              <w:rPr>
                <w:rFonts w:hint="default"/>
                <w:b w:val="0"/>
                <w:bCs/>
                <w:lang w:val="en-US" w:eastAsia="zh-CN"/>
              </w:rPr>
            </w:pPr>
            <w:r>
              <w:rPr>
                <w:rFonts w:hint="eastAsia"/>
                <w:b w:val="0"/>
                <w:bCs/>
                <w:lang w:val="en-US" w:eastAsia="zh-CN"/>
              </w:rPr>
              <w:t>2021年12月13日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541" w:type="dxa"/>
            <w:vMerge w:val="continue"/>
            <w:noWrap w:val="0"/>
            <w:vAlign w:val="center"/>
          </w:tcPr>
          <w:p>
            <w:pPr>
              <w:tabs>
                <w:tab w:val="left" w:pos="5358"/>
              </w:tabs>
              <w:bidi w:val="0"/>
              <w:jc w:val="left"/>
              <w:rPr>
                <w:rFonts w:hint="eastAsia"/>
                <w:b w:val="0"/>
                <w:bCs/>
                <w:lang w:val="en-US" w:eastAsia="zh-CN"/>
              </w:rPr>
            </w:pPr>
          </w:p>
        </w:tc>
        <w:tc>
          <w:tcPr>
            <w:tcW w:w="1997"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环保验收审批部门</w:t>
            </w:r>
          </w:p>
        </w:tc>
        <w:tc>
          <w:tcPr>
            <w:tcW w:w="5188" w:type="dxa"/>
            <w:gridSpan w:val="6"/>
            <w:noWrap w:val="0"/>
            <w:vAlign w:val="center"/>
          </w:tcPr>
          <w:p>
            <w:pPr>
              <w:tabs>
                <w:tab w:val="left" w:pos="5358"/>
              </w:tabs>
              <w:bidi w:val="0"/>
              <w:jc w:val="left"/>
              <w:rPr>
                <w:rFonts w:hint="eastAsia"/>
                <w:b w:val="0"/>
                <w:bCs/>
                <w:color w:val="5B9BD5" w:themeColor="accent1"/>
                <w:lang w:val="en-US" w:eastAsia="zh-CN"/>
                <w14:textFill>
                  <w14:solidFill>
                    <w14:schemeClr w14:val="accent1"/>
                  </w14:solidFill>
                </w14:textFill>
              </w:rPr>
            </w:pPr>
            <w:r>
              <w:rPr>
                <w:rFonts w:hint="eastAsia"/>
                <w:b w:val="0"/>
                <w:bCs/>
                <w:color w:val="auto"/>
                <w:lang w:val="en-US" w:eastAsia="zh-CN"/>
              </w:rPr>
              <w:t>石嘴山市环境保护局</w:t>
            </w:r>
          </w:p>
        </w:tc>
        <w:tc>
          <w:tcPr>
            <w:tcW w:w="1260" w:type="dxa"/>
            <w:noWrap w:val="0"/>
            <w:vAlign w:val="center"/>
          </w:tcPr>
          <w:p>
            <w:pPr>
              <w:tabs>
                <w:tab w:val="left" w:pos="5358"/>
              </w:tabs>
              <w:bidi w:val="0"/>
              <w:jc w:val="left"/>
              <w:rPr>
                <w:rFonts w:hint="eastAsia"/>
                <w:b w:val="0"/>
                <w:bCs/>
                <w:lang w:val="en-US" w:eastAsia="zh-CN"/>
              </w:rPr>
            </w:pPr>
            <w:r>
              <w:rPr>
                <w:rFonts w:hint="eastAsia"/>
                <w:b w:val="0"/>
                <w:bCs/>
                <w:lang w:val="en-US" w:eastAsia="zh-CN"/>
              </w:rPr>
              <w:t>批准文号</w:t>
            </w:r>
          </w:p>
        </w:tc>
        <w:tc>
          <w:tcPr>
            <w:tcW w:w="2855" w:type="dxa"/>
            <w:gridSpan w:val="2"/>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tc>
        <w:tc>
          <w:tcPr>
            <w:tcW w:w="1543" w:type="dxa"/>
            <w:noWrap w:val="0"/>
            <w:vAlign w:val="center"/>
          </w:tcPr>
          <w:p>
            <w:pPr>
              <w:tabs>
                <w:tab w:val="left" w:pos="5358"/>
              </w:tabs>
              <w:bidi w:val="0"/>
              <w:jc w:val="both"/>
              <w:rPr>
                <w:rFonts w:hint="eastAsia"/>
                <w:b w:val="0"/>
                <w:bCs/>
                <w:lang w:val="en-US" w:eastAsia="zh-CN"/>
              </w:rPr>
            </w:pPr>
            <w:r>
              <w:rPr>
                <w:rFonts w:hint="eastAsia"/>
                <w:b w:val="0"/>
                <w:bCs/>
                <w:lang w:val="en-US" w:eastAsia="zh-CN"/>
              </w:rPr>
              <w:t>批准时间</w:t>
            </w:r>
          </w:p>
        </w:tc>
        <w:tc>
          <w:tcPr>
            <w:tcW w:w="1896" w:type="dxa"/>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exact"/>
        </w:trPr>
        <w:tc>
          <w:tcPr>
            <w:tcW w:w="541" w:type="dxa"/>
            <w:vMerge w:val="continue"/>
            <w:noWrap w:val="0"/>
            <w:vAlign w:val="center"/>
          </w:tcPr>
          <w:p>
            <w:pPr>
              <w:tabs>
                <w:tab w:val="left" w:pos="5358"/>
              </w:tabs>
              <w:bidi w:val="0"/>
              <w:jc w:val="left"/>
              <w:rPr>
                <w:rFonts w:hint="eastAsia"/>
                <w:b w:val="0"/>
                <w:bCs/>
                <w:lang w:val="en-US" w:eastAsia="zh-CN"/>
              </w:rPr>
            </w:pPr>
          </w:p>
        </w:tc>
        <w:tc>
          <w:tcPr>
            <w:tcW w:w="1997"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环保设施设计单位</w:t>
            </w:r>
          </w:p>
        </w:tc>
        <w:tc>
          <w:tcPr>
            <w:tcW w:w="2848" w:type="dxa"/>
            <w:gridSpan w:val="3"/>
            <w:noWrap w:val="0"/>
            <w:vAlign w:val="center"/>
          </w:tcPr>
          <w:p>
            <w:pPr>
              <w:tabs>
                <w:tab w:val="left" w:pos="5358"/>
              </w:tabs>
              <w:bidi w:val="0"/>
              <w:ind w:firstLine="1260" w:firstLineChars="600"/>
              <w:jc w:val="left"/>
              <w:rPr>
                <w:rFonts w:hint="eastAsia"/>
                <w:b w:val="0"/>
                <w:bCs/>
                <w:lang w:val="en-US" w:eastAsia="zh-CN"/>
              </w:rPr>
            </w:pPr>
            <w:r>
              <w:rPr>
                <w:rFonts w:hint="eastAsia"/>
                <w:b w:val="0"/>
                <w:bCs/>
                <w:lang w:val="en-US" w:eastAsia="zh-CN"/>
              </w:rPr>
              <w:t>/</w:t>
            </w:r>
          </w:p>
        </w:tc>
        <w:tc>
          <w:tcPr>
            <w:tcW w:w="2340" w:type="dxa"/>
            <w:gridSpan w:val="3"/>
            <w:noWrap w:val="0"/>
            <w:vAlign w:val="center"/>
          </w:tcPr>
          <w:p>
            <w:pPr>
              <w:tabs>
                <w:tab w:val="left" w:pos="5358"/>
              </w:tabs>
              <w:bidi w:val="0"/>
              <w:jc w:val="left"/>
              <w:rPr>
                <w:rFonts w:hint="eastAsia"/>
                <w:b w:val="0"/>
                <w:bCs/>
                <w:lang w:val="en-US" w:eastAsia="zh-CN"/>
              </w:rPr>
            </w:pPr>
            <w:r>
              <w:rPr>
                <w:rFonts w:hint="eastAsia"/>
                <w:b w:val="0"/>
                <w:bCs/>
                <w:lang w:val="en-US" w:eastAsia="zh-CN"/>
              </w:rPr>
              <w:t>环保设施施工单位</w:t>
            </w:r>
          </w:p>
        </w:tc>
        <w:tc>
          <w:tcPr>
            <w:tcW w:w="1260" w:type="dxa"/>
            <w:noWrap w:val="0"/>
            <w:vAlign w:val="center"/>
          </w:tcPr>
          <w:p>
            <w:pPr>
              <w:tabs>
                <w:tab w:val="left" w:pos="5358"/>
              </w:tabs>
              <w:bidi w:val="0"/>
              <w:ind w:firstLine="630" w:firstLineChars="300"/>
              <w:jc w:val="left"/>
              <w:rPr>
                <w:rFonts w:hint="eastAsia"/>
                <w:b w:val="0"/>
                <w:bCs/>
                <w:lang w:val="en-US" w:eastAsia="zh-CN"/>
              </w:rPr>
            </w:pPr>
            <w:r>
              <w:rPr>
                <w:rFonts w:hint="eastAsia"/>
                <w:b w:val="0"/>
                <w:bCs/>
                <w:lang w:val="en-US" w:eastAsia="zh-CN"/>
              </w:rPr>
              <w:t>/</w:t>
            </w:r>
          </w:p>
        </w:tc>
        <w:tc>
          <w:tcPr>
            <w:tcW w:w="2855"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环保设施监测单位</w:t>
            </w:r>
          </w:p>
        </w:tc>
        <w:tc>
          <w:tcPr>
            <w:tcW w:w="3439"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宁夏净之蓝环保技术有限公司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exact"/>
        </w:trPr>
        <w:tc>
          <w:tcPr>
            <w:tcW w:w="541" w:type="dxa"/>
            <w:vMerge w:val="continue"/>
            <w:noWrap w:val="0"/>
            <w:vAlign w:val="center"/>
          </w:tcPr>
          <w:p>
            <w:pPr>
              <w:tabs>
                <w:tab w:val="left" w:pos="5358"/>
              </w:tabs>
              <w:bidi w:val="0"/>
              <w:jc w:val="left"/>
              <w:rPr>
                <w:rFonts w:hint="eastAsia"/>
                <w:b w:val="0"/>
                <w:bCs/>
                <w:lang w:val="en-US" w:eastAsia="zh-CN"/>
              </w:rPr>
            </w:pPr>
          </w:p>
        </w:tc>
        <w:tc>
          <w:tcPr>
            <w:tcW w:w="1997" w:type="dxa"/>
            <w:gridSpan w:val="2"/>
            <w:shd w:val="clear" w:color="auto" w:fill="auto"/>
            <w:noWrap w:val="0"/>
            <w:vAlign w:val="center"/>
          </w:tcPr>
          <w:p>
            <w:pPr>
              <w:tabs>
                <w:tab w:val="left" w:pos="5358"/>
              </w:tabs>
              <w:bidi w:val="0"/>
              <w:jc w:val="left"/>
              <w:rPr>
                <w:rFonts w:hint="eastAsia"/>
                <w:b w:val="0"/>
                <w:bCs/>
                <w:lang w:val="en-US" w:eastAsia="zh-CN"/>
              </w:rPr>
            </w:pPr>
            <w:r>
              <w:rPr>
                <w:rFonts w:hint="eastAsia"/>
                <w:b w:val="0"/>
                <w:bCs/>
                <w:lang w:val="en-US" w:eastAsia="zh-CN"/>
              </w:rPr>
              <w:t>实际总投资</w:t>
            </w:r>
          </w:p>
        </w:tc>
        <w:tc>
          <w:tcPr>
            <w:tcW w:w="5188" w:type="dxa"/>
            <w:gridSpan w:val="6"/>
            <w:shd w:val="clear" w:color="auto" w:fill="auto"/>
            <w:noWrap w:val="0"/>
            <w:vAlign w:val="center"/>
          </w:tcPr>
          <w:p>
            <w:pPr>
              <w:tabs>
                <w:tab w:val="left" w:pos="5358"/>
              </w:tabs>
              <w:bidi w:val="0"/>
              <w:jc w:val="left"/>
              <w:rPr>
                <w:rFonts w:hint="eastAsia"/>
                <w:b w:val="0"/>
                <w:bCs/>
                <w:color w:val="auto"/>
                <w:lang w:val="en-US" w:eastAsia="zh-CN"/>
              </w:rPr>
            </w:pPr>
            <w:r>
              <w:rPr>
                <w:rFonts w:hint="eastAsia"/>
                <w:b w:val="0"/>
                <w:bCs/>
                <w:color w:val="auto"/>
                <w:highlight w:val="none"/>
                <w:shd w:val="clear"/>
                <w:lang w:val="en-US" w:eastAsia="zh-CN"/>
              </w:rPr>
              <w:t>1500（万元）</w:t>
            </w:r>
          </w:p>
        </w:tc>
        <w:tc>
          <w:tcPr>
            <w:tcW w:w="1260" w:type="dxa"/>
            <w:shd w:val="clear" w:color="auto" w:fill="auto"/>
            <w:noWrap w:val="0"/>
            <w:vAlign w:val="center"/>
          </w:tcPr>
          <w:p>
            <w:pPr>
              <w:tabs>
                <w:tab w:val="left" w:pos="5358"/>
              </w:tabs>
              <w:bidi w:val="0"/>
              <w:jc w:val="left"/>
              <w:rPr>
                <w:rFonts w:hint="eastAsia"/>
                <w:b w:val="0"/>
                <w:bCs/>
                <w:color w:val="auto"/>
                <w:highlight w:val="none"/>
                <w:lang w:val="en-US" w:eastAsia="zh-CN"/>
              </w:rPr>
            </w:pPr>
            <w:r>
              <w:rPr>
                <w:rFonts w:hint="eastAsia"/>
                <w:b w:val="0"/>
                <w:bCs/>
                <w:color w:val="auto"/>
                <w:highlight w:val="none"/>
                <w:lang w:val="en-US" w:eastAsia="zh-CN"/>
              </w:rPr>
              <w:t>实际环保投资（万）</w:t>
            </w:r>
          </w:p>
        </w:tc>
        <w:tc>
          <w:tcPr>
            <w:tcW w:w="2855" w:type="dxa"/>
            <w:gridSpan w:val="2"/>
            <w:shd w:val="clear" w:color="auto" w:fill="auto"/>
            <w:noWrap w:val="0"/>
            <w:vAlign w:val="center"/>
          </w:tcPr>
          <w:p>
            <w:pPr>
              <w:tabs>
                <w:tab w:val="left" w:pos="5358"/>
              </w:tabs>
              <w:bidi w:val="0"/>
              <w:jc w:val="left"/>
              <w:rPr>
                <w:rFonts w:hint="eastAsia"/>
                <w:b w:val="0"/>
                <w:bCs/>
                <w:color w:val="auto"/>
                <w:highlight w:val="none"/>
                <w:lang w:val="en-US" w:eastAsia="zh-CN"/>
              </w:rPr>
            </w:pPr>
            <w:r>
              <w:rPr>
                <w:rFonts w:hint="eastAsia"/>
                <w:b w:val="0"/>
                <w:bCs/>
                <w:color w:val="auto"/>
                <w:highlight w:val="none"/>
                <w:lang w:val="en-US" w:eastAsia="zh-CN"/>
              </w:rPr>
              <w:t>594（万元）</w:t>
            </w:r>
          </w:p>
        </w:tc>
        <w:tc>
          <w:tcPr>
            <w:tcW w:w="1543" w:type="dxa"/>
            <w:noWrap w:val="0"/>
            <w:vAlign w:val="center"/>
          </w:tcPr>
          <w:p>
            <w:pPr>
              <w:tabs>
                <w:tab w:val="left" w:pos="5358"/>
              </w:tabs>
              <w:bidi w:val="0"/>
              <w:jc w:val="left"/>
              <w:rPr>
                <w:rFonts w:hint="eastAsia"/>
                <w:b w:val="0"/>
                <w:bCs/>
                <w:color w:val="auto"/>
                <w:lang w:val="en-US" w:eastAsia="zh-CN"/>
              </w:rPr>
            </w:pPr>
            <w:r>
              <w:rPr>
                <w:rFonts w:hint="eastAsia"/>
                <w:b w:val="0"/>
                <w:bCs/>
                <w:color w:val="auto"/>
                <w:lang w:val="en-US" w:eastAsia="zh-CN"/>
              </w:rPr>
              <w:t>所占比例（%）</w:t>
            </w:r>
          </w:p>
        </w:tc>
        <w:tc>
          <w:tcPr>
            <w:tcW w:w="1896" w:type="dxa"/>
            <w:noWrap w:val="0"/>
            <w:vAlign w:val="center"/>
          </w:tcPr>
          <w:p>
            <w:pPr>
              <w:tabs>
                <w:tab w:val="left" w:pos="5358"/>
              </w:tabs>
              <w:bidi w:val="0"/>
              <w:jc w:val="left"/>
              <w:rPr>
                <w:rFonts w:hint="default"/>
                <w:b w:val="0"/>
                <w:bCs/>
                <w:color w:val="auto"/>
                <w:lang w:val="en-US" w:eastAsia="zh-CN"/>
              </w:rPr>
            </w:pPr>
            <w:r>
              <w:rPr>
                <w:rFonts w:hint="eastAsia"/>
                <w:b w:val="0"/>
                <w:bCs/>
                <w:color w:val="auto"/>
                <w:lang w:val="en-US" w:eastAsia="zh-CN"/>
              </w:rPr>
              <w:t>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exact"/>
        </w:trPr>
        <w:tc>
          <w:tcPr>
            <w:tcW w:w="541" w:type="dxa"/>
            <w:vMerge w:val="continue"/>
            <w:noWrap w:val="0"/>
            <w:vAlign w:val="center"/>
          </w:tcPr>
          <w:p>
            <w:pPr>
              <w:tabs>
                <w:tab w:val="left" w:pos="5358"/>
              </w:tabs>
              <w:bidi w:val="0"/>
              <w:jc w:val="left"/>
              <w:rPr>
                <w:rFonts w:hint="eastAsia"/>
                <w:b w:val="0"/>
                <w:bCs/>
                <w:lang w:val="en-US" w:eastAsia="zh-CN"/>
              </w:rPr>
            </w:pPr>
          </w:p>
        </w:tc>
        <w:tc>
          <w:tcPr>
            <w:tcW w:w="1997" w:type="dxa"/>
            <w:gridSpan w:val="2"/>
            <w:noWrap w:val="0"/>
            <w:vAlign w:val="center"/>
          </w:tcPr>
          <w:p>
            <w:pPr>
              <w:tabs>
                <w:tab w:val="left" w:pos="5358"/>
              </w:tabs>
              <w:bidi w:val="0"/>
              <w:jc w:val="left"/>
              <w:rPr>
                <w:rFonts w:hint="eastAsia"/>
                <w:b w:val="0"/>
                <w:bCs/>
                <w:color w:val="auto"/>
                <w:lang w:val="en-US" w:eastAsia="zh-CN"/>
              </w:rPr>
            </w:pPr>
            <w:r>
              <w:rPr>
                <w:rFonts w:hint="eastAsia"/>
                <w:b w:val="0"/>
                <w:bCs/>
                <w:color w:val="auto"/>
                <w:lang w:val="en-US" w:eastAsia="zh-CN"/>
              </w:rPr>
              <w:t>废水防治（万元）</w:t>
            </w:r>
          </w:p>
        </w:tc>
        <w:tc>
          <w:tcPr>
            <w:tcW w:w="1318" w:type="dxa"/>
            <w:noWrap w:val="0"/>
            <w:vAlign w:val="center"/>
          </w:tcPr>
          <w:p>
            <w:pPr>
              <w:tabs>
                <w:tab w:val="left" w:pos="5358"/>
              </w:tabs>
              <w:bidi w:val="0"/>
              <w:ind w:firstLine="210" w:firstLineChars="100"/>
              <w:jc w:val="left"/>
              <w:rPr>
                <w:rFonts w:hint="default"/>
                <w:b w:val="0"/>
                <w:bCs/>
                <w:color w:val="auto"/>
                <w:lang w:val="en-US" w:eastAsia="zh-CN"/>
              </w:rPr>
            </w:pPr>
            <w:r>
              <w:rPr>
                <w:rFonts w:hint="eastAsia"/>
                <w:b w:val="0"/>
                <w:bCs/>
                <w:color w:val="auto"/>
                <w:lang w:val="en-US" w:eastAsia="zh-CN"/>
              </w:rPr>
              <w:t>4</w:t>
            </w:r>
            <w:r>
              <w:rPr>
                <w:rFonts w:hint="eastAsia"/>
                <w:b w:val="0"/>
                <w:bCs/>
                <w:color w:val="auto"/>
                <w:highlight w:val="none"/>
                <w:shd w:val="clear"/>
                <w:lang w:val="en-US" w:eastAsia="zh-CN"/>
              </w:rPr>
              <w:t>（万元）</w:t>
            </w:r>
          </w:p>
        </w:tc>
        <w:tc>
          <w:tcPr>
            <w:tcW w:w="1530" w:type="dxa"/>
            <w:gridSpan w:val="2"/>
            <w:noWrap w:val="0"/>
            <w:vAlign w:val="center"/>
          </w:tcPr>
          <w:p>
            <w:pPr>
              <w:tabs>
                <w:tab w:val="left" w:pos="5358"/>
              </w:tabs>
              <w:bidi w:val="0"/>
              <w:ind w:firstLine="210" w:firstLineChars="100"/>
              <w:jc w:val="left"/>
              <w:rPr>
                <w:rFonts w:hint="eastAsia"/>
                <w:b w:val="0"/>
                <w:bCs/>
                <w:color w:val="auto"/>
                <w:lang w:val="en-US" w:eastAsia="zh-CN"/>
              </w:rPr>
            </w:pPr>
            <w:r>
              <w:rPr>
                <w:rFonts w:hint="eastAsia"/>
                <w:b w:val="0"/>
                <w:bCs/>
                <w:color w:val="auto"/>
                <w:lang w:val="en-US" w:eastAsia="zh-CN"/>
              </w:rPr>
              <w:t>废气治理</w:t>
            </w:r>
          </w:p>
        </w:tc>
        <w:tc>
          <w:tcPr>
            <w:tcW w:w="2340" w:type="dxa"/>
            <w:gridSpan w:val="3"/>
            <w:noWrap w:val="0"/>
            <w:vAlign w:val="center"/>
          </w:tcPr>
          <w:p>
            <w:pPr>
              <w:tabs>
                <w:tab w:val="left" w:pos="5358"/>
              </w:tabs>
              <w:bidi w:val="0"/>
              <w:ind w:firstLine="420" w:firstLineChars="200"/>
              <w:jc w:val="left"/>
              <w:rPr>
                <w:rFonts w:hint="eastAsia"/>
                <w:b w:val="0"/>
                <w:bCs/>
                <w:color w:val="auto"/>
                <w:lang w:val="en-US" w:eastAsia="zh-CN"/>
              </w:rPr>
            </w:pPr>
            <w:r>
              <w:rPr>
                <w:rFonts w:hint="eastAsia"/>
                <w:b w:val="0"/>
                <w:bCs/>
                <w:color w:val="auto"/>
                <w:lang w:val="en-US" w:eastAsia="zh-CN"/>
              </w:rPr>
              <w:t>585（万元）</w:t>
            </w:r>
          </w:p>
        </w:tc>
        <w:tc>
          <w:tcPr>
            <w:tcW w:w="1260" w:type="dxa"/>
            <w:noWrap w:val="0"/>
            <w:vAlign w:val="center"/>
          </w:tcPr>
          <w:p>
            <w:pPr>
              <w:tabs>
                <w:tab w:val="left" w:pos="5358"/>
              </w:tabs>
              <w:bidi w:val="0"/>
              <w:jc w:val="left"/>
              <w:rPr>
                <w:rFonts w:hint="eastAsia"/>
                <w:b w:val="0"/>
                <w:bCs/>
                <w:color w:val="auto"/>
                <w:lang w:val="en-US" w:eastAsia="zh-CN"/>
              </w:rPr>
            </w:pPr>
            <w:r>
              <w:rPr>
                <w:rFonts w:hint="eastAsia"/>
                <w:b w:val="0"/>
                <w:bCs/>
                <w:color w:val="auto"/>
                <w:lang w:val="en-US" w:eastAsia="zh-CN"/>
              </w:rPr>
              <w:t>噪声治理</w:t>
            </w:r>
          </w:p>
        </w:tc>
        <w:tc>
          <w:tcPr>
            <w:tcW w:w="2855" w:type="dxa"/>
            <w:gridSpan w:val="2"/>
            <w:noWrap w:val="0"/>
            <w:vAlign w:val="center"/>
          </w:tcPr>
          <w:p>
            <w:pPr>
              <w:tabs>
                <w:tab w:val="left" w:pos="5358"/>
              </w:tabs>
              <w:bidi w:val="0"/>
              <w:ind w:firstLine="210" w:firstLineChars="100"/>
              <w:jc w:val="left"/>
              <w:rPr>
                <w:rFonts w:hint="eastAsia"/>
                <w:b w:val="0"/>
                <w:bCs/>
                <w:color w:val="auto"/>
                <w:lang w:val="en-US" w:eastAsia="zh-CN"/>
              </w:rPr>
            </w:pPr>
            <w:r>
              <w:rPr>
                <w:rFonts w:hint="eastAsia"/>
                <w:b w:val="0"/>
                <w:bCs/>
                <w:color w:val="auto"/>
                <w:lang w:val="en-US" w:eastAsia="zh-CN"/>
              </w:rPr>
              <w:t>5（万元）</w:t>
            </w:r>
          </w:p>
        </w:tc>
        <w:tc>
          <w:tcPr>
            <w:tcW w:w="1543" w:type="dxa"/>
            <w:noWrap w:val="0"/>
            <w:vAlign w:val="center"/>
          </w:tcPr>
          <w:p>
            <w:pPr>
              <w:tabs>
                <w:tab w:val="left" w:pos="5358"/>
              </w:tabs>
              <w:bidi w:val="0"/>
              <w:jc w:val="left"/>
              <w:rPr>
                <w:rFonts w:hint="eastAsia"/>
                <w:b w:val="0"/>
                <w:bCs/>
                <w:color w:val="auto"/>
                <w:lang w:val="en-US" w:eastAsia="zh-CN"/>
              </w:rPr>
            </w:pPr>
            <w:r>
              <w:rPr>
                <w:rFonts w:hint="eastAsia"/>
                <w:b w:val="0"/>
                <w:bCs/>
                <w:color w:val="auto"/>
                <w:lang w:val="en-US" w:eastAsia="zh-CN"/>
              </w:rPr>
              <w:t>废固治理</w:t>
            </w:r>
          </w:p>
        </w:tc>
        <w:tc>
          <w:tcPr>
            <w:tcW w:w="1896" w:type="dxa"/>
            <w:noWrap w:val="0"/>
            <w:vAlign w:val="center"/>
          </w:tcPr>
          <w:p>
            <w:pPr>
              <w:tabs>
                <w:tab w:val="left" w:pos="5358"/>
              </w:tabs>
              <w:bidi w:val="0"/>
              <w:ind w:firstLine="840" w:firstLineChars="400"/>
              <w:jc w:val="left"/>
              <w:rPr>
                <w:rFonts w:hint="default"/>
                <w:b w:val="0"/>
                <w:bCs/>
                <w:color w:val="auto"/>
                <w:lang w:val="en-US" w:eastAsia="zh-CN"/>
              </w:rPr>
            </w:pPr>
            <w:r>
              <w:rPr>
                <w:rFonts w:hint="eastAsia"/>
                <w:b w:val="0"/>
                <w:bCs/>
                <w:color w:val="auto"/>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exact"/>
        </w:trPr>
        <w:tc>
          <w:tcPr>
            <w:tcW w:w="541" w:type="dxa"/>
            <w:vMerge w:val="continue"/>
            <w:noWrap w:val="0"/>
            <w:vAlign w:val="center"/>
          </w:tcPr>
          <w:p>
            <w:pPr>
              <w:tabs>
                <w:tab w:val="left" w:pos="5358"/>
              </w:tabs>
              <w:bidi w:val="0"/>
              <w:jc w:val="left"/>
              <w:rPr>
                <w:rFonts w:hint="eastAsia"/>
                <w:b w:val="0"/>
                <w:bCs/>
                <w:lang w:val="en-US" w:eastAsia="zh-CN"/>
              </w:rPr>
            </w:pPr>
          </w:p>
        </w:tc>
        <w:tc>
          <w:tcPr>
            <w:tcW w:w="1997" w:type="dxa"/>
            <w:gridSpan w:val="2"/>
            <w:noWrap w:val="0"/>
            <w:vAlign w:val="center"/>
          </w:tcPr>
          <w:p>
            <w:pPr>
              <w:tabs>
                <w:tab w:val="left" w:pos="5358"/>
              </w:tabs>
              <w:bidi w:val="0"/>
              <w:jc w:val="left"/>
              <w:rPr>
                <w:rFonts w:hint="eastAsia"/>
                <w:b w:val="0"/>
                <w:bCs/>
                <w:color w:val="auto"/>
                <w:lang w:val="en-US" w:eastAsia="zh-CN"/>
              </w:rPr>
            </w:pPr>
            <w:r>
              <w:rPr>
                <w:rFonts w:hint="eastAsia"/>
                <w:b w:val="0"/>
                <w:bCs/>
                <w:color w:val="auto"/>
                <w:lang w:val="en-US" w:eastAsia="zh-CN"/>
              </w:rPr>
              <w:t>新增废水处理设施能力</w:t>
            </w:r>
          </w:p>
        </w:tc>
        <w:tc>
          <w:tcPr>
            <w:tcW w:w="2848" w:type="dxa"/>
            <w:gridSpan w:val="3"/>
            <w:noWrap w:val="0"/>
            <w:vAlign w:val="center"/>
          </w:tcPr>
          <w:p>
            <w:pPr>
              <w:tabs>
                <w:tab w:val="left" w:pos="5358"/>
              </w:tabs>
              <w:bidi w:val="0"/>
              <w:ind w:firstLine="1260" w:firstLineChars="600"/>
              <w:jc w:val="left"/>
              <w:rPr>
                <w:rFonts w:hint="eastAsia"/>
                <w:b w:val="0"/>
                <w:bCs/>
                <w:color w:val="auto"/>
                <w:lang w:val="en-US" w:eastAsia="zh-CN"/>
              </w:rPr>
            </w:pPr>
            <w:r>
              <w:rPr>
                <w:rFonts w:hint="eastAsia"/>
                <w:b w:val="0"/>
                <w:bCs/>
                <w:color w:val="auto"/>
                <w:lang w:val="en-US" w:eastAsia="zh-CN"/>
              </w:rPr>
              <w:t>/</w:t>
            </w:r>
          </w:p>
        </w:tc>
        <w:tc>
          <w:tcPr>
            <w:tcW w:w="2340" w:type="dxa"/>
            <w:gridSpan w:val="3"/>
            <w:noWrap w:val="0"/>
            <w:vAlign w:val="center"/>
          </w:tcPr>
          <w:p>
            <w:pPr>
              <w:tabs>
                <w:tab w:val="left" w:pos="5358"/>
              </w:tabs>
              <w:bidi w:val="0"/>
              <w:jc w:val="left"/>
              <w:rPr>
                <w:rFonts w:hint="eastAsia"/>
                <w:b w:val="0"/>
                <w:bCs/>
                <w:color w:val="auto"/>
                <w:lang w:val="en-US" w:eastAsia="zh-CN"/>
              </w:rPr>
            </w:pPr>
            <w:r>
              <w:rPr>
                <w:rFonts w:hint="eastAsia"/>
                <w:b w:val="0"/>
                <w:bCs/>
                <w:color w:val="auto"/>
                <w:lang w:val="en-US" w:eastAsia="zh-CN"/>
              </w:rPr>
              <w:t>新增废气处理设施能力</w:t>
            </w:r>
          </w:p>
        </w:tc>
        <w:tc>
          <w:tcPr>
            <w:tcW w:w="4115" w:type="dxa"/>
            <w:gridSpan w:val="3"/>
            <w:noWrap w:val="0"/>
            <w:vAlign w:val="center"/>
          </w:tcPr>
          <w:p>
            <w:pPr>
              <w:tabs>
                <w:tab w:val="left" w:pos="5358"/>
              </w:tabs>
              <w:bidi w:val="0"/>
              <w:ind w:firstLine="630" w:firstLineChars="300"/>
              <w:jc w:val="left"/>
              <w:rPr>
                <w:rFonts w:hint="default"/>
                <w:b w:val="0"/>
                <w:bCs/>
                <w:color w:val="auto"/>
                <w:lang w:val="en-US" w:eastAsia="zh-CN"/>
              </w:rPr>
            </w:pPr>
            <w:r>
              <w:rPr>
                <w:rFonts w:hint="eastAsia"/>
                <w:b w:val="0"/>
                <w:bCs/>
                <w:color w:val="auto"/>
                <w:lang w:val="en-US" w:eastAsia="zh-CN"/>
              </w:rPr>
              <w:t>2台脱硫塔、2台除尘器</w:t>
            </w:r>
          </w:p>
        </w:tc>
        <w:tc>
          <w:tcPr>
            <w:tcW w:w="1543" w:type="dxa"/>
            <w:noWrap w:val="0"/>
            <w:vAlign w:val="center"/>
          </w:tcPr>
          <w:p>
            <w:pPr>
              <w:tabs>
                <w:tab w:val="left" w:pos="5358"/>
              </w:tabs>
              <w:bidi w:val="0"/>
              <w:jc w:val="left"/>
              <w:rPr>
                <w:rFonts w:hint="eastAsia"/>
                <w:b w:val="0"/>
                <w:bCs/>
                <w:color w:val="auto"/>
                <w:lang w:val="en-US" w:eastAsia="zh-CN"/>
              </w:rPr>
            </w:pPr>
            <w:r>
              <w:rPr>
                <w:rFonts w:hint="eastAsia"/>
                <w:b w:val="0"/>
                <w:bCs/>
                <w:color w:val="auto"/>
                <w:lang w:val="en-US" w:eastAsia="zh-CN"/>
              </w:rPr>
              <w:t>年平均工作时</w:t>
            </w:r>
          </w:p>
        </w:tc>
        <w:tc>
          <w:tcPr>
            <w:tcW w:w="1896" w:type="dxa"/>
            <w:noWrap w:val="0"/>
            <w:vAlign w:val="center"/>
          </w:tcPr>
          <w:p>
            <w:pPr>
              <w:tabs>
                <w:tab w:val="left" w:pos="5358"/>
              </w:tabs>
              <w:bidi w:val="0"/>
              <w:jc w:val="left"/>
              <w:rPr>
                <w:rFonts w:hint="eastAsia"/>
                <w:b w:val="0"/>
                <w:bCs/>
                <w:lang w:val="en-US" w:eastAsia="zh-CN"/>
              </w:rPr>
            </w:pPr>
            <w:r>
              <w:rPr>
                <w:rFonts w:hint="eastAsia"/>
                <w:b w:val="0"/>
                <w:bCs/>
                <w:highlight w:val="none"/>
                <w:lang w:val="en-US" w:eastAsia="zh-CN"/>
              </w:rPr>
              <w:t>330</w:t>
            </w:r>
            <w:r>
              <w:rPr>
                <w:rFonts w:hint="eastAsia"/>
                <w:b w:val="0"/>
                <w:bCs/>
                <w:lang w:val="en-US"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 w:hRule="exact"/>
        </w:trPr>
        <w:tc>
          <w:tcPr>
            <w:tcW w:w="2538" w:type="dxa"/>
            <w:gridSpan w:val="3"/>
            <w:noWrap w:val="0"/>
            <w:vAlign w:val="center"/>
          </w:tcPr>
          <w:p>
            <w:pPr>
              <w:tabs>
                <w:tab w:val="left" w:pos="5358"/>
              </w:tabs>
              <w:bidi w:val="0"/>
              <w:jc w:val="left"/>
              <w:rPr>
                <w:rFonts w:hint="eastAsia"/>
                <w:b w:val="0"/>
                <w:bCs/>
                <w:lang w:val="en-US" w:eastAsia="zh-CN"/>
              </w:rPr>
            </w:pPr>
            <w:r>
              <w:rPr>
                <w:rFonts w:hint="eastAsia"/>
                <w:b w:val="0"/>
                <w:bCs/>
                <w:lang w:val="en-US" w:eastAsia="zh-CN"/>
              </w:rPr>
              <w:t>建设单位</w:t>
            </w:r>
          </w:p>
        </w:tc>
        <w:tc>
          <w:tcPr>
            <w:tcW w:w="2848" w:type="dxa"/>
            <w:gridSpan w:val="3"/>
            <w:noWrap w:val="0"/>
            <w:vAlign w:val="center"/>
          </w:tcPr>
          <w:p>
            <w:pPr>
              <w:tabs>
                <w:tab w:val="left" w:pos="5358"/>
              </w:tabs>
              <w:bidi w:val="0"/>
              <w:jc w:val="left"/>
              <w:rPr>
                <w:rFonts w:hint="eastAsia"/>
                <w:b w:val="0"/>
                <w:bCs/>
                <w:lang w:val="en-US" w:eastAsia="zh-CN"/>
              </w:rPr>
            </w:pPr>
            <w:r>
              <w:rPr>
                <w:rFonts w:hint="eastAsia"/>
                <w:b w:val="0"/>
                <w:bCs/>
                <w:lang w:val="en-US" w:eastAsia="zh-CN"/>
              </w:rPr>
              <w:t>平罗县盛达活性炭有限公司</w:t>
            </w:r>
          </w:p>
        </w:tc>
        <w:tc>
          <w:tcPr>
            <w:tcW w:w="1232"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邮政编码</w:t>
            </w:r>
          </w:p>
        </w:tc>
        <w:tc>
          <w:tcPr>
            <w:tcW w:w="1108" w:type="dxa"/>
            <w:noWrap w:val="0"/>
            <w:vAlign w:val="center"/>
          </w:tcPr>
          <w:p>
            <w:pPr>
              <w:tabs>
                <w:tab w:val="left" w:pos="5358"/>
              </w:tabs>
              <w:bidi w:val="0"/>
              <w:jc w:val="left"/>
              <w:rPr>
                <w:rFonts w:hint="eastAsia"/>
                <w:b w:val="0"/>
                <w:bCs/>
                <w:lang w:val="en-US" w:eastAsia="zh-CN"/>
              </w:rPr>
            </w:pPr>
            <w:r>
              <w:rPr>
                <w:rFonts w:hint="eastAsia"/>
                <w:b w:val="0"/>
                <w:bCs/>
                <w:lang w:val="en-US" w:eastAsia="zh-CN"/>
              </w:rPr>
              <w:t>753000</w:t>
            </w:r>
          </w:p>
        </w:tc>
        <w:tc>
          <w:tcPr>
            <w:tcW w:w="1260" w:type="dxa"/>
            <w:noWrap w:val="0"/>
            <w:vAlign w:val="center"/>
          </w:tcPr>
          <w:p>
            <w:pPr>
              <w:tabs>
                <w:tab w:val="left" w:pos="5358"/>
              </w:tabs>
              <w:bidi w:val="0"/>
              <w:jc w:val="left"/>
              <w:rPr>
                <w:rFonts w:hint="eastAsia"/>
                <w:b w:val="0"/>
                <w:bCs/>
                <w:lang w:val="en-US" w:eastAsia="zh-CN"/>
              </w:rPr>
            </w:pPr>
            <w:r>
              <w:rPr>
                <w:rFonts w:hint="eastAsia"/>
                <w:b w:val="0"/>
                <w:bCs/>
                <w:lang w:val="en-US" w:eastAsia="zh-CN"/>
              </w:rPr>
              <w:t>联系电话</w:t>
            </w:r>
          </w:p>
        </w:tc>
        <w:tc>
          <w:tcPr>
            <w:tcW w:w="1710" w:type="dxa"/>
            <w:noWrap w:val="0"/>
            <w:vAlign w:val="center"/>
          </w:tcPr>
          <w:p>
            <w:pPr>
              <w:tabs>
                <w:tab w:val="left" w:pos="5358"/>
              </w:tabs>
              <w:bidi w:val="0"/>
              <w:ind w:firstLine="630" w:firstLineChars="300"/>
              <w:jc w:val="both"/>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p>
        </w:tc>
        <w:tc>
          <w:tcPr>
            <w:tcW w:w="1145" w:type="dxa"/>
            <w:noWrap w:val="0"/>
            <w:vAlign w:val="center"/>
          </w:tcPr>
          <w:p>
            <w:pPr>
              <w:tabs>
                <w:tab w:val="left" w:pos="5358"/>
              </w:tabs>
              <w:bidi w:val="0"/>
              <w:jc w:val="left"/>
              <w:rPr>
                <w:rFonts w:hint="eastAsia"/>
                <w:b w:val="0"/>
                <w:bCs/>
                <w:lang w:val="en-US" w:eastAsia="zh-CN"/>
              </w:rPr>
            </w:pPr>
            <w:r>
              <w:rPr>
                <w:rFonts w:hint="eastAsia"/>
                <w:b w:val="0"/>
                <w:bCs/>
                <w:lang w:val="en-US" w:eastAsia="zh-CN"/>
              </w:rPr>
              <w:t>环评单位</w:t>
            </w:r>
          </w:p>
        </w:tc>
        <w:tc>
          <w:tcPr>
            <w:tcW w:w="3439" w:type="dxa"/>
            <w:gridSpan w:val="2"/>
            <w:noWrap w:val="0"/>
            <w:vAlign w:val="center"/>
          </w:tcPr>
          <w:p>
            <w:pPr>
              <w:tabs>
                <w:tab w:val="left" w:pos="5358"/>
              </w:tabs>
              <w:bidi w:val="0"/>
              <w:jc w:val="left"/>
              <w:rPr>
                <w:rFonts w:hint="eastAsia"/>
                <w:b w:val="0"/>
                <w:bCs/>
                <w:lang w:val="en-US" w:eastAsia="zh-CN"/>
              </w:rPr>
            </w:pPr>
            <w:r>
              <w:rPr>
                <w:rFonts w:hint="eastAsia" w:ascii="宋体" w:hAnsi="宋体"/>
                <w:sz w:val="21"/>
                <w:szCs w:val="21"/>
                <w:lang w:eastAsia="zh-CN"/>
              </w:rPr>
              <w:t>宁夏绿源长青环保科技有限公司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1" w:hRule="exact"/>
        </w:trPr>
        <w:tc>
          <w:tcPr>
            <w:tcW w:w="752" w:type="dxa"/>
            <w:gridSpan w:val="2"/>
            <w:vMerge w:val="restart"/>
            <w:noWrap w:val="0"/>
            <w:vAlign w:val="center"/>
          </w:tcPr>
          <w:p>
            <w:pPr>
              <w:tabs>
                <w:tab w:val="left" w:pos="5358"/>
              </w:tabs>
              <w:bidi w:val="0"/>
              <w:jc w:val="left"/>
              <w:rPr>
                <w:rFonts w:hint="eastAsia"/>
                <w:b w:val="0"/>
                <w:bCs/>
                <w:lang w:val="en-US" w:eastAsia="zh-CN"/>
              </w:rPr>
            </w:pPr>
            <w:r>
              <w:rPr>
                <w:rFonts w:hint="eastAsia"/>
                <w:b w:val="0"/>
                <w:bCs/>
                <w:lang w:val="en-US" w:eastAsia="zh-CN"/>
              </w:rPr>
              <w:t>污染源排放达标与总量控制（工业建设项目详填）</w:t>
            </w:r>
          </w:p>
        </w:tc>
        <w:tc>
          <w:tcPr>
            <w:tcW w:w="1786" w:type="dxa"/>
            <w:noWrap w:val="0"/>
            <w:vAlign w:val="center"/>
          </w:tcPr>
          <w:p>
            <w:pPr>
              <w:tabs>
                <w:tab w:val="left" w:pos="5358"/>
              </w:tabs>
              <w:bidi w:val="0"/>
              <w:jc w:val="left"/>
              <w:rPr>
                <w:rFonts w:hint="eastAsia"/>
                <w:b w:val="0"/>
                <w:bCs/>
                <w:lang w:val="en-US" w:eastAsia="zh-CN"/>
              </w:rPr>
            </w:pPr>
            <w:r>
              <w:rPr>
                <w:rFonts w:hint="eastAsia"/>
                <w:b w:val="0"/>
                <w:bCs/>
                <w:lang w:val="en-US" w:eastAsia="zh-CN"/>
              </w:rPr>
              <w:t>污染物</w:t>
            </w:r>
          </w:p>
        </w:tc>
        <w:tc>
          <w:tcPr>
            <w:tcW w:w="1318" w:type="dxa"/>
            <w:noWrap w:val="0"/>
            <w:vAlign w:val="center"/>
          </w:tcPr>
          <w:p>
            <w:pPr>
              <w:pStyle w:val="23"/>
              <w:spacing w:beforeLines="0" w:afterLines="0" w:line="240" w:lineRule="auto"/>
              <w:ind w:firstLine="210" w:firstLineChars="10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现有工程</w:t>
            </w:r>
          </w:p>
          <w:p>
            <w:pPr>
              <w:pStyle w:val="23"/>
              <w:spacing w:beforeLines="0" w:afterLines="0" w:line="240" w:lineRule="auto"/>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排放量</w:t>
            </w:r>
            <w:r>
              <w:rPr>
                <w:rFonts w:hint="eastAsia" w:ascii="Times New Roman" w:hAnsi="Times New Roman" w:cs="Times New Roman"/>
                <w:b w:val="0"/>
                <w:bCs/>
                <w:color w:val="auto"/>
                <w:kern w:val="2"/>
                <w:sz w:val="21"/>
                <w:szCs w:val="21"/>
                <w:lang w:val="en-US" w:eastAsia="zh-CN" w:bidi="ar-SA"/>
              </w:rPr>
              <w:t>t/a</w:t>
            </w:r>
            <w:r>
              <w:rPr>
                <w:rFonts w:hint="eastAsia" w:ascii="Times New Roman" w:hAnsi="Times New Roman" w:eastAsia="宋体" w:cs="Times New Roman"/>
                <w:b w:val="0"/>
                <w:bCs/>
                <w:color w:val="auto"/>
                <w:kern w:val="2"/>
                <w:sz w:val="21"/>
                <w:szCs w:val="21"/>
                <w:lang w:val="en-US" w:eastAsia="zh-CN" w:bidi="ar-SA"/>
              </w:rPr>
              <w:fldChar w:fldCharType="begin"/>
            </w:r>
            <w:r>
              <w:rPr>
                <w:rFonts w:hint="eastAsia" w:ascii="Times New Roman" w:hAnsi="Times New Roman" w:eastAsia="宋体" w:cs="Times New Roman"/>
                <w:b w:val="0"/>
                <w:bCs/>
                <w:color w:val="auto"/>
                <w:kern w:val="2"/>
                <w:sz w:val="21"/>
                <w:szCs w:val="21"/>
                <w:lang w:val="en-US" w:eastAsia="zh-CN" w:bidi="ar-SA"/>
              </w:rPr>
              <w:instrText xml:space="preserve"> = 1 \* GB3 \* MERGEFORMAT </w:instrText>
            </w:r>
            <w:r>
              <w:rPr>
                <w:rFonts w:hint="eastAsia" w:ascii="Times New Roman" w:hAnsi="Times New Roman" w:eastAsia="宋体" w:cs="Times New Roman"/>
                <w:b w:val="0"/>
                <w:bCs/>
                <w:color w:val="auto"/>
                <w:kern w:val="2"/>
                <w:sz w:val="21"/>
                <w:szCs w:val="21"/>
                <w:lang w:val="en-US" w:eastAsia="zh-CN" w:bidi="ar-SA"/>
              </w:rPr>
              <w:fldChar w:fldCharType="separate"/>
            </w:r>
            <w:r>
              <w:rPr>
                <w:rFonts w:hint="eastAsia" w:ascii="Times New Roman" w:hAnsi="Times New Roman" w:eastAsia="宋体" w:cs="Times New Roman"/>
                <w:b w:val="0"/>
                <w:bCs/>
                <w:color w:val="auto"/>
                <w:kern w:val="2"/>
                <w:sz w:val="21"/>
                <w:szCs w:val="21"/>
                <w:lang w:val="en-US" w:eastAsia="zh-CN" w:bidi="ar-SA"/>
              </w:rPr>
              <w:t>①</w:t>
            </w:r>
            <w:r>
              <w:rPr>
                <w:rFonts w:hint="eastAsia" w:ascii="Times New Roman" w:hAnsi="Times New Roman" w:eastAsia="宋体" w:cs="Times New Roman"/>
                <w:b w:val="0"/>
                <w:bCs/>
                <w:color w:val="auto"/>
                <w:kern w:val="2"/>
                <w:sz w:val="21"/>
                <w:szCs w:val="21"/>
                <w:lang w:val="en-US" w:eastAsia="zh-CN" w:bidi="ar-SA"/>
              </w:rPr>
              <w:fldChar w:fldCharType="end"/>
            </w:r>
          </w:p>
        </w:tc>
        <w:tc>
          <w:tcPr>
            <w:tcW w:w="1530" w:type="dxa"/>
            <w:gridSpan w:val="2"/>
            <w:noWrap w:val="0"/>
            <w:vAlign w:val="center"/>
          </w:tcPr>
          <w:p>
            <w:pPr>
              <w:pStyle w:val="23"/>
              <w:spacing w:beforeLines="0" w:afterLines="0" w:line="240" w:lineRule="auto"/>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cs="Times New Roman"/>
                <w:b w:val="0"/>
                <w:bCs/>
                <w:color w:val="auto"/>
                <w:kern w:val="2"/>
                <w:sz w:val="21"/>
                <w:szCs w:val="21"/>
                <w:lang w:val="en-US" w:eastAsia="zh-CN" w:bidi="ar-SA"/>
              </w:rPr>
              <w:t>本项目</w:t>
            </w:r>
            <w:r>
              <w:rPr>
                <w:rFonts w:hint="eastAsia" w:ascii="Times New Roman" w:hAnsi="Times New Roman" w:eastAsia="宋体" w:cs="Times New Roman"/>
                <w:b w:val="0"/>
                <w:bCs/>
                <w:color w:val="auto"/>
                <w:kern w:val="2"/>
                <w:sz w:val="21"/>
                <w:szCs w:val="21"/>
                <w:lang w:val="en-US" w:eastAsia="zh-CN" w:bidi="ar-SA"/>
              </w:rPr>
              <w:t>许可</w:t>
            </w:r>
          </w:p>
          <w:p>
            <w:pPr>
              <w:pStyle w:val="23"/>
              <w:spacing w:beforeLines="0" w:afterLines="0" w:line="240" w:lineRule="auto"/>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排放量</w:t>
            </w:r>
            <w:r>
              <w:rPr>
                <w:rFonts w:hint="eastAsia" w:ascii="Times New Roman" w:hAnsi="Times New Roman" w:cs="Times New Roman"/>
                <w:b w:val="0"/>
                <w:bCs/>
                <w:color w:val="auto"/>
                <w:kern w:val="2"/>
                <w:sz w:val="21"/>
                <w:szCs w:val="21"/>
                <w:lang w:val="en-US" w:eastAsia="zh-CN" w:bidi="ar-SA"/>
              </w:rPr>
              <w:t>t/a</w:t>
            </w:r>
            <w:r>
              <w:rPr>
                <w:rFonts w:hint="eastAsia" w:ascii="Times New Roman" w:hAnsi="Times New Roman" w:eastAsia="宋体" w:cs="Times New Roman"/>
                <w:b w:val="0"/>
                <w:bCs/>
                <w:color w:val="auto"/>
                <w:kern w:val="2"/>
                <w:sz w:val="21"/>
                <w:szCs w:val="21"/>
                <w:lang w:val="en-US" w:eastAsia="zh-CN" w:bidi="ar-SA"/>
              </w:rPr>
              <w:fldChar w:fldCharType="begin"/>
            </w:r>
            <w:r>
              <w:rPr>
                <w:rFonts w:hint="eastAsia" w:ascii="Times New Roman" w:hAnsi="Times New Roman" w:eastAsia="宋体" w:cs="Times New Roman"/>
                <w:b w:val="0"/>
                <w:bCs/>
                <w:color w:val="auto"/>
                <w:kern w:val="2"/>
                <w:sz w:val="21"/>
                <w:szCs w:val="21"/>
                <w:lang w:val="en-US" w:eastAsia="zh-CN" w:bidi="ar-SA"/>
              </w:rPr>
              <w:instrText xml:space="preserve"> = 2 \* GB3 \* MERGEFORMAT </w:instrText>
            </w:r>
            <w:r>
              <w:rPr>
                <w:rFonts w:hint="eastAsia" w:ascii="Times New Roman" w:hAnsi="Times New Roman" w:eastAsia="宋体" w:cs="Times New Roman"/>
                <w:b w:val="0"/>
                <w:bCs/>
                <w:color w:val="auto"/>
                <w:kern w:val="2"/>
                <w:sz w:val="21"/>
                <w:szCs w:val="21"/>
                <w:lang w:val="en-US" w:eastAsia="zh-CN" w:bidi="ar-SA"/>
              </w:rPr>
              <w:fldChar w:fldCharType="separate"/>
            </w:r>
            <w:r>
              <w:rPr>
                <w:rFonts w:hint="eastAsia" w:ascii="Times New Roman" w:hAnsi="Times New Roman" w:eastAsia="宋体" w:cs="Times New Roman"/>
                <w:b w:val="0"/>
                <w:bCs/>
                <w:color w:val="auto"/>
                <w:kern w:val="2"/>
                <w:sz w:val="21"/>
                <w:szCs w:val="21"/>
                <w:lang w:val="en-US" w:eastAsia="zh-CN" w:bidi="ar-SA"/>
              </w:rPr>
              <w:t>②</w:t>
            </w:r>
            <w:r>
              <w:rPr>
                <w:rFonts w:hint="eastAsia" w:ascii="Times New Roman" w:hAnsi="Times New Roman" w:eastAsia="宋体" w:cs="Times New Roman"/>
                <w:b w:val="0"/>
                <w:bCs/>
                <w:color w:val="auto"/>
                <w:kern w:val="2"/>
                <w:sz w:val="21"/>
                <w:szCs w:val="21"/>
                <w:lang w:val="en-US" w:eastAsia="zh-CN" w:bidi="ar-SA"/>
              </w:rPr>
              <w:fldChar w:fldCharType="end"/>
            </w:r>
          </w:p>
        </w:tc>
        <w:tc>
          <w:tcPr>
            <w:tcW w:w="3600" w:type="dxa"/>
            <w:gridSpan w:val="4"/>
            <w:noWrap w:val="0"/>
            <w:vAlign w:val="center"/>
          </w:tcPr>
          <w:p>
            <w:pPr>
              <w:pStyle w:val="23"/>
              <w:spacing w:beforeLines="0" w:afterLines="0" w:line="240" w:lineRule="auto"/>
              <w:jc w:val="center"/>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本项目</w:t>
            </w:r>
            <w:r>
              <w:rPr>
                <w:rFonts w:hint="eastAsia" w:ascii="Times New Roman" w:hAnsi="Times New Roman" w:cs="Times New Roman"/>
                <w:b w:val="0"/>
                <w:bCs/>
                <w:color w:val="auto"/>
                <w:kern w:val="2"/>
                <w:sz w:val="21"/>
                <w:szCs w:val="21"/>
                <w:highlight w:val="none"/>
                <w:lang w:val="en-US" w:eastAsia="zh-CN" w:bidi="ar-SA"/>
              </w:rPr>
              <w:t>技改后全厂</w:t>
            </w:r>
            <w:r>
              <w:rPr>
                <w:rFonts w:hint="eastAsia" w:ascii="Times New Roman" w:hAnsi="Times New Roman" w:eastAsia="宋体" w:cs="Times New Roman"/>
                <w:b w:val="0"/>
                <w:bCs/>
                <w:color w:val="auto"/>
                <w:kern w:val="2"/>
                <w:sz w:val="21"/>
                <w:szCs w:val="21"/>
                <w:highlight w:val="none"/>
                <w:lang w:val="en-US" w:eastAsia="zh-CN" w:bidi="ar-SA"/>
              </w:rPr>
              <w:t>排放量</w:t>
            </w:r>
            <w:r>
              <w:rPr>
                <w:rFonts w:hint="eastAsia" w:ascii="Times New Roman" w:hAnsi="Times New Roman" w:cs="Times New Roman"/>
                <w:b w:val="0"/>
                <w:bCs/>
                <w:color w:val="auto"/>
                <w:kern w:val="2"/>
                <w:sz w:val="21"/>
                <w:szCs w:val="21"/>
                <w:highlight w:val="none"/>
                <w:lang w:val="en-US" w:eastAsia="zh-CN" w:bidi="ar-SA"/>
              </w:rPr>
              <w:t>t/a</w:t>
            </w:r>
            <w:r>
              <w:rPr>
                <w:rFonts w:hint="eastAsia" w:ascii="Times New Roman" w:hAnsi="Times New Roman" w:eastAsia="宋体" w:cs="Times New Roman"/>
                <w:b w:val="0"/>
                <w:bCs/>
                <w:color w:val="auto"/>
                <w:kern w:val="2"/>
                <w:sz w:val="21"/>
                <w:szCs w:val="21"/>
                <w:highlight w:val="none"/>
                <w:lang w:val="en-US" w:eastAsia="zh-CN" w:bidi="ar-SA"/>
              </w:rPr>
              <w:fldChar w:fldCharType="begin"/>
            </w:r>
            <w:r>
              <w:rPr>
                <w:rFonts w:hint="eastAsia" w:ascii="Times New Roman" w:hAnsi="Times New Roman" w:eastAsia="宋体" w:cs="Times New Roman"/>
                <w:b w:val="0"/>
                <w:bCs/>
                <w:color w:val="auto"/>
                <w:kern w:val="2"/>
                <w:sz w:val="21"/>
                <w:szCs w:val="21"/>
                <w:highlight w:val="none"/>
                <w:lang w:val="en-US" w:eastAsia="zh-CN" w:bidi="ar-SA"/>
              </w:rPr>
              <w:instrText xml:space="preserve"> = 3 \* GB3 \* MERGEFORMAT </w:instrText>
            </w:r>
            <w:r>
              <w:rPr>
                <w:rFonts w:hint="eastAsia" w:ascii="Times New Roman" w:hAnsi="Times New Roman" w:eastAsia="宋体" w:cs="Times New Roman"/>
                <w:b w:val="0"/>
                <w:bCs/>
                <w:color w:val="auto"/>
                <w:kern w:val="2"/>
                <w:sz w:val="21"/>
                <w:szCs w:val="21"/>
                <w:highlight w:val="none"/>
                <w:lang w:val="en-US" w:eastAsia="zh-CN" w:bidi="ar-SA"/>
              </w:rPr>
              <w:fldChar w:fldCharType="separate"/>
            </w:r>
            <w:r>
              <w:rPr>
                <w:rFonts w:hint="eastAsia" w:ascii="Times New Roman" w:hAnsi="Times New Roman" w:eastAsia="宋体" w:cs="Times New Roman"/>
                <w:b w:val="0"/>
                <w:bCs/>
                <w:color w:val="auto"/>
                <w:kern w:val="2"/>
                <w:sz w:val="21"/>
                <w:szCs w:val="21"/>
                <w:highlight w:val="none"/>
                <w:lang w:val="en-US" w:eastAsia="zh-CN" w:bidi="ar-SA"/>
              </w:rPr>
              <w:t>③</w:t>
            </w:r>
            <w:r>
              <w:rPr>
                <w:rFonts w:hint="eastAsia" w:ascii="Times New Roman" w:hAnsi="Times New Roman" w:eastAsia="宋体" w:cs="Times New Roman"/>
                <w:b w:val="0"/>
                <w:bCs/>
                <w:color w:val="auto"/>
                <w:kern w:val="2"/>
                <w:sz w:val="21"/>
                <w:szCs w:val="21"/>
                <w:highlight w:val="none"/>
                <w:lang w:val="en-US" w:eastAsia="zh-CN" w:bidi="ar-SA"/>
              </w:rPr>
              <w:fldChar w:fldCharType="end"/>
            </w:r>
          </w:p>
        </w:tc>
        <w:tc>
          <w:tcPr>
            <w:tcW w:w="1710" w:type="dxa"/>
            <w:noWrap w:val="0"/>
            <w:vAlign w:val="center"/>
          </w:tcPr>
          <w:p>
            <w:pPr>
              <w:pStyle w:val="23"/>
              <w:spacing w:beforeLines="0" w:afterLines="0" w:line="240" w:lineRule="auto"/>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以新带老削减量</w:t>
            </w:r>
          </w:p>
          <w:p>
            <w:pPr>
              <w:pStyle w:val="23"/>
              <w:spacing w:beforeLines="0" w:afterLines="0" w:line="240" w:lineRule="auto"/>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cs="Times New Roman"/>
                <w:b w:val="0"/>
                <w:bCs/>
                <w:color w:val="auto"/>
                <w:kern w:val="2"/>
                <w:sz w:val="21"/>
                <w:szCs w:val="21"/>
                <w:lang w:val="en-US" w:eastAsia="zh-CN" w:bidi="ar-SA"/>
              </w:rPr>
              <w:t>t/a</w:t>
            </w:r>
            <w:r>
              <w:rPr>
                <w:rFonts w:hint="eastAsia" w:ascii="Times New Roman" w:hAnsi="Times New Roman" w:eastAsia="宋体" w:cs="Times New Roman"/>
                <w:b w:val="0"/>
                <w:bCs/>
                <w:color w:val="auto"/>
                <w:kern w:val="2"/>
                <w:sz w:val="21"/>
                <w:szCs w:val="21"/>
                <w:lang w:val="en-US" w:eastAsia="zh-CN" w:bidi="ar-SA"/>
              </w:rPr>
              <w:fldChar w:fldCharType="begin"/>
            </w:r>
            <w:r>
              <w:rPr>
                <w:rFonts w:hint="eastAsia" w:ascii="Times New Roman" w:hAnsi="Times New Roman" w:eastAsia="宋体" w:cs="Times New Roman"/>
                <w:b w:val="0"/>
                <w:bCs/>
                <w:color w:val="auto"/>
                <w:kern w:val="2"/>
                <w:sz w:val="21"/>
                <w:szCs w:val="21"/>
                <w:lang w:val="en-US" w:eastAsia="zh-CN" w:bidi="ar-SA"/>
              </w:rPr>
              <w:instrText xml:space="preserve"> = 4 \* GB3 \* MERGEFORMAT </w:instrText>
            </w:r>
            <w:r>
              <w:rPr>
                <w:rFonts w:hint="eastAsia" w:ascii="Times New Roman" w:hAnsi="Times New Roman" w:eastAsia="宋体" w:cs="Times New Roman"/>
                <w:b w:val="0"/>
                <w:bCs/>
                <w:color w:val="auto"/>
                <w:kern w:val="2"/>
                <w:sz w:val="21"/>
                <w:szCs w:val="21"/>
                <w:lang w:val="en-US" w:eastAsia="zh-CN" w:bidi="ar-SA"/>
              </w:rPr>
              <w:fldChar w:fldCharType="separate"/>
            </w:r>
            <w:r>
              <w:rPr>
                <w:rFonts w:hint="eastAsia" w:ascii="Times New Roman" w:hAnsi="Times New Roman" w:eastAsia="宋体" w:cs="Times New Roman"/>
                <w:b w:val="0"/>
                <w:bCs/>
                <w:color w:val="auto"/>
                <w:kern w:val="2"/>
                <w:sz w:val="21"/>
                <w:szCs w:val="21"/>
                <w:lang w:val="en-US" w:eastAsia="zh-CN" w:bidi="ar-SA"/>
              </w:rPr>
              <w:t>④</w:t>
            </w:r>
            <w:r>
              <w:rPr>
                <w:rFonts w:hint="eastAsia" w:ascii="Times New Roman" w:hAnsi="Times New Roman" w:eastAsia="宋体" w:cs="Times New Roman"/>
                <w:b w:val="0"/>
                <w:bCs/>
                <w:color w:val="auto"/>
                <w:kern w:val="2"/>
                <w:sz w:val="21"/>
                <w:szCs w:val="21"/>
                <w:lang w:val="en-US" w:eastAsia="zh-CN" w:bidi="ar-SA"/>
              </w:rPr>
              <w:fldChar w:fldCharType="end"/>
            </w:r>
          </w:p>
        </w:tc>
        <w:tc>
          <w:tcPr>
            <w:tcW w:w="2688" w:type="dxa"/>
            <w:gridSpan w:val="2"/>
            <w:noWrap w:val="0"/>
            <w:vAlign w:val="center"/>
          </w:tcPr>
          <w:p>
            <w:pPr>
              <w:pStyle w:val="23"/>
              <w:spacing w:beforeLines="0" w:afterLines="0" w:line="240" w:lineRule="auto"/>
              <w:jc w:val="center"/>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本项目建成后全厂排放量</w:t>
            </w:r>
            <w:r>
              <w:rPr>
                <w:rFonts w:hint="eastAsia" w:ascii="Times New Roman" w:hAnsi="Times New Roman" w:cs="Times New Roman"/>
                <w:b w:val="0"/>
                <w:bCs/>
                <w:color w:val="auto"/>
                <w:kern w:val="2"/>
                <w:sz w:val="21"/>
                <w:szCs w:val="21"/>
                <w:lang w:val="en-US" w:eastAsia="zh-CN" w:bidi="ar-SA"/>
              </w:rPr>
              <w:t>t/a</w:t>
            </w:r>
            <w:r>
              <w:rPr>
                <w:rFonts w:hint="eastAsia" w:ascii="Times New Roman" w:hAnsi="Times New Roman" w:eastAsia="宋体" w:cs="Times New Roman"/>
                <w:b w:val="0"/>
                <w:bCs/>
                <w:color w:val="auto"/>
                <w:kern w:val="2"/>
                <w:sz w:val="21"/>
                <w:szCs w:val="21"/>
                <w:lang w:val="en-US" w:eastAsia="zh-CN" w:bidi="ar-SA"/>
              </w:rPr>
              <w:fldChar w:fldCharType="begin"/>
            </w:r>
            <w:r>
              <w:rPr>
                <w:rFonts w:hint="eastAsia" w:ascii="Times New Roman" w:hAnsi="Times New Roman" w:eastAsia="宋体" w:cs="Times New Roman"/>
                <w:b w:val="0"/>
                <w:bCs/>
                <w:color w:val="auto"/>
                <w:kern w:val="2"/>
                <w:sz w:val="21"/>
                <w:szCs w:val="21"/>
                <w:lang w:val="en-US" w:eastAsia="zh-CN" w:bidi="ar-SA"/>
              </w:rPr>
              <w:instrText xml:space="preserve"> = 5 \* GB3 \* MERGEFORMAT </w:instrText>
            </w:r>
            <w:r>
              <w:rPr>
                <w:rFonts w:hint="eastAsia" w:ascii="Times New Roman" w:hAnsi="Times New Roman" w:eastAsia="宋体" w:cs="Times New Roman"/>
                <w:b w:val="0"/>
                <w:bCs/>
                <w:color w:val="auto"/>
                <w:kern w:val="2"/>
                <w:sz w:val="21"/>
                <w:szCs w:val="21"/>
                <w:lang w:val="en-US" w:eastAsia="zh-CN" w:bidi="ar-SA"/>
              </w:rPr>
              <w:fldChar w:fldCharType="separate"/>
            </w:r>
            <w:r>
              <w:rPr>
                <w:rFonts w:hint="eastAsia" w:ascii="Times New Roman" w:hAnsi="Times New Roman" w:eastAsia="宋体" w:cs="Times New Roman"/>
                <w:b w:val="0"/>
                <w:bCs/>
                <w:color w:val="auto"/>
                <w:kern w:val="2"/>
                <w:sz w:val="21"/>
                <w:szCs w:val="21"/>
                <w:lang w:val="en-US" w:eastAsia="zh-CN" w:bidi="ar-SA"/>
              </w:rPr>
              <w:t>⑤</w:t>
            </w:r>
            <w:r>
              <w:rPr>
                <w:rFonts w:hint="eastAsia" w:ascii="Times New Roman" w:hAnsi="Times New Roman" w:eastAsia="宋体" w:cs="Times New Roman"/>
                <w:b w:val="0"/>
                <w:bCs/>
                <w:color w:val="auto"/>
                <w:kern w:val="2"/>
                <w:sz w:val="21"/>
                <w:szCs w:val="21"/>
                <w:lang w:val="en-US" w:eastAsia="zh-CN" w:bidi="ar-SA"/>
              </w:rPr>
              <w:fldChar w:fldCharType="end"/>
            </w:r>
          </w:p>
        </w:tc>
        <w:tc>
          <w:tcPr>
            <w:tcW w:w="1896" w:type="dxa"/>
            <w:noWrap w:val="0"/>
            <w:vAlign w:val="center"/>
          </w:tcPr>
          <w:p>
            <w:pPr>
              <w:pStyle w:val="23"/>
              <w:spacing w:beforeLines="0" w:afterLines="0" w:line="240" w:lineRule="auto"/>
              <w:ind w:firstLine="420" w:firstLineChars="200"/>
              <w:jc w:val="both"/>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变化量</w:t>
            </w:r>
            <w:r>
              <w:rPr>
                <w:rFonts w:hint="eastAsia" w:ascii="Times New Roman" w:hAnsi="Times New Roman" w:cs="Times New Roman"/>
                <w:b w:val="0"/>
                <w:bCs/>
                <w:color w:val="auto"/>
                <w:kern w:val="2"/>
                <w:sz w:val="21"/>
                <w:szCs w:val="21"/>
                <w:lang w:val="en-US" w:eastAsia="zh-CN" w:bidi="ar-SA"/>
              </w:rPr>
              <w:t>t/a</w:t>
            </w:r>
            <w:r>
              <w:rPr>
                <w:rFonts w:hint="eastAsia" w:ascii="Times New Roman" w:hAnsi="Times New Roman" w:eastAsia="宋体" w:cs="Times New Roman"/>
                <w:b w:val="0"/>
                <w:bCs/>
                <w:color w:val="auto"/>
                <w:kern w:val="2"/>
                <w:sz w:val="21"/>
                <w:szCs w:val="21"/>
                <w:lang w:val="en-US" w:eastAsia="zh-CN" w:bidi="ar-SA"/>
              </w:rPr>
              <w:fldChar w:fldCharType="begin"/>
            </w:r>
            <w:r>
              <w:rPr>
                <w:rFonts w:hint="eastAsia" w:ascii="Times New Roman" w:hAnsi="Times New Roman" w:eastAsia="宋体" w:cs="Times New Roman"/>
                <w:b w:val="0"/>
                <w:bCs/>
                <w:color w:val="auto"/>
                <w:kern w:val="2"/>
                <w:sz w:val="21"/>
                <w:szCs w:val="21"/>
                <w:lang w:val="en-US" w:eastAsia="zh-CN" w:bidi="ar-SA"/>
              </w:rPr>
              <w:instrText xml:space="preserve"> = 6 \* GB3 \* MERGEFORMAT </w:instrText>
            </w:r>
            <w:r>
              <w:rPr>
                <w:rFonts w:hint="eastAsia" w:ascii="Times New Roman" w:hAnsi="Times New Roman" w:eastAsia="宋体" w:cs="Times New Roman"/>
                <w:b w:val="0"/>
                <w:bCs/>
                <w:color w:val="auto"/>
                <w:kern w:val="2"/>
                <w:sz w:val="21"/>
                <w:szCs w:val="21"/>
                <w:lang w:val="en-US" w:eastAsia="zh-CN" w:bidi="ar-SA"/>
              </w:rPr>
              <w:fldChar w:fldCharType="separate"/>
            </w:r>
            <w:r>
              <w:rPr>
                <w:rFonts w:hint="eastAsia" w:ascii="Times New Roman" w:hAnsi="Times New Roman" w:eastAsia="宋体" w:cs="Times New Roman"/>
                <w:b w:val="0"/>
                <w:bCs/>
                <w:color w:val="auto"/>
                <w:kern w:val="2"/>
                <w:sz w:val="21"/>
                <w:szCs w:val="21"/>
                <w:lang w:val="en-US" w:eastAsia="zh-CN" w:bidi="ar-SA"/>
              </w:rPr>
              <w:t>⑥</w:t>
            </w:r>
            <w:r>
              <w:rPr>
                <w:rFonts w:hint="eastAsia" w:ascii="Times New Roman" w:hAnsi="Times New Roman" w:eastAsia="宋体" w:cs="Times New Roman"/>
                <w:b w:val="0"/>
                <w:bCs/>
                <w:color w:val="auto"/>
                <w:kern w:val="2"/>
                <w:sz w:val="21"/>
                <w:szCs w:val="21"/>
                <w:lang w:val="en-US" w:eastAsia="zh-CN" w:bidi="ar-SA"/>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752" w:type="dxa"/>
            <w:gridSpan w:val="2"/>
            <w:vMerge w:val="continue"/>
            <w:noWrap w:val="0"/>
            <w:vAlign w:val="center"/>
          </w:tcPr>
          <w:p>
            <w:pPr>
              <w:tabs>
                <w:tab w:val="left" w:pos="5358"/>
              </w:tabs>
              <w:bidi w:val="0"/>
              <w:jc w:val="left"/>
              <w:rPr>
                <w:rFonts w:hint="eastAsia"/>
                <w:b w:val="0"/>
                <w:bCs/>
                <w:lang w:val="en-US" w:eastAsia="zh-CN"/>
              </w:rPr>
            </w:pPr>
          </w:p>
        </w:tc>
        <w:tc>
          <w:tcPr>
            <w:tcW w:w="1786" w:type="dxa"/>
            <w:noWrap w:val="0"/>
            <w:vAlign w:val="center"/>
          </w:tcPr>
          <w:p>
            <w:pPr>
              <w:tabs>
                <w:tab w:val="left" w:pos="5358"/>
              </w:tabs>
              <w:bidi w:val="0"/>
              <w:jc w:val="left"/>
              <w:rPr>
                <w:rFonts w:hint="eastAsia"/>
                <w:b w:val="0"/>
                <w:bCs/>
                <w:lang w:val="en-US" w:eastAsia="zh-CN"/>
              </w:rPr>
            </w:pPr>
            <w:r>
              <w:rPr>
                <w:rFonts w:hint="eastAsia"/>
                <w:b w:val="0"/>
                <w:bCs/>
                <w:lang w:val="en-US" w:eastAsia="zh-CN"/>
              </w:rPr>
              <w:t>颗粒物</w:t>
            </w:r>
          </w:p>
        </w:tc>
        <w:tc>
          <w:tcPr>
            <w:tcW w:w="1318" w:type="dxa"/>
            <w:noWrap w:val="0"/>
            <w:vAlign w:val="center"/>
          </w:tcPr>
          <w:p>
            <w:pPr>
              <w:tabs>
                <w:tab w:val="left" w:pos="5358"/>
              </w:tabs>
              <w:bidi w:val="0"/>
              <w:jc w:val="center"/>
              <w:rPr>
                <w:rFonts w:hint="default"/>
                <w:b w:val="0"/>
                <w:bCs/>
                <w:lang w:val="en-US" w:eastAsia="zh-CN"/>
              </w:rPr>
            </w:pPr>
            <w:r>
              <w:rPr>
                <w:rFonts w:hint="eastAsia"/>
                <w:b w:val="0"/>
                <w:bCs/>
                <w:lang w:val="en-US" w:eastAsia="zh-CN"/>
              </w:rPr>
              <w:t>14.72</w:t>
            </w:r>
          </w:p>
        </w:tc>
        <w:tc>
          <w:tcPr>
            <w:tcW w:w="1530" w:type="dxa"/>
            <w:gridSpan w:val="2"/>
            <w:shd w:val="clear" w:color="auto" w:fill="auto"/>
            <w:noWrap w:val="0"/>
            <w:vAlign w:val="center"/>
          </w:tcPr>
          <w:p>
            <w:pPr>
              <w:tabs>
                <w:tab w:val="left" w:pos="5358"/>
              </w:tabs>
              <w:bidi w:val="0"/>
              <w:jc w:val="center"/>
              <w:rPr>
                <w:rFonts w:hint="default"/>
                <w:b w:val="0"/>
                <w:bCs/>
                <w:lang w:val="en-US" w:eastAsia="zh-CN"/>
              </w:rPr>
            </w:pPr>
            <w:r>
              <w:rPr>
                <w:rFonts w:hint="eastAsia"/>
                <w:b w:val="0"/>
                <w:bCs/>
                <w:lang w:val="en-US" w:eastAsia="zh-CN"/>
              </w:rPr>
              <w:t>8.474</w:t>
            </w:r>
          </w:p>
        </w:tc>
        <w:tc>
          <w:tcPr>
            <w:tcW w:w="3600" w:type="dxa"/>
            <w:gridSpan w:val="4"/>
            <w:shd w:val="clear" w:color="auto" w:fill="auto"/>
            <w:noWrap w:val="0"/>
            <w:vAlign w:val="center"/>
          </w:tcPr>
          <w:p>
            <w:pPr>
              <w:tabs>
                <w:tab w:val="left" w:pos="5358"/>
              </w:tabs>
              <w:bidi w:val="0"/>
              <w:jc w:val="center"/>
              <w:rPr>
                <w:rFonts w:hint="default"/>
                <w:b w:val="0"/>
                <w:bCs/>
                <w:lang w:val="en-US" w:eastAsia="zh-CN"/>
              </w:rPr>
            </w:pPr>
            <w:r>
              <w:rPr>
                <w:rFonts w:hint="eastAsia"/>
                <w:b w:val="0"/>
                <w:bCs/>
                <w:lang w:val="en-US" w:eastAsia="zh-CN"/>
              </w:rPr>
              <w:t>6.91</w:t>
            </w:r>
          </w:p>
        </w:tc>
        <w:tc>
          <w:tcPr>
            <w:tcW w:w="1710" w:type="dxa"/>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c>
          <w:tcPr>
            <w:tcW w:w="2688" w:type="dxa"/>
            <w:gridSpan w:val="2"/>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default"/>
                <w:b w:val="0"/>
                <w:bCs/>
                <w:lang w:val="en-US" w:eastAsia="zh-CN"/>
              </w:rPr>
            </w:pPr>
            <w:r>
              <w:rPr>
                <w:rFonts w:hint="eastAsia"/>
                <w:b w:val="0"/>
                <w:bCs/>
                <w:lang w:val="en-US" w:eastAsia="zh-CN"/>
              </w:rPr>
              <w:t>/</w:t>
            </w:r>
          </w:p>
        </w:tc>
        <w:tc>
          <w:tcPr>
            <w:tcW w:w="1896" w:type="dxa"/>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752" w:type="dxa"/>
            <w:gridSpan w:val="2"/>
            <w:vMerge w:val="continue"/>
            <w:noWrap w:val="0"/>
            <w:vAlign w:val="center"/>
          </w:tcPr>
          <w:p>
            <w:pPr>
              <w:tabs>
                <w:tab w:val="left" w:pos="5358"/>
              </w:tabs>
              <w:bidi w:val="0"/>
              <w:jc w:val="left"/>
              <w:rPr>
                <w:rFonts w:hint="eastAsia"/>
                <w:b w:val="0"/>
                <w:bCs/>
                <w:lang w:val="en-US" w:eastAsia="zh-CN"/>
              </w:rPr>
            </w:pPr>
          </w:p>
        </w:tc>
        <w:tc>
          <w:tcPr>
            <w:tcW w:w="1786" w:type="dxa"/>
            <w:noWrap w:val="0"/>
            <w:vAlign w:val="center"/>
          </w:tcPr>
          <w:p>
            <w:pPr>
              <w:tabs>
                <w:tab w:val="left" w:pos="5358"/>
              </w:tabs>
              <w:bidi w:val="0"/>
              <w:jc w:val="left"/>
              <w:rPr>
                <w:rFonts w:hint="eastAsia"/>
                <w:b w:val="0"/>
                <w:bCs/>
                <w:lang w:val="en-US" w:eastAsia="zh-CN"/>
              </w:rPr>
            </w:pPr>
            <w:r>
              <w:rPr>
                <w:rFonts w:hint="eastAsia"/>
                <w:b w:val="0"/>
                <w:bCs/>
                <w:lang w:val="en-US" w:eastAsia="zh-CN"/>
              </w:rPr>
              <w:t>二氧化硫</w:t>
            </w:r>
          </w:p>
        </w:tc>
        <w:tc>
          <w:tcPr>
            <w:tcW w:w="1318" w:type="dxa"/>
            <w:noWrap w:val="0"/>
            <w:vAlign w:val="center"/>
          </w:tcPr>
          <w:p>
            <w:pPr>
              <w:tabs>
                <w:tab w:val="left" w:pos="5358"/>
              </w:tabs>
              <w:bidi w:val="0"/>
              <w:jc w:val="center"/>
              <w:rPr>
                <w:rFonts w:hint="default"/>
                <w:b w:val="0"/>
                <w:bCs/>
                <w:lang w:val="en-US" w:eastAsia="zh-CN"/>
              </w:rPr>
            </w:pPr>
            <w:r>
              <w:rPr>
                <w:rFonts w:hint="eastAsia"/>
                <w:b w:val="0"/>
                <w:bCs/>
                <w:lang w:val="en-US" w:eastAsia="zh-CN"/>
              </w:rPr>
              <w:t>31.392</w:t>
            </w:r>
          </w:p>
        </w:tc>
        <w:tc>
          <w:tcPr>
            <w:tcW w:w="1530" w:type="dxa"/>
            <w:gridSpan w:val="2"/>
            <w:shd w:val="clear" w:color="auto" w:fill="auto"/>
            <w:noWrap w:val="0"/>
            <w:vAlign w:val="center"/>
          </w:tcPr>
          <w:p>
            <w:pPr>
              <w:tabs>
                <w:tab w:val="left" w:pos="5358"/>
              </w:tabs>
              <w:bidi w:val="0"/>
              <w:jc w:val="center"/>
              <w:rPr>
                <w:rFonts w:hint="default"/>
                <w:b w:val="0"/>
                <w:bCs/>
                <w:lang w:val="en-US" w:eastAsia="zh-CN"/>
              </w:rPr>
            </w:pPr>
            <w:r>
              <w:rPr>
                <w:rFonts w:hint="eastAsia"/>
                <w:b w:val="0"/>
                <w:bCs/>
                <w:lang w:val="en-US" w:eastAsia="zh-CN"/>
              </w:rPr>
              <w:t>10.878</w:t>
            </w:r>
          </w:p>
        </w:tc>
        <w:tc>
          <w:tcPr>
            <w:tcW w:w="3600" w:type="dxa"/>
            <w:gridSpan w:val="4"/>
            <w:shd w:val="clear" w:color="auto" w:fill="auto"/>
            <w:noWrap w:val="0"/>
            <w:vAlign w:val="center"/>
          </w:tcPr>
          <w:p>
            <w:pPr>
              <w:tabs>
                <w:tab w:val="left" w:pos="5358"/>
              </w:tabs>
              <w:bidi w:val="0"/>
              <w:jc w:val="center"/>
              <w:rPr>
                <w:rFonts w:hint="default"/>
                <w:b w:val="0"/>
                <w:bCs/>
                <w:lang w:val="en-US" w:eastAsia="zh-CN"/>
              </w:rPr>
            </w:pPr>
            <w:r>
              <w:rPr>
                <w:rFonts w:hint="eastAsia"/>
                <w:b w:val="0"/>
                <w:bCs/>
                <w:lang w:val="en-US" w:eastAsia="zh-CN"/>
              </w:rPr>
              <w:t>21.60</w:t>
            </w:r>
          </w:p>
        </w:tc>
        <w:tc>
          <w:tcPr>
            <w:tcW w:w="1710" w:type="dxa"/>
            <w:shd w:val="clear" w:color="auto" w:fill="auto"/>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c>
          <w:tcPr>
            <w:tcW w:w="2688" w:type="dxa"/>
            <w:gridSpan w:val="2"/>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default"/>
                <w:b w:val="0"/>
                <w:bCs/>
                <w:lang w:val="en-US" w:eastAsia="zh-CN"/>
              </w:rPr>
            </w:pPr>
            <w:r>
              <w:rPr>
                <w:rFonts w:hint="eastAsia"/>
                <w:b w:val="0"/>
                <w:bCs/>
                <w:lang w:val="en-US" w:eastAsia="zh-CN"/>
              </w:rPr>
              <w:t>/</w:t>
            </w:r>
          </w:p>
        </w:tc>
        <w:tc>
          <w:tcPr>
            <w:tcW w:w="1896" w:type="dxa"/>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752" w:type="dxa"/>
            <w:gridSpan w:val="2"/>
            <w:vMerge w:val="continue"/>
            <w:noWrap w:val="0"/>
            <w:vAlign w:val="center"/>
          </w:tcPr>
          <w:p>
            <w:pPr>
              <w:tabs>
                <w:tab w:val="left" w:pos="5358"/>
              </w:tabs>
              <w:bidi w:val="0"/>
              <w:jc w:val="left"/>
              <w:rPr>
                <w:rFonts w:hint="eastAsia"/>
                <w:b w:val="0"/>
                <w:bCs/>
                <w:lang w:val="en-US" w:eastAsia="zh-CN"/>
              </w:rPr>
            </w:pPr>
          </w:p>
        </w:tc>
        <w:tc>
          <w:tcPr>
            <w:tcW w:w="1786" w:type="dxa"/>
            <w:noWrap w:val="0"/>
            <w:vAlign w:val="center"/>
          </w:tcPr>
          <w:p>
            <w:pPr>
              <w:tabs>
                <w:tab w:val="left" w:pos="5358"/>
              </w:tabs>
              <w:bidi w:val="0"/>
              <w:jc w:val="left"/>
              <w:rPr>
                <w:rFonts w:hint="eastAsia"/>
                <w:b w:val="0"/>
                <w:bCs/>
                <w:lang w:val="en-US" w:eastAsia="zh-CN"/>
              </w:rPr>
            </w:pPr>
            <w:r>
              <w:rPr>
                <w:rFonts w:hint="eastAsia"/>
                <w:b w:val="0"/>
                <w:bCs/>
                <w:lang w:val="en-US" w:eastAsia="zh-CN"/>
              </w:rPr>
              <w:t>氮氧化物</w:t>
            </w:r>
          </w:p>
        </w:tc>
        <w:tc>
          <w:tcPr>
            <w:tcW w:w="1318" w:type="dxa"/>
            <w:noWrap w:val="0"/>
            <w:vAlign w:val="center"/>
          </w:tcPr>
          <w:p>
            <w:pPr>
              <w:tabs>
                <w:tab w:val="left" w:pos="5358"/>
              </w:tabs>
              <w:bidi w:val="0"/>
              <w:jc w:val="center"/>
              <w:rPr>
                <w:rFonts w:hint="default"/>
                <w:b w:val="0"/>
                <w:bCs/>
                <w:lang w:val="en-US" w:eastAsia="zh-CN"/>
              </w:rPr>
            </w:pPr>
            <w:r>
              <w:rPr>
                <w:rFonts w:hint="eastAsia"/>
                <w:b w:val="0"/>
                <w:bCs/>
                <w:lang w:val="en-US" w:eastAsia="zh-CN"/>
              </w:rPr>
              <w:t>15.12</w:t>
            </w:r>
          </w:p>
        </w:tc>
        <w:tc>
          <w:tcPr>
            <w:tcW w:w="1530" w:type="dxa"/>
            <w:gridSpan w:val="2"/>
            <w:shd w:val="clear" w:color="auto" w:fill="auto"/>
            <w:noWrap w:val="0"/>
            <w:vAlign w:val="center"/>
          </w:tcPr>
          <w:p>
            <w:pPr>
              <w:tabs>
                <w:tab w:val="left" w:pos="5358"/>
              </w:tabs>
              <w:bidi w:val="0"/>
              <w:jc w:val="center"/>
              <w:rPr>
                <w:rFonts w:hint="default"/>
                <w:b w:val="0"/>
                <w:bCs/>
                <w:lang w:val="en-US" w:eastAsia="zh-CN"/>
              </w:rPr>
            </w:pPr>
            <w:r>
              <w:rPr>
                <w:rFonts w:hint="eastAsia"/>
                <w:b w:val="0"/>
                <w:bCs/>
                <w:lang w:val="en-US" w:eastAsia="zh-CN"/>
              </w:rPr>
              <w:t>45.708</w:t>
            </w:r>
          </w:p>
        </w:tc>
        <w:tc>
          <w:tcPr>
            <w:tcW w:w="3600" w:type="dxa"/>
            <w:gridSpan w:val="4"/>
            <w:shd w:val="clear" w:color="auto" w:fill="auto"/>
            <w:noWrap w:val="0"/>
            <w:vAlign w:val="center"/>
          </w:tcPr>
          <w:p>
            <w:pPr>
              <w:tabs>
                <w:tab w:val="left" w:pos="5358"/>
              </w:tabs>
              <w:bidi w:val="0"/>
              <w:jc w:val="center"/>
              <w:rPr>
                <w:rFonts w:hint="default"/>
                <w:b w:val="0"/>
                <w:bCs/>
                <w:lang w:val="en-US" w:eastAsia="zh-CN"/>
              </w:rPr>
            </w:pPr>
            <w:r>
              <w:rPr>
                <w:rFonts w:hint="eastAsia"/>
                <w:b w:val="0"/>
                <w:bCs/>
                <w:lang w:val="en-US" w:eastAsia="zh-CN"/>
              </w:rPr>
              <w:t>20.75</w:t>
            </w:r>
          </w:p>
        </w:tc>
        <w:tc>
          <w:tcPr>
            <w:tcW w:w="1710" w:type="dxa"/>
            <w:shd w:val="clear" w:color="auto" w:fill="auto"/>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c>
          <w:tcPr>
            <w:tcW w:w="2688" w:type="dxa"/>
            <w:gridSpan w:val="2"/>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default"/>
                <w:b w:val="0"/>
                <w:bCs/>
                <w:lang w:val="en-US" w:eastAsia="zh-CN"/>
              </w:rPr>
            </w:pPr>
            <w:r>
              <w:rPr>
                <w:rFonts w:hint="eastAsia"/>
                <w:b w:val="0"/>
                <w:bCs/>
                <w:lang w:val="en-US" w:eastAsia="zh-CN"/>
              </w:rPr>
              <w:t>/</w:t>
            </w:r>
          </w:p>
        </w:tc>
        <w:tc>
          <w:tcPr>
            <w:tcW w:w="1896" w:type="dxa"/>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752" w:type="dxa"/>
            <w:gridSpan w:val="2"/>
            <w:vMerge w:val="continue"/>
            <w:noWrap w:val="0"/>
            <w:vAlign w:val="center"/>
          </w:tcPr>
          <w:p>
            <w:pPr>
              <w:tabs>
                <w:tab w:val="left" w:pos="5358"/>
              </w:tabs>
              <w:bidi w:val="0"/>
              <w:jc w:val="left"/>
              <w:rPr>
                <w:rFonts w:hint="eastAsia"/>
                <w:b w:val="0"/>
                <w:bCs/>
                <w:lang w:val="en-US" w:eastAsia="zh-CN"/>
              </w:rPr>
            </w:pPr>
          </w:p>
        </w:tc>
        <w:tc>
          <w:tcPr>
            <w:tcW w:w="1786" w:type="dxa"/>
            <w:noWrap w:val="0"/>
            <w:vAlign w:val="center"/>
          </w:tcPr>
          <w:p>
            <w:pPr>
              <w:tabs>
                <w:tab w:val="left" w:pos="5358"/>
              </w:tabs>
              <w:bidi w:val="0"/>
              <w:jc w:val="left"/>
              <w:rPr>
                <w:rFonts w:hint="eastAsia"/>
                <w:b w:val="0"/>
                <w:bCs/>
                <w:lang w:val="en-US" w:eastAsia="zh-CN"/>
              </w:rPr>
            </w:pPr>
            <w:r>
              <w:rPr>
                <w:rFonts w:hint="eastAsia"/>
                <w:b w:val="0"/>
                <w:bCs/>
                <w:lang w:val="en-US" w:eastAsia="zh-CN"/>
              </w:rPr>
              <w:t>苯并芘</w:t>
            </w:r>
          </w:p>
        </w:tc>
        <w:tc>
          <w:tcPr>
            <w:tcW w:w="1318" w:type="dxa"/>
            <w:noWrap w:val="0"/>
            <w:vAlign w:val="center"/>
          </w:tcPr>
          <w:p>
            <w:pPr>
              <w:tabs>
                <w:tab w:val="left" w:pos="5358"/>
              </w:tabs>
              <w:bidi w:val="0"/>
              <w:jc w:val="center"/>
              <w:rPr>
                <w:rFonts w:hint="eastAsia"/>
                <w:b w:val="0"/>
                <w:bCs/>
                <w:lang w:val="en-US" w:eastAsia="zh-CN"/>
              </w:rPr>
            </w:pPr>
            <w:r>
              <w:rPr>
                <w:rFonts w:hint="eastAsia" w:ascii="Arial" w:hAnsi="Arial" w:cs="Arial"/>
                <w:b w:val="0"/>
                <w:bCs/>
                <w:lang w:val="en-US" w:eastAsia="zh-CN"/>
              </w:rPr>
              <w:t>9.55</w:t>
            </w:r>
            <w:r>
              <w:rPr>
                <w:rFonts w:hint="default" w:ascii="Arial" w:hAnsi="Arial" w:cs="Arial"/>
                <w:b w:val="0"/>
                <w:bCs/>
                <w:lang w:val="en-US" w:eastAsia="zh-CN"/>
              </w:rPr>
              <w:t>×</w:t>
            </w:r>
            <w:r>
              <w:rPr>
                <w:rFonts w:hint="eastAsia"/>
                <w:b w:val="0"/>
                <w:bCs/>
                <w:lang w:val="en-US" w:eastAsia="zh-CN"/>
              </w:rPr>
              <w:t>10</w:t>
            </w:r>
            <w:r>
              <w:rPr>
                <w:rFonts w:hint="eastAsia"/>
                <w:b w:val="0"/>
                <w:bCs/>
                <w:vertAlign w:val="superscript"/>
                <w:lang w:val="en-US" w:eastAsia="zh-CN"/>
              </w:rPr>
              <w:t>-6</w:t>
            </w:r>
          </w:p>
        </w:tc>
        <w:tc>
          <w:tcPr>
            <w:tcW w:w="1530" w:type="dxa"/>
            <w:gridSpan w:val="2"/>
            <w:shd w:val="clear" w:color="auto" w:fill="auto"/>
            <w:noWrap w:val="0"/>
            <w:vAlign w:val="center"/>
          </w:tcPr>
          <w:p>
            <w:pPr>
              <w:tabs>
                <w:tab w:val="left" w:pos="5358"/>
              </w:tabs>
              <w:bidi w:val="0"/>
              <w:jc w:val="center"/>
              <w:rPr>
                <w:rFonts w:hint="default" w:eastAsia="宋体"/>
                <w:b w:val="0"/>
                <w:bCs/>
                <w:lang w:val="en-US" w:eastAsia="zh-CN"/>
              </w:rPr>
            </w:pPr>
            <w:r>
              <w:rPr>
                <w:rFonts w:hint="eastAsia"/>
                <w:b w:val="0"/>
                <w:bCs/>
                <w:lang w:val="en-US" w:eastAsia="zh-CN"/>
              </w:rPr>
              <w:t>/</w:t>
            </w:r>
          </w:p>
        </w:tc>
        <w:tc>
          <w:tcPr>
            <w:tcW w:w="3600" w:type="dxa"/>
            <w:gridSpan w:val="4"/>
            <w:shd w:val="clear" w:color="auto" w:fill="auto"/>
            <w:noWrap w:val="0"/>
            <w:vAlign w:val="center"/>
          </w:tcPr>
          <w:p>
            <w:pPr>
              <w:tabs>
                <w:tab w:val="left" w:pos="5358"/>
              </w:tabs>
              <w:bidi w:val="0"/>
              <w:jc w:val="center"/>
              <w:rPr>
                <w:rFonts w:hint="default"/>
                <w:b w:val="0"/>
                <w:bCs/>
                <w:lang w:val="en-US" w:eastAsia="zh-CN"/>
              </w:rPr>
            </w:pPr>
            <w:r>
              <w:rPr>
                <w:rFonts w:hint="eastAsia"/>
                <w:b w:val="0"/>
                <w:bCs/>
                <w:lang w:val="en-US" w:eastAsia="zh-CN"/>
              </w:rPr>
              <w:t>/</w:t>
            </w:r>
          </w:p>
        </w:tc>
        <w:tc>
          <w:tcPr>
            <w:tcW w:w="1710" w:type="dxa"/>
            <w:shd w:val="clear" w:color="auto" w:fill="auto"/>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c>
          <w:tcPr>
            <w:tcW w:w="2688" w:type="dxa"/>
            <w:gridSpan w:val="2"/>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default"/>
                <w:b w:val="0"/>
                <w:bCs/>
                <w:lang w:val="en-US" w:eastAsia="zh-CN"/>
              </w:rPr>
            </w:pPr>
            <w:r>
              <w:rPr>
                <w:rFonts w:hint="eastAsia"/>
                <w:b w:val="0"/>
                <w:bCs/>
                <w:lang w:val="en-US" w:eastAsia="zh-CN"/>
              </w:rPr>
              <w:t>/</w:t>
            </w:r>
          </w:p>
        </w:tc>
        <w:tc>
          <w:tcPr>
            <w:tcW w:w="1896" w:type="dxa"/>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752" w:type="dxa"/>
            <w:gridSpan w:val="2"/>
            <w:vMerge w:val="continue"/>
            <w:noWrap w:val="0"/>
            <w:vAlign w:val="center"/>
          </w:tcPr>
          <w:p>
            <w:pPr>
              <w:tabs>
                <w:tab w:val="left" w:pos="5358"/>
              </w:tabs>
              <w:bidi w:val="0"/>
              <w:jc w:val="left"/>
              <w:rPr>
                <w:rFonts w:hint="eastAsia"/>
                <w:b w:val="0"/>
                <w:bCs/>
                <w:lang w:val="en-US" w:eastAsia="zh-CN"/>
              </w:rPr>
            </w:pPr>
          </w:p>
        </w:tc>
        <w:tc>
          <w:tcPr>
            <w:tcW w:w="1786" w:type="dxa"/>
            <w:noWrap w:val="0"/>
            <w:vAlign w:val="center"/>
          </w:tcPr>
          <w:p>
            <w:pPr>
              <w:tabs>
                <w:tab w:val="left" w:pos="5358"/>
              </w:tabs>
              <w:bidi w:val="0"/>
              <w:jc w:val="left"/>
              <w:rPr>
                <w:rFonts w:hint="eastAsia"/>
                <w:b w:val="0"/>
                <w:bCs/>
                <w:lang w:val="en-US" w:eastAsia="zh-CN"/>
              </w:rPr>
            </w:pPr>
            <w:r>
              <w:rPr>
                <w:rFonts w:hint="eastAsia"/>
                <w:b w:val="0"/>
                <w:bCs/>
                <w:lang w:val="en-US" w:eastAsia="zh-CN"/>
              </w:rPr>
              <w:t>非甲烷总烃</w:t>
            </w:r>
          </w:p>
        </w:tc>
        <w:tc>
          <w:tcPr>
            <w:tcW w:w="1318" w:type="dxa"/>
            <w:noWrap w:val="0"/>
            <w:vAlign w:val="center"/>
          </w:tcPr>
          <w:p>
            <w:pPr>
              <w:tabs>
                <w:tab w:val="left" w:pos="5358"/>
              </w:tabs>
              <w:bidi w:val="0"/>
              <w:jc w:val="center"/>
              <w:rPr>
                <w:rFonts w:hint="default"/>
                <w:b w:val="0"/>
                <w:bCs/>
                <w:lang w:val="en-US" w:eastAsia="zh-CN"/>
              </w:rPr>
            </w:pPr>
            <w:r>
              <w:rPr>
                <w:rFonts w:hint="eastAsia"/>
                <w:b w:val="0"/>
                <w:bCs/>
                <w:lang w:val="en-US" w:eastAsia="zh-CN"/>
              </w:rPr>
              <w:t>0.158</w:t>
            </w:r>
          </w:p>
        </w:tc>
        <w:tc>
          <w:tcPr>
            <w:tcW w:w="1530" w:type="dxa"/>
            <w:gridSpan w:val="2"/>
            <w:shd w:val="clear" w:color="auto" w:fill="auto"/>
            <w:noWrap w:val="0"/>
            <w:vAlign w:val="center"/>
          </w:tcPr>
          <w:p>
            <w:pPr>
              <w:tabs>
                <w:tab w:val="left" w:pos="5358"/>
              </w:tabs>
              <w:bidi w:val="0"/>
              <w:jc w:val="center"/>
              <w:rPr>
                <w:rFonts w:hint="default"/>
                <w:b w:val="0"/>
                <w:bCs/>
                <w:lang w:val="en-US" w:eastAsia="zh-CN"/>
              </w:rPr>
            </w:pPr>
            <w:r>
              <w:rPr>
                <w:rFonts w:hint="eastAsia"/>
                <w:b w:val="0"/>
                <w:bCs/>
                <w:lang w:val="en-US" w:eastAsia="zh-CN"/>
              </w:rPr>
              <w:t>0.55</w:t>
            </w:r>
          </w:p>
        </w:tc>
        <w:tc>
          <w:tcPr>
            <w:tcW w:w="3600" w:type="dxa"/>
            <w:gridSpan w:val="4"/>
            <w:shd w:val="clear" w:color="auto" w:fill="auto"/>
            <w:noWrap w:val="0"/>
            <w:vAlign w:val="center"/>
          </w:tcPr>
          <w:p>
            <w:pPr>
              <w:tabs>
                <w:tab w:val="left" w:pos="5358"/>
              </w:tabs>
              <w:bidi w:val="0"/>
              <w:jc w:val="center"/>
              <w:rPr>
                <w:rFonts w:hint="default"/>
                <w:b w:val="0"/>
                <w:bCs/>
                <w:lang w:val="en-US" w:eastAsia="zh-CN"/>
              </w:rPr>
            </w:pPr>
            <w:r>
              <w:rPr>
                <w:rFonts w:hint="eastAsia"/>
                <w:b w:val="0"/>
                <w:bCs/>
                <w:lang w:val="en-US" w:eastAsia="zh-CN"/>
              </w:rPr>
              <w:t>0.16</w:t>
            </w:r>
          </w:p>
        </w:tc>
        <w:tc>
          <w:tcPr>
            <w:tcW w:w="1710" w:type="dxa"/>
            <w:shd w:val="clear" w:color="auto" w:fill="auto"/>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c>
          <w:tcPr>
            <w:tcW w:w="2688" w:type="dxa"/>
            <w:gridSpan w:val="2"/>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default"/>
                <w:b w:val="0"/>
                <w:bCs/>
                <w:lang w:val="en-US" w:eastAsia="zh-CN"/>
              </w:rPr>
            </w:pPr>
            <w:r>
              <w:rPr>
                <w:rFonts w:hint="eastAsia"/>
                <w:b w:val="0"/>
                <w:bCs/>
                <w:lang w:val="en-US" w:eastAsia="zh-CN"/>
              </w:rPr>
              <w:t>/</w:t>
            </w:r>
          </w:p>
        </w:tc>
        <w:tc>
          <w:tcPr>
            <w:tcW w:w="1896" w:type="dxa"/>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752" w:type="dxa"/>
            <w:gridSpan w:val="2"/>
            <w:vMerge w:val="continue"/>
            <w:noWrap w:val="0"/>
            <w:vAlign w:val="center"/>
          </w:tcPr>
          <w:p>
            <w:pPr>
              <w:tabs>
                <w:tab w:val="left" w:pos="5358"/>
              </w:tabs>
              <w:bidi w:val="0"/>
              <w:jc w:val="left"/>
              <w:rPr>
                <w:rFonts w:hint="eastAsia"/>
                <w:b w:val="0"/>
                <w:bCs/>
                <w:lang w:val="en-US" w:eastAsia="zh-CN"/>
              </w:rPr>
            </w:pPr>
          </w:p>
        </w:tc>
        <w:tc>
          <w:tcPr>
            <w:tcW w:w="1786" w:type="dxa"/>
            <w:noWrap w:val="0"/>
            <w:vAlign w:val="center"/>
          </w:tcPr>
          <w:p>
            <w:pPr>
              <w:tabs>
                <w:tab w:val="left" w:pos="5358"/>
              </w:tabs>
              <w:bidi w:val="0"/>
              <w:jc w:val="left"/>
              <w:rPr>
                <w:rFonts w:hint="eastAsia"/>
                <w:b w:val="0"/>
                <w:bCs/>
                <w:lang w:val="en-US" w:eastAsia="zh-CN"/>
              </w:rPr>
            </w:pPr>
            <w:r>
              <w:rPr>
                <w:rFonts w:hint="eastAsia"/>
                <w:b w:val="0"/>
                <w:bCs/>
                <w:lang w:val="en-US" w:eastAsia="zh-CN"/>
              </w:rPr>
              <w:t>氨</w:t>
            </w:r>
          </w:p>
        </w:tc>
        <w:tc>
          <w:tcPr>
            <w:tcW w:w="1318" w:type="dxa"/>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tc>
        <w:tc>
          <w:tcPr>
            <w:tcW w:w="1530" w:type="dxa"/>
            <w:gridSpan w:val="2"/>
            <w:shd w:val="clear" w:color="auto" w:fill="auto"/>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c>
          <w:tcPr>
            <w:tcW w:w="3600" w:type="dxa"/>
            <w:gridSpan w:val="4"/>
            <w:shd w:val="clear" w:color="auto" w:fill="auto"/>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c>
          <w:tcPr>
            <w:tcW w:w="1710" w:type="dxa"/>
            <w:shd w:val="clear" w:color="auto" w:fill="auto"/>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c>
          <w:tcPr>
            <w:tcW w:w="2688" w:type="dxa"/>
            <w:gridSpan w:val="2"/>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c>
          <w:tcPr>
            <w:tcW w:w="1896" w:type="dxa"/>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6" w:hRule="exact"/>
        </w:trPr>
        <w:tc>
          <w:tcPr>
            <w:tcW w:w="752" w:type="dxa"/>
            <w:gridSpan w:val="2"/>
            <w:vMerge w:val="continue"/>
            <w:noWrap w:val="0"/>
            <w:vAlign w:val="center"/>
          </w:tcPr>
          <w:p>
            <w:pPr>
              <w:tabs>
                <w:tab w:val="left" w:pos="5358"/>
              </w:tabs>
              <w:bidi w:val="0"/>
              <w:jc w:val="left"/>
              <w:rPr>
                <w:rFonts w:hint="eastAsia"/>
                <w:b w:val="0"/>
                <w:bCs/>
                <w:lang w:val="en-US" w:eastAsia="zh-CN"/>
              </w:rPr>
            </w:pPr>
          </w:p>
        </w:tc>
        <w:tc>
          <w:tcPr>
            <w:tcW w:w="1786" w:type="dxa"/>
            <w:noWrap w:val="0"/>
            <w:vAlign w:val="center"/>
          </w:tcPr>
          <w:p>
            <w:pPr>
              <w:tabs>
                <w:tab w:val="left" w:pos="5358"/>
              </w:tabs>
              <w:bidi w:val="0"/>
              <w:jc w:val="left"/>
              <w:rPr>
                <w:rFonts w:hint="eastAsia"/>
                <w:b w:val="0"/>
                <w:bCs/>
                <w:lang w:val="en-US" w:eastAsia="zh-CN"/>
              </w:rPr>
            </w:pPr>
            <w:r>
              <w:rPr>
                <w:rFonts w:hint="eastAsia"/>
                <w:b w:val="0"/>
                <w:bCs/>
                <w:lang w:val="en-US" w:eastAsia="zh-CN"/>
              </w:rPr>
              <w:t>废水</w:t>
            </w:r>
          </w:p>
        </w:tc>
        <w:tc>
          <w:tcPr>
            <w:tcW w:w="1318" w:type="dxa"/>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tc>
        <w:tc>
          <w:tcPr>
            <w:tcW w:w="1530" w:type="dxa"/>
            <w:gridSpan w:val="2"/>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c>
          <w:tcPr>
            <w:tcW w:w="3600" w:type="dxa"/>
            <w:gridSpan w:val="4"/>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c>
          <w:tcPr>
            <w:tcW w:w="1710" w:type="dxa"/>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c>
          <w:tcPr>
            <w:tcW w:w="2688" w:type="dxa"/>
            <w:gridSpan w:val="2"/>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c>
          <w:tcPr>
            <w:tcW w:w="1896" w:type="dxa"/>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 w:hRule="exact"/>
        </w:trPr>
        <w:tc>
          <w:tcPr>
            <w:tcW w:w="752" w:type="dxa"/>
            <w:gridSpan w:val="2"/>
            <w:vMerge w:val="continue"/>
            <w:noWrap w:val="0"/>
            <w:vAlign w:val="center"/>
          </w:tcPr>
          <w:p>
            <w:pPr>
              <w:tabs>
                <w:tab w:val="left" w:pos="5358"/>
              </w:tabs>
              <w:bidi w:val="0"/>
              <w:jc w:val="left"/>
              <w:rPr>
                <w:rFonts w:hint="eastAsia"/>
                <w:b w:val="0"/>
                <w:bCs/>
                <w:lang w:val="en-US" w:eastAsia="zh-CN"/>
              </w:rPr>
            </w:pPr>
          </w:p>
        </w:tc>
        <w:tc>
          <w:tcPr>
            <w:tcW w:w="1786" w:type="dxa"/>
            <w:vMerge w:val="restart"/>
            <w:noWrap w:val="0"/>
            <w:vAlign w:val="center"/>
          </w:tcPr>
          <w:p>
            <w:pPr>
              <w:tabs>
                <w:tab w:val="left" w:pos="5358"/>
              </w:tabs>
              <w:bidi w:val="0"/>
              <w:jc w:val="left"/>
              <w:rPr>
                <w:rFonts w:hint="eastAsia"/>
                <w:b w:val="0"/>
                <w:bCs/>
                <w:lang w:val="en-US" w:eastAsia="zh-CN"/>
              </w:rPr>
            </w:pPr>
            <w:r>
              <w:rPr>
                <w:rFonts w:hint="eastAsia"/>
                <w:b w:val="0"/>
                <w:bCs/>
                <w:lang w:val="en-US" w:eastAsia="zh-CN"/>
              </w:rPr>
              <w:t>与项目有关的其它特征污染物</w:t>
            </w:r>
          </w:p>
        </w:tc>
        <w:tc>
          <w:tcPr>
            <w:tcW w:w="1318" w:type="dxa"/>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tc>
        <w:tc>
          <w:tcPr>
            <w:tcW w:w="1530" w:type="dxa"/>
            <w:gridSpan w:val="2"/>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c>
          <w:tcPr>
            <w:tcW w:w="3600" w:type="dxa"/>
            <w:gridSpan w:val="4"/>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c>
          <w:tcPr>
            <w:tcW w:w="1710" w:type="dxa"/>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c>
          <w:tcPr>
            <w:tcW w:w="2688" w:type="dxa"/>
            <w:gridSpan w:val="2"/>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c>
          <w:tcPr>
            <w:tcW w:w="1896" w:type="dxa"/>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9" w:hRule="exact"/>
        </w:trPr>
        <w:tc>
          <w:tcPr>
            <w:tcW w:w="752" w:type="dxa"/>
            <w:gridSpan w:val="2"/>
            <w:vMerge w:val="continue"/>
            <w:noWrap w:val="0"/>
            <w:vAlign w:val="center"/>
          </w:tcPr>
          <w:p>
            <w:pPr>
              <w:tabs>
                <w:tab w:val="left" w:pos="5358"/>
              </w:tabs>
              <w:bidi w:val="0"/>
              <w:jc w:val="left"/>
              <w:rPr>
                <w:rFonts w:hint="eastAsia"/>
                <w:b w:val="0"/>
                <w:bCs/>
                <w:lang w:val="en-US" w:eastAsia="zh-CN"/>
              </w:rPr>
            </w:pPr>
          </w:p>
        </w:tc>
        <w:tc>
          <w:tcPr>
            <w:tcW w:w="1786" w:type="dxa"/>
            <w:vMerge w:val="continue"/>
            <w:noWrap w:val="0"/>
            <w:vAlign w:val="center"/>
          </w:tcPr>
          <w:p>
            <w:pPr>
              <w:tabs>
                <w:tab w:val="left" w:pos="5358"/>
              </w:tabs>
              <w:bidi w:val="0"/>
              <w:jc w:val="left"/>
              <w:rPr>
                <w:rFonts w:hint="eastAsia"/>
                <w:b w:val="0"/>
                <w:bCs/>
                <w:lang w:val="en-US" w:eastAsia="zh-CN"/>
              </w:rPr>
            </w:pPr>
          </w:p>
        </w:tc>
        <w:tc>
          <w:tcPr>
            <w:tcW w:w="1318" w:type="dxa"/>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tc>
        <w:tc>
          <w:tcPr>
            <w:tcW w:w="1530" w:type="dxa"/>
            <w:gridSpan w:val="2"/>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c>
          <w:tcPr>
            <w:tcW w:w="3600" w:type="dxa"/>
            <w:gridSpan w:val="4"/>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p>
            <w:pPr>
              <w:tabs>
                <w:tab w:val="left" w:pos="5358"/>
              </w:tabs>
              <w:bidi w:val="0"/>
              <w:jc w:val="center"/>
              <w:rPr>
                <w:rFonts w:hint="eastAsia"/>
                <w:b w:val="0"/>
                <w:bCs/>
                <w:lang w:val="en-US" w:eastAsia="zh-CN"/>
              </w:rPr>
            </w:pPr>
            <w:r>
              <w:rPr>
                <w:rFonts w:hint="eastAsia"/>
                <w:b w:val="0"/>
                <w:bCs/>
                <w:lang w:val="en-US" w:eastAsia="zh-CN"/>
              </w:rPr>
              <w:t>/</w:t>
            </w:r>
          </w:p>
        </w:tc>
        <w:tc>
          <w:tcPr>
            <w:tcW w:w="1710" w:type="dxa"/>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tc>
        <w:tc>
          <w:tcPr>
            <w:tcW w:w="2688" w:type="dxa"/>
            <w:gridSpan w:val="2"/>
            <w:noWrap w:val="0"/>
            <w:vAlign w:val="center"/>
          </w:tcPr>
          <w:p>
            <w:pPr>
              <w:tabs>
                <w:tab w:val="left" w:pos="5358"/>
              </w:tabs>
              <w:bidi w:val="0"/>
              <w:jc w:val="center"/>
              <w:rPr>
                <w:rFonts w:hint="eastAsia"/>
                <w:b w:val="0"/>
                <w:bCs/>
                <w:lang w:val="en-US" w:eastAsia="zh-CN"/>
              </w:rPr>
            </w:pPr>
            <w:r>
              <w:rPr>
                <w:rFonts w:hint="eastAsia"/>
                <w:b w:val="0"/>
                <w:bCs/>
                <w:lang w:val="en-US" w:eastAsia="zh-CN"/>
              </w:rPr>
              <w:t>/</w:t>
            </w:r>
          </w:p>
        </w:tc>
        <w:tc>
          <w:tcPr>
            <w:tcW w:w="1896" w:type="dxa"/>
            <w:noWrap w:val="0"/>
            <w:vAlign w:val="center"/>
          </w:tcPr>
          <w:p>
            <w:pPr>
              <w:tabs>
                <w:tab w:val="left" w:pos="5358"/>
              </w:tabs>
              <w:bidi w:val="0"/>
              <w:ind w:firstLine="840" w:firstLineChars="400"/>
              <w:jc w:val="both"/>
              <w:rPr>
                <w:rFonts w:hint="eastAsia"/>
                <w:b w:val="0"/>
                <w:bCs/>
                <w:lang w:val="en-US" w:eastAsia="zh-CN"/>
              </w:rPr>
            </w:pPr>
            <w:r>
              <w:rPr>
                <w:rFonts w:hint="eastAsia"/>
                <w:b w:val="0"/>
                <w:bCs/>
                <w:lang w:val="en-US" w:eastAsia="zh-CN"/>
              </w:rPr>
              <w:t>/</w:t>
            </w:r>
          </w:p>
        </w:tc>
      </w:tr>
    </w:tbl>
    <w:p>
      <w:pPr>
        <w:tabs>
          <w:tab w:val="left" w:pos="5358"/>
        </w:tabs>
        <w:bidi w:val="0"/>
        <w:jc w:val="left"/>
        <w:rPr>
          <w:rFonts w:hint="eastAsia"/>
          <w:b w:val="0"/>
          <w:bCs/>
          <w:sz w:val="18"/>
          <w:szCs w:val="18"/>
          <w:lang w:val="en-US" w:eastAsia="zh-CN"/>
        </w:rPr>
      </w:pPr>
    </w:p>
    <w:p>
      <w:pPr>
        <w:tabs>
          <w:tab w:val="left" w:pos="5358"/>
        </w:tabs>
        <w:bidi w:val="0"/>
        <w:jc w:val="left"/>
        <w:rPr>
          <w:rFonts w:hint="eastAsia"/>
          <w:b w:val="0"/>
          <w:bCs/>
          <w:sz w:val="18"/>
          <w:szCs w:val="18"/>
          <w:lang w:val="en-US" w:eastAsia="zh-CN"/>
        </w:rPr>
      </w:pPr>
    </w:p>
    <w:p>
      <w:pPr>
        <w:tabs>
          <w:tab w:val="left" w:pos="5358"/>
        </w:tabs>
        <w:bidi w:val="0"/>
        <w:spacing w:line="360" w:lineRule="auto"/>
        <w:ind w:left="530" w:leftChars="81" w:hanging="360" w:hangingChars="200"/>
        <w:jc w:val="left"/>
        <w:rPr>
          <w:rFonts w:hint="eastAsia"/>
          <w:b w:val="0"/>
          <w:bCs/>
          <w:sz w:val="18"/>
          <w:szCs w:val="18"/>
          <w:lang w:val="en-US" w:eastAsia="zh-CN"/>
        </w:rPr>
        <w:sectPr>
          <w:headerReference r:id="rId30" w:type="default"/>
          <w:footerReference r:id="rId31" w:type="default"/>
          <w:pgSz w:w="16840" w:h="11910" w:orient="landscape"/>
          <w:pgMar w:top="860" w:right="660" w:bottom="1300" w:left="680" w:header="0" w:footer="1102" w:gutter="0"/>
          <w:pgBorders>
            <w:top w:val="none" w:sz="0" w:space="0"/>
            <w:left w:val="none" w:sz="0" w:space="0"/>
            <w:bottom w:val="none" w:sz="0" w:space="0"/>
            <w:right w:val="none" w:sz="0" w:space="0"/>
          </w:pgBorders>
          <w:pgNumType w:fmt="decimal"/>
          <w:cols w:space="720" w:num="1"/>
        </w:sectPr>
      </w:pPr>
      <w:r>
        <w:rPr>
          <w:rFonts w:hint="eastAsia"/>
          <w:b w:val="0"/>
          <w:bCs/>
          <w:sz w:val="18"/>
          <w:szCs w:val="18"/>
          <w:lang w:val="en-US" w:eastAsia="zh-CN"/>
        </w:rPr>
        <w:t>注：1、排放增减量：（+）表示增加，（-）表示减少；2、（12）=（6）-（8）-（11），（9）=（4）-（5）-（8）-（11）+（1）；3、计量单位：废水排放量─万吨/年；废气排放量─万标立方米/年；工业固体废物排放量─万吨/年；水污染物排放浓度─毫克/升；大气污染物排放浓度─毫克/立方米；水污染物排放量─吨/年；大气污染物排放量─吨/年</w:t>
      </w:r>
    </w:p>
    <w:p>
      <w:pPr>
        <w:jc w:val="left"/>
        <w:rPr>
          <w:rFonts w:hint="eastAsia"/>
          <w:b/>
          <w:bCs/>
          <w:sz w:val="28"/>
          <w:szCs w:val="28"/>
          <w:lang w:val="en-US" w:eastAsia="zh-CN"/>
        </w:rPr>
      </w:pPr>
      <w:r>
        <w:rPr>
          <w:rFonts w:hint="eastAsia"/>
          <w:b/>
          <w:bCs/>
          <w:sz w:val="28"/>
          <w:szCs w:val="28"/>
          <w:lang w:val="en-US" w:eastAsia="zh-CN"/>
        </w:rPr>
        <w:t>附件1</w:t>
      </w:r>
    </w:p>
    <w:p>
      <w:pPr>
        <w:jc w:val="left"/>
        <w:rPr>
          <w:rFonts w:hint="eastAsia"/>
          <w:b/>
          <w:bCs/>
          <w:sz w:val="28"/>
          <w:szCs w:val="28"/>
          <w:lang w:val="en-US" w:eastAsia="zh-CN"/>
        </w:rPr>
        <w:sectPr>
          <w:headerReference r:id="rId32" w:type="default"/>
          <w:footerReference r:id="rId33"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hint="eastAsia"/>
          <w:b/>
          <w:bCs/>
          <w:sz w:val="28"/>
          <w:szCs w:val="28"/>
          <w:lang w:val="en-US" w:eastAsia="zh-CN"/>
        </w:rPr>
        <w:t xml:space="preserve">   </w:t>
      </w:r>
      <w:r>
        <w:rPr>
          <w:rFonts w:hint="eastAsia"/>
          <w:b/>
          <w:bCs/>
          <w:sz w:val="28"/>
          <w:szCs w:val="28"/>
          <w:lang w:val="en-US" w:eastAsia="zh-CN"/>
        </w:rPr>
        <w:drawing>
          <wp:inline distT="0" distB="0" distL="114300" distR="114300">
            <wp:extent cx="8363585" cy="4511040"/>
            <wp:effectExtent l="0" t="0" r="18415" b="3810"/>
            <wp:docPr id="32" name="图片 32" descr="8fa40521d982545573f2730f901c2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8fa40521d982545573f2730f901c2e1"/>
                    <pic:cNvPicPr>
                      <a:picLocks noChangeAspect="1"/>
                    </pic:cNvPicPr>
                  </pic:nvPicPr>
                  <pic:blipFill>
                    <a:blip r:embed="rId60"/>
                    <a:stretch>
                      <a:fillRect/>
                    </a:stretch>
                  </pic:blipFill>
                  <pic:spPr>
                    <a:xfrm>
                      <a:off x="0" y="0"/>
                      <a:ext cx="8363585" cy="4511040"/>
                    </a:xfrm>
                    <a:prstGeom prst="rect">
                      <a:avLst/>
                    </a:prstGeom>
                  </pic:spPr>
                </pic:pic>
              </a:graphicData>
            </a:graphic>
          </wp:inline>
        </w:drawing>
      </w:r>
    </w:p>
    <w:p>
      <w:pPr>
        <w:jc w:val="left"/>
        <w:rPr>
          <w:rFonts w:hint="default"/>
          <w:lang w:val="en-US"/>
        </w:rPr>
      </w:pPr>
      <w:r>
        <w:rPr>
          <w:rFonts w:hint="eastAsia"/>
          <w:b/>
          <w:bCs/>
          <w:sz w:val="28"/>
          <w:szCs w:val="28"/>
          <w:lang w:val="en-US" w:eastAsia="zh-CN"/>
        </w:rPr>
        <w:t xml:space="preserve">附件2 </w:t>
      </w:r>
    </w:p>
    <w:p>
      <w:pPr>
        <w:pStyle w:val="7"/>
        <w:ind w:left="0" w:leftChars="0" w:firstLine="0" w:firstLineChars="0"/>
      </w:pPr>
      <w:r>
        <w:drawing>
          <wp:inline distT="0" distB="0" distL="114300" distR="114300">
            <wp:extent cx="5272405" cy="7835900"/>
            <wp:effectExtent l="0" t="0" r="4445" b="1270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61"/>
                    <a:stretch>
                      <a:fillRect/>
                    </a:stretch>
                  </pic:blipFill>
                  <pic:spPr>
                    <a:xfrm>
                      <a:off x="0" y="0"/>
                      <a:ext cx="5272405" cy="7835900"/>
                    </a:xfrm>
                    <a:prstGeom prst="rect">
                      <a:avLst/>
                    </a:prstGeom>
                    <a:noFill/>
                    <a:ln>
                      <a:noFill/>
                    </a:ln>
                  </pic:spPr>
                </pic:pic>
              </a:graphicData>
            </a:graphic>
          </wp:inline>
        </w:drawing>
      </w:r>
    </w:p>
    <w:p>
      <w:pPr>
        <w:pStyle w:val="7"/>
        <w:ind w:left="0" w:leftChars="0" w:firstLine="0" w:firstLineChars="0"/>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rPr>
          <w:rFonts w:hint="default" w:eastAsia="宋体"/>
          <w:b/>
          <w:bCs/>
          <w:sz w:val="28"/>
          <w:szCs w:val="28"/>
          <w:lang w:val="en-US" w:eastAsia="zh-CN"/>
        </w:rPr>
      </w:pPr>
      <w:r>
        <w:rPr>
          <w:rFonts w:hint="eastAsia"/>
          <w:b/>
          <w:bCs/>
          <w:sz w:val="28"/>
          <w:szCs w:val="28"/>
          <w:lang w:eastAsia="zh-CN"/>
        </w:rPr>
        <w:t>附件</w:t>
      </w:r>
      <w:r>
        <w:rPr>
          <w:rFonts w:hint="eastAsia"/>
          <w:b/>
          <w:bCs/>
          <w:sz w:val="28"/>
          <w:szCs w:val="28"/>
          <w:lang w:val="en-US" w:eastAsia="zh-CN"/>
        </w:rPr>
        <w:t>3</w:t>
      </w:r>
    </w:p>
    <w:p>
      <w:pPr>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drawing>
          <wp:inline distT="0" distB="0" distL="114300" distR="114300">
            <wp:extent cx="5139690" cy="7341235"/>
            <wp:effectExtent l="0" t="0" r="3810" b="12065"/>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62"/>
                    <a:stretch>
                      <a:fillRect/>
                    </a:stretch>
                  </pic:blipFill>
                  <pic:spPr>
                    <a:xfrm>
                      <a:off x="0" y="0"/>
                      <a:ext cx="5139690" cy="7341235"/>
                    </a:xfrm>
                    <a:prstGeom prst="rect">
                      <a:avLst/>
                    </a:prstGeom>
                    <a:noFill/>
                    <a:ln>
                      <a:noFill/>
                    </a:ln>
                  </pic:spPr>
                </pic:pic>
              </a:graphicData>
            </a:graphic>
          </wp:inline>
        </w:drawing>
      </w:r>
    </w:p>
    <w:p>
      <w:pPr>
        <w:jc w:val="left"/>
        <w:rPr>
          <w:rFonts w:hint="eastAsia" w:cs="宋体"/>
          <w:b/>
          <w:bCs/>
          <w:sz w:val="28"/>
          <w:szCs w:val="28"/>
          <w:lang w:val="en-US" w:eastAsia="zh-CN"/>
        </w:rPr>
      </w:pPr>
      <w:r>
        <w:rPr>
          <w:rFonts w:hint="eastAsia" w:cs="宋体"/>
          <w:b/>
          <w:bCs/>
          <w:sz w:val="28"/>
          <w:szCs w:val="28"/>
          <w:lang w:val="en-US" w:eastAsia="zh-CN"/>
        </w:rPr>
        <w:t>附件4</w:t>
      </w:r>
    </w:p>
    <w:p>
      <w:pPr>
        <w:jc w:val="left"/>
        <w:rPr>
          <w:rFonts w:hint="default" w:cs="宋体"/>
          <w:b/>
          <w:bCs/>
          <w:sz w:val="28"/>
          <w:szCs w:val="28"/>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375910" cy="8188960"/>
            <wp:effectExtent l="0" t="0" r="0" b="2540"/>
            <wp:docPr id="1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5"/>
                    <pic:cNvPicPr>
                      <a:picLocks noChangeAspect="1"/>
                    </pic:cNvPicPr>
                  </pic:nvPicPr>
                  <pic:blipFill>
                    <a:blip r:embed="rId63"/>
                    <a:srcRect r="-1256"/>
                    <a:stretch>
                      <a:fillRect/>
                    </a:stretch>
                  </pic:blipFill>
                  <pic:spPr>
                    <a:xfrm>
                      <a:off x="0" y="0"/>
                      <a:ext cx="5375910" cy="8188960"/>
                    </a:xfrm>
                    <a:prstGeom prst="rect">
                      <a:avLst/>
                    </a:prstGeom>
                    <a:noFill/>
                    <a:ln>
                      <a:noFill/>
                    </a:ln>
                  </pic:spPr>
                </pic:pic>
              </a:graphicData>
            </a:graphic>
          </wp:inline>
        </w:drawing>
      </w:r>
    </w:p>
    <w:p>
      <w:pPr>
        <w:jc w:val="left"/>
        <w:rPr>
          <w:rFonts w:hint="default" w:cs="宋体"/>
          <w:b/>
          <w:bCs/>
          <w:sz w:val="28"/>
          <w:szCs w:val="28"/>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73040" cy="8164195"/>
            <wp:effectExtent l="0" t="0" r="3810" b="8255"/>
            <wp:docPr id="13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6"/>
                    <pic:cNvPicPr>
                      <a:picLocks noChangeAspect="1"/>
                    </pic:cNvPicPr>
                  </pic:nvPicPr>
                  <pic:blipFill>
                    <a:blip r:embed="rId64"/>
                    <a:stretch>
                      <a:fillRect/>
                    </a:stretch>
                  </pic:blipFill>
                  <pic:spPr>
                    <a:xfrm>
                      <a:off x="0" y="0"/>
                      <a:ext cx="5273040" cy="8164195"/>
                    </a:xfrm>
                    <a:prstGeom prst="rect">
                      <a:avLst/>
                    </a:prstGeom>
                    <a:noFill/>
                    <a:ln>
                      <a:noFill/>
                    </a:ln>
                  </pic:spPr>
                </pic:pic>
              </a:graphicData>
            </a:graphic>
          </wp:inline>
        </w:drawing>
      </w:r>
    </w:p>
    <w:p>
      <w:pPr>
        <w:jc w:val="left"/>
        <w:rPr>
          <w:rFonts w:hint="default" w:cs="宋体"/>
          <w:b/>
          <w:bCs/>
          <w:sz w:val="28"/>
          <w:szCs w:val="28"/>
          <w:lang w:val="en-US" w:eastAsia="zh-CN"/>
        </w:rPr>
      </w:pPr>
      <w:r>
        <w:rPr>
          <w:rFonts w:hint="eastAsia" w:cs="宋体"/>
          <w:b/>
          <w:bCs/>
          <w:sz w:val="28"/>
          <w:szCs w:val="28"/>
          <w:lang w:val="en-US" w:eastAsia="zh-CN"/>
        </w:rPr>
        <w:t>附件5</w:t>
      </w:r>
    </w:p>
    <w:p>
      <w:pPr>
        <w:pStyle w:val="7"/>
        <w:ind w:left="0" w:leftChars="0" w:firstLine="0" w:firstLineChars="0"/>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inline distT="0" distB="0" distL="114300" distR="114300">
            <wp:extent cx="5163185" cy="7519035"/>
            <wp:effectExtent l="0" t="0" r="18415" b="5715"/>
            <wp:docPr id="21" name="图片 21" descr="1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 001"/>
                    <pic:cNvPicPr>
                      <a:picLocks noChangeAspect="1"/>
                    </pic:cNvPicPr>
                  </pic:nvPicPr>
                  <pic:blipFill>
                    <a:blip r:embed="rId65"/>
                    <a:stretch>
                      <a:fillRect/>
                    </a:stretch>
                  </pic:blipFill>
                  <pic:spPr>
                    <a:xfrm>
                      <a:off x="0" y="0"/>
                      <a:ext cx="5163185" cy="7519035"/>
                    </a:xfrm>
                    <a:prstGeom prst="rect">
                      <a:avLst/>
                    </a:prstGeom>
                  </pic:spPr>
                </pic:pic>
              </a:graphicData>
            </a:graphic>
          </wp:inline>
        </w:drawing>
      </w:r>
    </w:p>
    <w:p>
      <w:pPr>
        <w:jc w:val="left"/>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inline distT="0" distB="0" distL="114300" distR="114300">
            <wp:extent cx="5273040" cy="8489315"/>
            <wp:effectExtent l="0" t="0" r="3810" b="6985"/>
            <wp:docPr id="25" name="图片 25" descr="2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2 001"/>
                    <pic:cNvPicPr>
                      <a:picLocks noChangeAspect="1"/>
                    </pic:cNvPicPr>
                  </pic:nvPicPr>
                  <pic:blipFill>
                    <a:blip r:embed="rId66"/>
                    <a:stretch>
                      <a:fillRect/>
                    </a:stretch>
                  </pic:blipFill>
                  <pic:spPr>
                    <a:xfrm>
                      <a:off x="0" y="0"/>
                      <a:ext cx="5273040" cy="8489315"/>
                    </a:xfrm>
                    <a:prstGeom prst="rect">
                      <a:avLst/>
                    </a:prstGeom>
                  </pic:spPr>
                </pic:pic>
              </a:graphicData>
            </a:graphic>
          </wp:inline>
        </w:drawing>
      </w:r>
    </w:p>
    <w:p>
      <w:pPr>
        <w:jc w:val="left"/>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inline distT="0" distB="0" distL="114300" distR="114300">
            <wp:extent cx="5267960" cy="8550275"/>
            <wp:effectExtent l="0" t="0" r="8890" b="3175"/>
            <wp:docPr id="28" name="图片 28" descr="3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3 001"/>
                    <pic:cNvPicPr>
                      <a:picLocks noChangeAspect="1"/>
                    </pic:cNvPicPr>
                  </pic:nvPicPr>
                  <pic:blipFill>
                    <a:blip r:embed="rId67"/>
                    <a:stretch>
                      <a:fillRect/>
                    </a:stretch>
                  </pic:blipFill>
                  <pic:spPr>
                    <a:xfrm>
                      <a:off x="0" y="0"/>
                      <a:ext cx="5267960" cy="8550275"/>
                    </a:xfrm>
                    <a:prstGeom prst="rect">
                      <a:avLst/>
                    </a:prstGeom>
                  </pic:spPr>
                </pic:pic>
              </a:graphicData>
            </a:graphic>
          </wp:inline>
        </w:drawing>
      </w:r>
    </w:p>
    <w:p>
      <w:pPr>
        <w:pStyle w:val="7"/>
        <w:ind w:left="0" w:leftChars="0" w:firstLine="0" w:firstLineChars="0"/>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inline distT="0" distB="0" distL="114300" distR="114300">
            <wp:extent cx="5427345" cy="7952105"/>
            <wp:effectExtent l="0" t="0" r="1905" b="10795"/>
            <wp:docPr id="31" name="图片 31" descr="4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4 001"/>
                    <pic:cNvPicPr>
                      <a:picLocks noChangeAspect="1"/>
                    </pic:cNvPicPr>
                  </pic:nvPicPr>
                  <pic:blipFill>
                    <a:blip r:embed="rId68"/>
                    <a:stretch>
                      <a:fillRect/>
                    </a:stretch>
                  </pic:blipFill>
                  <pic:spPr>
                    <a:xfrm>
                      <a:off x="0" y="0"/>
                      <a:ext cx="5427345" cy="7952105"/>
                    </a:xfrm>
                    <a:prstGeom prst="rect">
                      <a:avLst/>
                    </a:prstGeom>
                  </pic:spPr>
                </pic:pic>
              </a:graphicData>
            </a:graphic>
          </wp:inline>
        </w:drawing>
      </w:r>
    </w:p>
    <w:p>
      <w:pPr>
        <w:jc w:val="left"/>
      </w:pPr>
      <w:r>
        <w:rPr>
          <w:rFonts w:hint="eastAsia" w:cs="宋体"/>
          <w:b/>
          <w:bCs/>
          <w:sz w:val="28"/>
          <w:szCs w:val="28"/>
          <w:lang w:val="en-US" w:eastAsia="zh-CN"/>
        </w:rPr>
        <w:t>附件6</w:t>
      </w:r>
    </w:p>
    <w:p>
      <w:pPr>
        <w:pStyle w:val="15"/>
        <w:rPr>
          <w:rFonts w:hint="default"/>
          <w:lang w:val="en-US" w:eastAsia="zh-CN"/>
        </w:rPr>
      </w:pPr>
    </w:p>
    <w:p>
      <w:pPr>
        <w:pStyle w:val="15"/>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inline distT="0" distB="0" distL="114300" distR="114300">
            <wp:extent cx="5266690" cy="7642225"/>
            <wp:effectExtent l="0" t="0" r="10160" b="15875"/>
            <wp:docPr id="151" name="图片 151" descr="入园协议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descr="入园协议1"/>
                    <pic:cNvPicPr>
                      <a:picLocks noChangeAspect="1"/>
                    </pic:cNvPicPr>
                  </pic:nvPicPr>
                  <pic:blipFill>
                    <a:blip r:embed="rId69"/>
                    <a:stretch>
                      <a:fillRect/>
                    </a:stretch>
                  </pic:blipFill>
                  <pic:spPr>
                    <a:xfrm>
                      <a:off x="0" y="0"/>
                      <a:ext cx="5266690" cy="7642225"/>
                    </a:xfrm>
                    <a:prstGeom prst="rect">
                      <a:avLst/>
                    </a:prstGeom>
                  </pic:spPr>
                </pic:pic>
              </a:graphicData>
            </a:graphic>
          </wp:inline>
        </w:drawing>
      </w:r>
    </w:p>
    <w:p>
      <w:pPr>
        <w:pStyle w:val="15"/>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eastAsia="宋体"/>
          <w:lang w:eastAsia="zh-CN"/>
        </w:rPr>
        <w:drawing>
          <wp:anchor distT="0" distB="0" distL="114300" distR="114300" simplePos="0" relativeHeight="251905024" behindDoc="1" locked="0" layoutInCell="1" allowOverlap="1">
            <wp:simplePos x="0" y="0"/>
            <wp:positionH relativeFrom="column">
              <wp:posOffset>-172085</wp:posOffset>
            </wp:positionH>
            <wp:positionV relativeFrom="paragraph">
              <wp:posOffset>33020</wp:posOffset>
            </wp:positionV>
            <wp:extent cx="5600700" cy="8178800"/>
            <wp:effectExtent l="0" t="0" r="0" b="0"/>
            <wp:wrapTight wrapText="bothSides">
              <wp:wrapPolygon>
                <wp:start x="0" y="0"/>
                <wp:lineTo x="0" y="21533"/>
                <wp:lineTo x="21527" y="21533"/>
                <wp:lineTo x="21527" y="0"/>
                <wp:lineTo x="0" y="0"/>
              </wp:wrapPolygon>
            </wp:wrapTight>
            <wp:docPr id="153" name="图片 153" descr="a9d61c838999684b386bb48b8436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descr="a9d61c838999684b386bb48b8436796"/>
                    <pic:cNvPicPr>
                      <a:picLocks noChangeAspect="1"/>
                    </pic:cNvPicPr>
                  </pic:nvPicPr>
                  <pic:blipFill>
                    <a:blip r:embed="rId70"/>
                    <a:stretch>
                      <a:fillRect/>
                    </a:stretch>
                  </pic:blipFill>
                  <pic:spPr>
                    <a:xfrm>
                      <a:off x="0" y="0"/>
                      <a:ext cx="5600700" cy="8178800"/>
                    </a:xfrm>
                    <a:prstGeom prst="rect">
                      <a:avLst/>
                    </a:prstGeom>
                  </pic:spPr>
                </pic:pic>
              </a:graphicData>
            </a:graphic>
          </wp:anchor>
        </w:drawing>
      </w:r>
    </w:p>
    <w:p>
      <w:pPr>
        <w:jc w:val="left"/>
      </w:pPr>
      <w:r>
        <w:rPr>
          <w:rFonts w:hint="eastAsia" w:cs="宋体"/>
          <w:b/>
          <w:bCs/>
          <w:sz w:val="28"/>
          <w:szCs w:val="28"/>
          <w:lang w:val="en-US" w:eastAsia="zh-CN"/>
        </w:rPr>
        <w:t>附件7</w:t>
      </w:r>
    </w:p>
    <w:p>
      <w:pPr>
        <w:pStyle w:val="15"/>
        <w:rPr>
          <w:rFonts w:hint="eastAsia" w:eastAsia="宋体"/>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eastAsia="宋体"/>
          <w:lang w:eastAsia="zh-CN"/>
        </w:rPr>
        <w:drawing>
          <wp:anchor distT="0" distB="0" distL="114300" distR="114300" simplePos="0" relativeHeight="251902976" behindDoc="1" locked="0" layoutInCell="1" allowOverlap="1">
            <wp:simplePos x="0" y="0"/>
            <wp:positionH relativeFrom="column">
              <wp:posOffset>-142875</wp:posOffset>
            </wp:positionH>
            <wp:positionV relativeFrom="paragraph">
              <wp:posOffset>76835</wp:posOffset>
            </wp:positionV>
            <wp:extent cx="5579745" cy="7428230"/>
            <wp:effectExtent l="0" t="0" r="1905" b="39370"/>
            <wp:wrapTight wrapText="bothSides">
              <wp:wrapPolygon>
                <wp:start x="0" y="0"/>
                <wp:lineTo x="0" y="21548"/>
                <wp:lineTo x="21534" y="21548"/>
                <wp:lineTo x="21534" y="0"/>
                <wp:lineTo x="0" y="0"/>
              </wp:wrapPolygon>
            </wp:wrapTight>
            <wp:docPr id="147" name="图片 147" descr="33999323e7c4fd6711da27beeb6ae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33999323e7c4fd6711da27beeb6aee5"/>
                    <pic:cNvPicPr>
                      <a:picLocks noChangeAspect="1"/>
                    </pic:cNvPicPr>
                  </pic:nvPicPr>
                  <pic:blipFill>
                    <a:blip r:embed="rId71"/>
                    <a:stretch>
                      <a:fillRect/>
                    </a:stretch>
                  </pic:blipFill>
                  <pic:spPr>
                    <a:xfrm>
                      <a:off x="0" y="0"/>
                      <a:ext cx="5579745" cy="7428230"/>
                    </a:xfrm>
                    <a:prstGeom prst="rect">
                      <a:avLst/>
                    </a:prstGeom>
                  </pic:spPr>
                </pic:pic>
              </a:graphicData>
            </a:graphic>
          </wp:anchor>
        </w:drawing>
      </w:r>
    </w:p>
    <w:p>
      <w:pPr>
        <w:pStyle w:val="15"/>
        <w:rPr>
          <w:rFonts w:hint="eastAsia" w:eastAsia="宋体"/>
          <w:lang w:eastAsia="zh-CN"/>
        </w:rPr>
      </w:pPr>
    </w:p>
    <w:p>
      <w:pPr>
        <w:pStyle w:val="15"/>
        <w:rPr>
          <w:rFonts w:hint="eastAsia" w:eastAsia="宋体"/>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eastAsia="宋体"/>
          <w:lang w:eastAsia="zh-CN"/>
        </w:rPr>
        <w:drawing>
          <wp:anchor distT="0" distB="0" distL="114300" distR="114300" simplePos="0" relativeHeight="251904000" behindDoc="1" locked="0" layoutInCell="1" allowOverlap="1">
            <wp:simplePos x="0" y="0"/>
            <wp:positionH relativeFrom="column">
              <wp:posOffset>-208915</wp:posOffset>
            </wp:positionH>
            <wp:positionV relativeFrom="paragraph">
              <wp:posOffset>8255</wp:posOffset>
            </wp:positionV>
            <wp:extent cx="5685155" cy="8042275"/>
            <wp:effectExtent l="0" t="0" r="10795" b="0"/>
            <wp:wrapTight wrapText="bothSides">
              <wp:wrapPolygon>
                <wp:start x="0" y="0"/>
                <wp:lineTo x="0" y="21540"/>
                <wp:lineTo x="21496" y="21540"/>
                <wp:lineTo x="21496" y="0"/>
                <wp:lineTo x="0" y="0"/>
              </wp:wrapPolygon>
            </wp:wrapTight>
            <wp:docPr id="150" name="图片 150" descr="7629cccb75ce8b5539d1420f8453a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descr="7629cccb75ce8b5539d1420f8453ae9"/>
                    <pic:cNvPicPr>
                      <a:picLocks noChangeAspect="1"/>
                    </pic:cNvPicPr>
                  </pic:nvPicPr>
                  <pic:blipFill>
                    <a:blip r:embed="rId72"/>
                    <a:stretch>
                      <a:fillRect/>
                    </a:stretch>
                  </pic:blipFill>
                  <pic:spPr>
                    <a:xfrm>
                      <a:off x="0" y="0"/>
                      <a:ext cx="5685155" cy="8042275"/>
                    </a:xfrm>
                    <a:prstGeom prst="rect">
                      <a:avLst/>
                    </a:prstGeom>
                  </pic:spPr>
                </pic:pic>
              </a:graphicData>
            </a:graphic>
          </wp:anchor>
        </w:drawing>
      </w:r>
    </w:p>
    <w:p>
      <w:pPr>
        <w:jc w:val="left"/>
        <w:rPr>
          <w:rFonts w:hint="eastAsia"/>
          <w:b/>
          <w:bCs/>
          <w:sz w:val="28"/>
          <w:szCs w:val="28"/>
          <w:lang w:val="en-US" w:eastAsia="zh-CN"/>
        </w:rPr>
      </w:pPr>
      <w:r>
        <w:rPr>
          <w:rFonts w:hint="eastAsia"/>
          <w:b/>
          <w:bCs/>
          <w:sz w:val="28"/>
          <w:szCs w:val="28"/>
          <w:lang w:eastAsia="zh-CN"/>
        </w:rPr>
        <w:t>附件</w:t>
      </w:r>
      <w:r>
        <w:rPr>
          <w:rFonts w:hint="eastAsia"/>
          <w:b/>
          <w:bCs/>
          <w:sz w:val="28"/>
          <w:szCs w:val="28"/>
          <w:lang w:val="en-US" w:eastAsia="zh-CN"/>
        </w:rPr>
        <w:t>8</w:t>
      </w:r>
    </w:p>
    <w:p>
      <w:pPr>
        <w:jc w:val="left"/>
        <w:rPr>
          <w:rFonts w:hint="default"/>
          <w:b/>
          <w:bCs/>
          <w:sz w:val="28"/>
          <w:szCs w:val="28"/>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71135" cy="7781925"/>
            <wp:effectExtent l="0" t="0" r="5715" b="9525"/>
            <wp:docPr id="26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6"/>
                    <pic:cNvPicPr>
                      <a:picLocks noChangeAspect="1"/>
                    </pic:cNvPicPr>
                  </pic:nvPicPr>
                  <pic:blipFill>
                    <a:blip r:embed="rId73"/>
                    <a:stretch>
                      <a:fillRect/>
                    </a:stretch>
                  </pic:blipFill>
                  <pic:spPr>
                    <a:xfrm>
                      <a:off x="0" y="0"/>
                      <a:ext cx="5271135" cy="7781925"/>
                    </a:xfrm>
                    <a:prstGeom prst="rect">
                      <a:avLst/>
                    </a:prstGeom>
                    <a:noFill/>
                    <a:ln>
                      <a:noFill/>
                    </a:ln>
                  </pic:spPr>
                </pic:pic>
              </a:graphicData>
            </a:graphic>
          </wp:inline>
        </w:drawing>
      </w:r>
    </w:p>
    <w:p>
      <w:pPr>
        <w:jc w:val="left"/>
        <w:rPr>
          <w:rFonts w:hint="eastAsia"/>
          <w:b/>
          <w:bCs/>
          <w:sz w:val="28"/>
          <w:szCs w:val="28"/>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sz w:val="28"/>
        </w:rPr>
        <mc:AlternateContent>
          <mc:Choice Requires="wps">
            <w:drawing>
              <wp:anchor distT="0" distB="0" distL="114300" distR="114300" simplePos="0" relativeHeight="251842560" behindDoc="0" locked="0" layoutInCell="1" allowOverlap="1">
                <wp:simplePos x="0" y="0"/>
                <wp:positionH relativeFrom="column">
                  <wp:posOffset>-38735</wp:posOffset>
                </wp:positionH>
                <wp:positionV relativeFrom="paragraph">
                  <wp:posOffset>405765</wp:posOffset>
                </wp:positionV>
                <wp:extent cx="5309870" cy="7728585"/>
                <wp:effectExtent l="0" t="0" r="5080" b="5715"/>
                <wp:wrapNone/>
                <wp:docPr id="17" name="文本框 17"/>
                <wp:cNvGraphicFramePr/>
                <a:graphic xmlns:a="http://schemas.openxmlformats.org/drawingml/2006/main">
                  <a:graphicData uri="http://schemas.microsoft.com/office/word/2010/wordprocessingShape">
                    <wps:wsp>
                      <wps:cNvSpPr txBox="1"/>
                      <wps:spPr>
                        <a:xfrm>
                          <a:off x="1179830" y="1320165"/>
                          <a:ext cx="5309870" cy="77285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5116830" cy="7237095"/>
                                  <wp:effectExtent l="0" t="0" r="7620" b="1905"/>
                                  <wp:docPr id="22" name="图片 22" descr="acf13e86164268655b1abd6a7499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acf13e86164268655b1abd6a7499714"/>
                                          <pic:cNvPicPr>
                                            <a:picLocks noChangeAspect="1"/>
                                          </pic:cNvPicPr>
                                        </pic:nvPicPr>
                                        <pic:blipFill>
                                          <a:blip r:embed="rId74"/>
                                          <a:stretch>
                                            <a:fillRect/>
                                          </a:stretch>
                                        </pic:blipFill>
                                        <pic:spPr>
                                          <a:xfrm>
                                            <a:off x="0" y="0"/>
                                            <a:ext cx="5116830" cy="723709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5pt;margin-top:31.95pt;height:608.55pt;width:418.1pt;z-index:251842560;mso-width-relative:page;mso-height-relative:page;" fillcolor="#FFFFFF [3201]" filled="t" stroked="f" coordsize="21600,21600" o:gfxdata="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t9nHM&#10;1QAAAAoBAAAPAAAAAAAAAAEAIAAAACIAAABkcnMvZG93bnJldi54bWxQSwECFAAUAAAACACHTuJA&#10;deynPl0CAACeBAAADgAAAAAAAAABACAAAAAkAQAAZHJzL2Uyb0RvYy54bWxQSwUGAAAAAAYABgBZ&#10;AQAA8wUAAAAA&#10;">
                <v:fill on="t" focussize="0,0"/>
                <v:stroke on="f" weight="0.5pt"/>
                <v:imagedata o:title=""/>
                <o:lock v:ext="edit" aspectratio="f"/>
                <v:textbox>
                  <w:txbxContent>
                    <w:p>
                      <w:pPr>
                        <w:rPr>
                          <w:rFonts w:hint="eastAsia" w:eastAsia="宋体"/>
                          <w:lang w:eastAsia="zh-CN"/>
                        </w:rPr>
                      </w:pPr>
                      <w:r>
                        <w:rPr>
                          <w:rFonts w:hint="eastAsia" w:eastAsia="宋体"/>
                          <w:lang w:eastAsia="zh-CN"/>
                        </w:rPr>
                        <w:drawing>
                          <wp:inline distT="0" distB="0" distL="114300" distR="114300">
                            <wp:extent cx="5116830" cy="7237095"/>
                            <wp:effectExtent l="0" t="0" r="7620" b="1905"/>
                            <wp:docPr id="22" name="图片 22" descr="acf13e86164268655b1abd6a7499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acf13e86164268655b1abd6a7499714"/>
                                    <pic:cNvPicPr>
                                      <a:picLocks noChangeAspect="1"/>
                                    </pic:cNvPicPr>
                                  </pic:nvPicPr>
                                  <pic:blipFill>
                                    <a:blip r:embed="rId74"/>
                                    <a:stretch>
                                      <a:fillRect/>
                                    </a:stretch>
                                  </pic:blipFill>
                                  <pic:spPr>
                                    <a:xfrm>
                                      <a:off x="0" y="0"/>
                                      <a:ext cx="5116830" cy="7237095"/>
                                    </a:xfrm>
                                    <a:prstGeom prst="rect">
                                      <a:avLst/>
                                    </a:prstGeom>
                                  </pic:spPr>
                                </pic:pic>
                              </a:graphicData>
                            </a:graphic>
                          </wp:inline>
                        </w:drawing>
                      </w:r>
                    </w:p>
                  </w:txbxContent>
                </v:textbox>
              </v:shape>
            </w:pict>
          </mc:Fallback>
        </mc:AlternateContent>
      </w:r>
      <w:r>
        <w:rPr>
          <w:rFonts w:hint="eastAsia"/>
          <w:b/>
          <w:bCs/>
          <w:sz w:val="28"/>
          <w:szCs w:val="28"/>
          <w:lang w:val="en-US" w:eastAsia="zh-CN"/>
        </w:rPr>
        <w:t>附件9</w:t>
      </w:r>
    </w:p>
    <w:p>
      <w:pPr>
        <w:pStyle w:val="7"/>
        <w:ind w:left="0" w:leftChars="0" w:firstLine="0" w:firstLineChars="0"/>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inline distT="0" distB="0" distL="114300" distR="114300">
            <wp:extent cx="5262245" cy="7840980"/>
            <wp:effectExtent l="0" t="0" r="14605" b="7620"/>
            <wp:docPr id="27" name="图片 27" descr="fdea583853ede2fb117daf015439a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fdea583853ede2fb117daf015439aee"/>
                    <pic:cNvPicPr>
                      <a:picLocks noChangeAspect="1"/>
                    </pic:cNvPicPr>
                  </pic:nvPicPr>
                  <pic:blipFill>
                    <a:blip r:embed="rId75"/>
                    <a:stretch>
                      <a:fillRect/>
                    </a:stretch>
                  </pic:blipFill>
                  <pic:spPr>
                    <a:xfrm>
                      <a:off x="0" y="0"/>
                      <a:ext cx="5262245" cy="7840980"/>
                    </a:xfrm>
                    <a:prstGeom prst="rect">
                      <a:avLst/>
                    </a:prstGeom>
                  </pic:spPr>
                </pic:pic>
              </a:graphicData>
            </a:graphic>
          </wp:inline>
        </w:drawing>
      </w:r>
    </w:p>
    <w:p>
      <w:pPr>
        <w:pStyle w:val="15"/>
        <w:ind w:left="0" w:leftChars="0" w:firstLine="0" w:firstLineChars="0"/>
        <w:rPr>
          <w:rFonts w:hint="default" w:ascii="Times New Roman" w:hAnsi="Times New Roman" w:eastAsia="宋体" w:cs="Times New Roman"/>
          <w:b/>
          <w:bCs/>
          <w:spacing w:val="0"/>
          <w:kern w:val="2"/>
          <w:sz w:val="28"/>
          <w:szCs w:val="28"/>
          <w:u w:val="none"/>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b/>
          <w:bCs/>
          <w:spacing w:val="0"/>
          <w:kern w:val="2"/>
          <w:sz w:val="28"/>
          <w:szCs w:val="28"/>
          <w:u w:val="none"/>
          <w:lang w:val="en-US" w:eastAsia="zh-CN" w:bidi="ar-SA"/>
        </w:rPr>
        <w:drawing>
          <wp:anchor distT="0" distB="0" distL="114300" distR="114300" simplePos="0" relativeHeight="251895808" behindDoc="0" locked="0" layoutInCell="1" allowOverlap="1">
            <wp:simplePos x="0" y="0"/>
            <wp:positionH relativeFrom="column">
              <wp:posOffset>-94615</wp:posOffset>
            </wp:positionH>
            <wp:positionV relativeFrom="paragraph">
              <wp:posOffset>576580</wp:posOffset>
            </wp:positionV>
            <wp:extent cx="5526405" cy="7712710"/>
            <wp:effectExtent l="0" t="0" r="17145" b="2540"/>
            <wp:wrapSquare wrapText="bothSides"/>
            <wp:docPr id="47" name="图片 47" descr="e21d52c84d710a63d29e8eee1e3ef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e21d52c84d710a63d29e8eee1e3efb6"/>
                    <pic:cNvPicPr>
                      <a:picLocks noChangeAspect="1"/>
                    </pic:cNvPicPr>
                  </pic:nvPicPr>
                  <pic:blipFill>
                    <a:blip r:embed="rId76"/>
                    <a:stretch>
                      <a:fillRect/>
                    </a:stretch>
                  </pic:blipFill>
                  <pic:spPr>
                    <a:xfrm>
                      <a:off x="0" y="0"/>
                      <a:ext cx="5526405" cy="7712710"/>
                    </a:xfrm>
                    <a:prstGeom prst="rect">
                      <a:avLst/>
                    </a:prstGeom>
                  </pic:spPr>
                </pic:pic>
              </a:graphicData>
            </a:graphic>
          </wp:anchor>
        </w:drawing>
      </w:r>
      <w:r>
        <w:rPr>
          <w:rFonts w:hint="eastAsia" w:ascii="Times New Roman" w:hAnsi="Times New Roman" w:eastAsia="宋体" w:cs="Times New Roman"/>
          <w:b/>
          <w:bCs/>
          <w:spacing w:val="0"/>
          <w:kern w:val="2"/>
          <w:sz w:val="28"/>
          <w:szCs w:val="28"/>
          <w:u w:val="none"/>
          <w:lang w:val="en-US" w:eastAsia="zh-CN" w:bidi="ar-SA"/>
        </w:rPr>
        <w:t>附件</w:t>
      </w:r>
      <w:r>
        <w:rPr>
          <w:rFonts w:hint="eastAsia" w:cs="Times New Roman"/>
          <w:b/>
          <w:bCs/>
          <w:spacing w:val="0"/>
          <w:kern w:val="2"/>
          <w:sz w:val="28"/>
          <w:szCs w:val="28"/>
          <w:u w:val="none"/>
          <w:lang w:val="en-US" w:eastAsia="zh-CN" w:bidi="ar-SA"/>
        </w:rPr>
        <w:t>10</w:t>
      </w:r>
    </w:p>
    <w:p>
      <w:pPr>
        <w:pStyle w:val="15"/>
        <w:ind w:left="0" w:leftChars="0" w:firstLine="0" w:firstLineChars="0"/>
        <w:rPr>
          <w:rFonts w:hint="default"/>
          <w:lang w:val="en-US" w:eastAsia="zh-CN"/>
        </w:rPr>
      </w:pPr>
    </w:p>
    <w:p>
      <w:pPr>
        <w:pStyle w:val="15"/>
        <w:ind w:left="0" w:leftChars="0" w:firstLine="0" w:firstLineChars="0"/>
        <w:rPr>
          <w:rFonts w:hint="default"/>
          <w:lang w:val="en-US" w:eastAsia="zh-CN"/>
        </w:rPr>
      </w:pPr>
      <w:r>
        <w:rPr>
          <w:rFonts w:hint="default"/>
          <w:lang w:val="en-US" w:eastAsia="zh-CN"/>
        </w:rPr>
        <w:drawing>
          <wp:anchor distT="0" distB="0" distL="114300" distR="114300" simplePos="0" relativeHeight="251896832" behindDoc="1" locked="0" layoutInCell="1" allowOverlap="1">
            <wp:simplePos x="0" y="0"/>
            <wp:positionH relativeFrom="column">
              <wp:posOffset>-202565</wp:posOffset>
            </wp:positionH>
            <wp:positionV relativeFrom="paragraph">
              <wp:posOffset>8255</wp:posOffset>
            </wp:positionV>
            <wp:extent cx="5624830" cy="7810500"/>
            <wp:effectExtent l="0" t="0" r="13970" b="0"/>
            <wp:wrapTight wrapText="bothSides">
              <wp:wrapPolygon>
                <wp:start x="0" y="0"/>
                <wp:lineTo x="0" y="21547"/>
                <wp:lineTo x="21507" y="21547"/>
                <wp:lineTo x="21507" y="0"/>
                <wp:lineTo x="0" y="0"/>
              </wp:wrapPolygon>
            </wp:wrapTight>
            <wp:docPr id="90" name="图片 90" descr="ccbe920032efe21bcc5d9e02e6bde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ccbe920032efe21bcc5d9e02e6bde76"/>
                    <pic:cNvPicPr>
                      <a:picLocks noChangeAspect="1"/>
                    </pic:cNvPicPr>
                  </pic:nvPicPr>
                  <pic:blipFill>
                    <a:blip r:embed="rId77"/>
                    <a:stretch>
                      <a:fillRect/>
                    </a:stretch>
                  </pic:blipFill>
                  <pic:spPr>
                    <a:xfrm>
                      <a:off x="0" y="0"/>
                      <a:ext cx="5624830" cy="7810500"/>
                    </a:xfrm>
                    <a:prstGeom prst="rect">
                      <a:avLst/>
                    </a:prstGeom>
                  </pic:spPr>
                </pic:pic>
              </a:graphicData>
            </a:graphic>
          </wp:anchor>
        </w:drawing>
      </w:r>
    </w:p>
    <w:p>
      <w:pPr>
        <w:pStyle w:val="15"/>
        <w:ind w:left="0" w:leftChars="0" w:firstLine="0" w:firstLineChars="0"/>
        <w:rPr>
          <w:rFonts w:hint="default"/>
          <w:lang w:val="en-US" w:eastAsia="zh-CN"/>
        </w:rPr>
      </w:pPr>
    </w:p>
    <w:p>
      <w:pPr>
        <w:pStyle w:val="15"/>
        <w:ind w:left="0" w:leftChars="0" w:firstLine="0" w:firstLineChars="0"/>
        <w:rPr>
          <w:rFonts w:hint="default"/>
          <w:lang w:val="en-US" w:eastAsia="zh-CN"/>
        </w:rPr>
      </w:pPr>
    </w:p>
    <w:p>
      <w:pPr>
        <w:pStyle w:val="15"/>
        <w:ind w:left="0" w:leftChars="0" w:firstLine="0" w:firstLineChars="0"/>
        <w:rPr>
          <w:rFonts w:hint="default"/>
          <w:lang w:val="en-US" w:eastAsia="zh-CN"/>
        </w:rPr>
      </w:pPr>
      <w:r>
        <w:rPr>
          <w:rFonts w:hint="default"/>
          <w:lang w:val="en-US" w:eastAsia="zh-CN"/>
        </w:rPr>
        <w:drawing>
          <wp:anchor distT="0" distB="0" distL="114300" distR="114300" simplePos="0" relativeHeight="251897856" behindDoc="1" locked="0" layoutInCell="1" allowOverlap="1">
            <wp:simplePos x="0" y="0"/>
            <wp:positionH relativeFrom="column">
              <wp:posOffset>-145415</wp:posOffset>
            </wp:positionH>
            <wp:positionV relativeFrom="paragraph">
              <wp:posOffset>13970</wp:posOffset>
            </wp:positionV>
            <wp:extent cx="5561965" cy="7999730"/>
            <wp:effectExtent l="0" t="0" r="19685" b="1270"/>
            <wp:wrapTight wrapText="bothSides">
              <wp:wrapPolygon>
                <wp:start x="0" y="0"/>
                <wp:lineTo x="0" y="21552"/>
                <wp:lineTo x="21528" y="21552"/>
                <wp:lineTo x="21528" y="0"/>
                <wp:lineTo x="0" y="0"/>
              </wp:wrapPolygon>
            </wp:wrapTight>
            <wp:docPr id="127" name="图片 127" descr="0fdceab915176ba5dcdce2450805e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0fdceab915176ba5dcdce2450805ea2"/>
                    <pic:cNvPicPr>
                      <a:picLocks noChangeAspect="1"/>
                    </pic:cNvPicPr>
                  </pic:nvPicPr>
                  <pic:blipFill>
                    <a:blip r:embed="rId78"/>
                    <a:stretch>
                      <a:fillRect/>
                    </a:stretch>
                  </pic:blipFill>
                  <pic:spPr>
                    <a:xfrm>
                      <a:off x="0" y="0"/>
                      <a:ext cx="5561965" cy="7999730"/>
                    </a:xfrm>
                    <a:prstGeom prst="rect">
                      <a:avLst/>
                    </a:prstGeom>
                  </pic:spPr>
                </pic:pic>
              </a:graphicData>
            </a:graphic>
          </wp:anchor>
        </w:drawing>
      </w:r>
    </w:p>
    <w:p>
      <w:pPr>
        <w:pStyle w:val="15"/>
        <w:ind w:left="0" w:leftChars="0" w:firstLine="0" w:firstLineChars="0"/>
        <w:rPr>
          <w:rFonts w:hint="default" w:cs="Times New Roman"/>
          <w:b/>
          <w:bCs/>
          <w:spacing w:val="0"/>
          <w:kern w:val="2"/>
          <w:sz w:val="28"/>
          <w:szCs w:val="28"/>
          <w:u w:val="none"/>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cs="Times New Roman"/>
          <w:b/>
          <w:bCs/>
          <w:spacing w:val="0"/>
          <w:kern w:val="2"/>
          <w:sz w:val="28"/>
          <w:szCs w:val="28"/>
          <w:u w:val="none"/>
          <w:lang w:val="en-US" w:eastAsia="zh-CN" w:bidi="ar-SA"/>
        </w:rPr>
        <w:drawing>
          <wp:anchor distT="0" distB="0" distL="114300" distR="114300" simplePos="0" relativeHeight="251921408" behindDoc="1" locked="0" layoutInCell="1" allowOverlap="1">
            <wp:simplePos x="0" y="0"/>
            <wp:positionH relativeFrom="column">
              <wp:posOffset>-190500</wp:posOffset>
            </wp:positionH>
            <wp:positionV relativeFrom="paragraph">
              <wp:posOffset>346710</wp:posOffset>
            </wp:positionV>
            <wp:extent cx="5534660" cy="7044690"/>
            <wp:effectExtent l="0" t="0" r="8890" b="3810"/>
            <wp:wrapTight wrapText="bothSides">
              <wp:wrapPolygon>
                <wp:start x="0" y="0"/>
                <wp:lineTo x="0" y="21553"/>
                <wp:lineTo x="21560" y="21553"/>
                <wp:lineTo x="21560" y="0"/>
                <wp:lineTo x="0" y="0"/>
              </wp:wrapPolygon>
            </wp:wrapTight>
            <wp:docPr id="132" name="图片 132" descr="a1511a5d23b40c6b61f8675d17055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a1511a5d23b40c6b61f8675d170556b"/>
                    <pic:cNvPicPr>
                      <a:picLocks noChangeAspect="1"/>
                    </pic:cNvPicPr>
                  </pic:nvPicPr>
                  <pic:blipFill>
                    <a:blip r:embed="rId79"/>
                    <a:stretch>
                      <a:fillRect/>
                    </a:stretch>
                  </pic:blipFill>
                  <pic:spPr>
                    <a:xfrm>
                      <a:off x="0" y="0"/>
                      <a:ext cx="5534660" cy="7044690"/>
                    </a:xfrm>
                    <a:prstGeom prst="rect">
                      <a:avLst/>
                    </a:prstGeom>
                  </pic:spPr>
                </pic:pic>
              </a:graphicData>
            </a:graphic>
          </wp:anchor>
        </w:drawing>
      </w:r>
      <w:r>
        <w:rPr>
          <w:rFonts w:hint="eastAsia" w:ascii="Times New Roman" w:hAnsi="Times New Roman" w:eastAsia="宋体" w:cs="Times New Roman"/>
          <w:b/>
          <w:bCs/>
          <w:spacing w:val="0"/>
          <w:kern w:val="2"/>
          <w:sz w:val="28"/>
          <w:szCs w:val="28"/>
          <w:u w:val="none"/>
          <w:lang w:val="en-US" w:eastAsia="zh-CN" w:bidi="ar-SA"/>
        </w:rPr>
        <w:t>附件</w:t>
      </w:r>
      <w:r>
        <w:rPr>
          <w:rFonts w:hint="eastAsia" w:cs="Times New Roman"/>
          <w:b/>
          <w:bCs/>
          <w:spacing w:val="0"/>
          <w:kern w:val="2"/>
          <w:sz w:val="28"/>
          <w:szCs w:val="28"/>
          <w:u w:val="none"/>
          <w:lang w:val="en-US" w:eastAsia="zh-CN" w:bidi="ar-SA"/>
        </w:rPr>
        <w:t>11</w:t>
      </w:r>
    </w:p>
    <w:p>
      <w:pPr>
        <w:pStyle w:val="15"/>
        <w:ind w:left="0" w:leftChars="0" w:firstLine="0" w:firstLineChars="0"/>
        <w:rPr>
          <w:rFonts w:hint="default" w:ascii="Times New Roman" w:hAnsi="Times New Roman" w:eastAsia="宋体" w:cs="Times New Roman"/>
          <w:b/>
          <w:bCs/>
          <w:spacing w:val="0"/>
          <w:kern w:val="2"/>
          <w:sz w:val="28"/>
          <w:szCs w:val="28"/>
          <w:u w:val="none"/>
          <w:lang w:val="en-US" w:eastAsia="zh-CN" w:bidi="ar-SA"/>
        </w:rPr>
      </w:pPr>
      <w:r>
        <w:rPr>
          <w:rFonts w:hint="eastAsia" w:ascii="Times New Roman" w:hAnsi="Times New Roman" w:eastAsia="宋体" w:cs="Times New Roman"/>
          <w:b/>
          <w:bCs/>
          <w:spacing w:val="0"/>
          <w:kern w:val="2"/>
          <w:sz w:val="28"/>
          <w:szCs w:val="28"/>
          <w:u w:val="none"/>
          <w:lang w:val="en-US" w:eastAsia="zh-CN" w:bidi="ar-SA"/>
        </w:rPr>
        <w:drawing>
          <wp:anchor distT="0" distB="0" distL="114300" distR="114300" simplePos="0" relativeHeight="251922432" behindDoc="1" locked="0" layoutInCell="1" allowOverlap="1">
            <wp:simplePos x="0" y="0"/>
            <wp:positionH relativeFrom="column">
              <wp:posOffset>-208915</wp:posOffset>
            </wp:positionH>
            <wp:positionV relativeFrom="paragraph">
              <wp:posOffset>28575</wp:posOffset>
            </wp:positionV>
            <wp:extent cx="5853430" cy="8030210"/>
            <wp:effectExtent l="0" t="0" r="13970" b="8890"/>
            <wp:wrapTight wrapText="bothSides">
              <wp:wrapPolygon>
                <wp:start x="0" y="0"/>
                <wp:lineTo x="0" y="21573"/>
                <wp:lineTo x="21511" y="21573"/>
                <wp:lineTo x="21511" y="0"/>
                <wp:lineTo x="0" y="0"/>
              </wp:wrapPolygon>
            </wp:wrapTight>
            <wp:docPr id="133" name="图片 133" descr="42b6e03a2c7989785d3933cb18dbd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42b6e03a2c7989785d3933cb18dbd34"/>
                    <pic:cNvPicPr>
                      <a:picLocks noChangeAspect="1"/>
                    </pic:cNvPicPr>
                  </pic:nvPicPr>
                  <pic:blipFill>
                    <a:blip r:embed="rId80"/>
                    <a:stretch>
                      <a:fillRect/>
                    </a:stretch>
                  </pic:blipFill>
                  <pic:spPr>
                    <a:xfrm>
                      <a:off x="0" y="0"/>
                      <a:ext cx="5853430" cy="8030210"/>
                    </a:xfrm>
                    <a:prstGeom prst="rect">
                      <a:avLst/>
                    </a:prstGeom>
                  </pic:spPr>
                </pic:pic>
              </a:graphicData>
            </a:graphic>
          </wp:anchor>
        </w:drawing>
      </w:r>
    </w:p>
    <w:p>
      <w:pPr>
        <w:pStyle w:val="15"/>
        <w:ind w:left="0" w:leftChars="0" w:firstLine="0" w:firstLineChars="0"/>
        <w:rPr>
          <w:rFonts w:hint="eastAsia" w:cs="Times New Roman"/>
          <w:b/>
          <w:bCs/>
          <w:spacing w:val="0"/>
          <w:kern w:val="2"/>
          <w:sz w:val="28"/>
          <w:szCs w:val="28"/>
          <w:u w:val="none"/>
          <w:lang w:val="en-US" w:eastAsia="zh-CN" w:bidi="ar-SA"/>
        </w:rPr>
      </w:pPr>
      <w:r>
        <w:rPr>
          <w:rFonts w:hint="eastAsia" w:cs="Times New Roman"/>
          <w:b/>
          <w:bCs/>
          <w:spacing w:val="0"/>
          <w:kern w:val="2"/>
          <w:sz w:val="28"/>
          <w:szCs w:val="28"/>
          <w:u w:val="none"/>
          <w:lang w:val="en-US" w:eastAsia="zh-CN" w:bidi="ar-SA"/>
        </w:rPr>
        <w:t xml:space="preserve"> </w:t>
      </w:r>
      <w:r>
        <w:rPr>
          <w:rFonts w:hint="eastAsia" w:ascii="Times New Roman" w:hAnsi="Times New Roman" w:eastAsia="宋体" w:cs="Times New Roman"/>
          <w:b/>
          <w:bCs/>
          <w:spacing w:val="0"/>
          <w:kern w:val="2"/>
          <w:sz w:val="28"/>
          <w:szCs w:val="28"/>
          <w:u w:val="none"/>
          <w:lang w:val="en-US" w:eastAsia="zh-CN" w:bidi="ar-SA"/>
        </w:rPr>
        <w:t>附件</w:t>
      </w:r>
      <w:r>
        <w:rPr>
          <w:rFonts w:hint="eastAsia" w:cs="Times New Roman"/>
          <w:b/>
          <w:bCs/>
          <w:spacing w:val="0"/>
          <w:kern w:val="2"/>
          <w:sz w:val="28"/>
          <w:szCs w:val="28"/>
          <w:u w:val="none"/>
          <w:lang w:val="en-US" w:eastAsia="zh-CN" w:bidi="ar-SA"/>
        </w:rPr>
        <w:t>12</w:t>
      </w:r>
    </w:p>
    <w:p>
      <w:pPr>
        <w:pStyle w:val="15"/>
        <w:ind w:left="0" w:leftChars="0" w:firstLine="0" w:firstLineChars="0"/>
        <w:rPr>
          <w:rFonts w:hint="eastAsia" w:cs="Times New Roman"/>
          <w:b/>
          <w:bCs/>
          <w:spacing w:val="0"/>
          <w:kern w:val="2"/>
          <w:sz w:val="28"/>
          <w:szCs w:val="28"/>
          <w:u w:val="none"/>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sz w:val="21"/>
        </w:rPr>
        <mc:AlternateContent>
          <mc:Choice Requires="wps">
            <w:drawing>
              <wp:anchor distT="0" distB="0" distL="114300" distR="114300" simplePos="0" relativeHeight="251901952" behindDoc="0" locked="0" layoutInCell="1" allowOverlap="1">
                <wp:simplePos x="0" y="0"/>
                <wp:positionH relativeFrom="column">
                  <wp:posOffset>2089785</wp:posOffset>
                </wp:positionH>
                <wp:positionV relativeFrom="paragraph">
                  <wp:posOffset>6102350</wp:posOffset>
                </wp:positionV>
                <wp:extent cx="1570355" cy="343535"/>
                <wp:effectExtent l="0" t="0" r="10795" b="18415"/>
                <wp:wrapNone/>
                <wp:docPr id="144" name="文本框 144"/>
                <wp:cNvGraphicFramePr/>
                <a:graphic xmlns:a="http://schemas.openxmlformats.org/drawingml/2006/main">
                  <a:graphicData uri="http://schemas.microsoft.com/office/word/2010/wordprocessingShape">
                    <wps:wsp>
                      <wps:cNvSpPr txBox="1"/>
                      <wps:spPr>
                        <a:xfrm>
                          <a:off x="2327910" y="7654925"/>
                          <a:ext cx="1570355" cy="3435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b/>
                                <w:bCs/>
                                <w:lang w:eastAsia="zh-CN"/>
                              </w:rPr>
                            </w:pPr>
                            <w:r>
                              <w:rPr>
                                <w:rFonts w:hint="eastAsia"/>
                                <w:b/>
                                <w:bCs/>
                                <w:sz w:val="24"/>
                                <w:szCs w:val="24"/>
                                <w:lang w:eastAsia="zh-CN"/>
                              </w:rPr>
                              <w:t>在</w:t>
                            </w:r>
                            <w:r>
                              <w:rPr>
                                <w:rFonts w:hint="eastAsia"/>
                                <w:b/>
                                <w:bCs/>
                                <w:sz w:val="24"/>
                                <w:szCs w:val="24"/>
                                <w:lang w:val="en-US" w:eastAsia="zh-CN"/>
                              </w:rPr>
                              <w:t xml:space="preserve"> </w:t>
                            </w:r>
                            <w:r>
                              <w:rPr>
                                <w:rFonts w:hint="eastAsia"/>
                                <w:b/>
                                <w:bCs/>
                                <w:sz w:val="24"/>
                                <w:szCs w:val="24"/>
                                <w:lang w:eastAsia="zh-CN"/>
                              </w:rPr>
                              <w:t>线</w:t>
                            </w:r>
                            <w:r>
                              <w:rPr>
                                <w:rFonts w:hint="eastAsia"/>
                                <w:b/>
                                <w:bCs/>
                                <w:sz w:val="24"/>
                                <w:szCs w:val="24"/>
                                <w:lang w:val="en-US" w:eastAsia="zh-CN"/>
                              </w:rPr>
                              <w:t xml:space="preserve"> </w:t>
                            </w:r>
                            <w:r>
                              <w:rPr>
                                <w:rFonts w:hint="eastAsia"/>
                                <w:b/>
                                <w:bCs/>
                                <w:sz w:val="24"/>
                                <w:szCs w:val="24"/>
                                <w:lang w:eastAsia="zh-CN"/>
                              </w:rPr>
                              <w:t>监</w:t>
                            </w:r>
                            <w:r>
                              <w:rPr>
                                <w:rFonts w:hint="eastAsia"/>
                                <w:b/>
                                <w:bCs/>
                                <w:sz w:val="24"/>
                                <w:szCs w:val="24"/>
                                <w:lang w:val="en-US" w:eastAsia="zh-CN"/>
                              </w:rPr>
                              <w:t xml:space="preserve"> </w:t>
                            </w:r>
                            <w:r>
                              <w:rPr>
                                <w:rFonts w:hint="eastAsia"/>
                                <w:b/>
                                <w:bCs/>
                                <w:sz w:val="24"/>
                                <w:szCs w:val="24"/>
                                <w:lang w:eastAsia="zh-CN"/>
                              </w:rPr>
                              <w:t>测</w:t>
                            </w:r>
                            <w:r>
                              <w:rPr>
                                <w:rFonts w:hint="eastAsia"/>
                                <w:b/>
                                <w:bCs/>
                                <w:sz w:val="24"/>
                                <w:szCs w:val="24"/>
                                <w:lang w:val="en-US" w:eastAsia="zh-CN"/>
                              </w:rPr>
                              <w:t xml:space="preserve"> </w:t>
                            </w:r>
                            <w:r>
                              <w:rPr>
                                <w:rFonts w:hint="eastAsia"/>
                                <w:b/>
                                <w:bCs/>
                                <w:sz w:val="24"/>
                                <w:szCs w:val="24"/>
                                <w:lang w:eastAsia="zh-CN"/>
                              </w:rPr>
                              <w:t>系</w:t>
                            </w:r>
                            <w:r>
                              <w:rPr>
                                <w:rFonts w:hint="eastAsia"/>
                                <w:b/>
                                <w:bCs/>
                                <w:sz w:val="24"/>
                                <w:szCs w:val="24"/>
                                <w:lang w:val="en-US" w:eastAsia="zh-CN"/>
                              </w:rPr>
                              <w:t xml:space="preserve"> </w:t>
                            </w:r>
                            <w:r>
                              <w:rPr>
                                <w:rFonts w:hint="eastAsia"/>
                                <w:b/>
                                <w:bCs/>
                                <w:sz w:val="24"/>
                                <w:szCs w:val="24"/>
                                <w:lang w:eastAsia="zh-CN"/>
                              </w:rPr>
                              <w:t>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4.55pt;margin-top:480.5pt;height:27.05pt;width:123.65pt;z-index:251901952;mso-width-relative:page;mso-height-relative:page;" fillcolor="#FFFFFF [3201]" filled="t" stroked="f" coordsize="21600,21600" o:gfxdata="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P&#10;Htt91wAAAAwBAAAPAAAAAAAAAAEAIAAAACIAAABkcnMvZG93bnJldi54bWxQSwECFAAUAAAACACH&#10;TuJAjq/7il4CAACfBAAADgAAAAAAAAABACAAAAAmAQAAZHJzL2Uyb0RvYy54bWxQSwUGAAAAAAYA&#10;BgBZAQAA9gUAAAAA&#10;">
                <v:fill on="t" focussize="0,0"/>
                <v:stroke on="f" weight="0.5pt"/>
                <v:imagedata o:title=""/>
                <o:lock v:ext="edit" aspectratio="f"/>
                <v:textbox>
                  <w:txbxContent>
                    <w:p>
                      <w:pPr>
                        <w:rPr>
                          <w:rFonts w:hint="eastAsia" w:eastAsia="宋体"/>
                          <w:b/>
                          <w:bCs/>
                          <w:lang w:eastAsia="zh-CN"/>
                        </w:rPr>
                      </w:pPr>
                      <w:r>
                        <w:rPr>
                          <w:rFonts w:hint="eastAsia"/>
                          <w:b/>
                          <w:bCs/>
                          <w:sz w:val="24"/>
                          <w:szCs w:val="24"/>
                          <w:lang w:eastAsia="zh-CN"/>
                        </w:rPr>
                        <w:t>在</w:t>
                      </w:r>
                      <w:r>
                        <w:rPr>
                          <w:rFonts w:hint="eastAsia"/>
                          <w:b/>
                          <w:bCs/>
                          <w:sz w:val="24"/>
                          <w:szCs w:val="24"/>
                          <w:lang w:val="en-US" w:eastAsia="zh-CN"/>
                        </w:rPr>
                        <w:t xml:space="preserve"> </w:t>
                      </w:r>
                      <w:r>
                        <w:rPr>
                          <w:rFonts w:hint="eastAsia"/>
                          <w:b/>
                          <w:bCs/>
                          <w:sz w:val="24"/>
                          <w:szCs w:val="24"/>
                          <w:lang w:eastAsia="zh-CN"/>
                        </w:rPr>
                        <w:t>线</w:t>
                      </w:r>
                      <w:r>
                        <w:rPr>
                          <w:rFonts w:hint="eastAsia"/>
                          <w:b/>
                          <w:bCs/>
                          <w:sz w:val="24"/>
                          <w:szCs w:val="24"/>
                          <w:lang w:val="en-US" w:eastAsia="zh-CN"/>
                        </w:rPr>
                        <w:t xml:space="preserve"> </w:t>
                      </w:r>
                      <w:r>
                        <w:rPr>
                          <w:rFonts w:hint="eastAsia"/>
                          <w:b/>
                          <w:bCs/>
                          <w:sz w:val="24"/>
                          <w:szCs w:val="24"/>
                          <w:lang w:eastAsia="zh-CN"/>
                        </w:rPr>
                        <w:t>监</w:t>
                      </w:r>
                      <w:r>
                        <w:rPr>
                          <w:rFonts w:hint="eastAsia"/>
                          <w:b/>
                          <w:bCs/>
                          <w:sz w:val="24"/>
                          <w:szCs w:val="24"/>
                          <w:lang w:val="en-US" w:eastAsia="zh-CN"/>
                        </w:rPr>
                        <w:t xml:space="preserve"> </w:t>
                      </w:r>
                      <w:r>
                        <w:rPr>
                          <w:rFonts w:hint="eastAsia"/>
                          <w:b/>
                          <w:bCs/>
                          <w:sz w:val="24"/>
                          <w:szCs w:val="24"/>
                          <w:lang w:eastAsia="zh-CN"/>
                        </w:rPr>
                        <w:t>测</w:t>
                      </w:r>
                      <w:r>
                        <w:rPr>
                          <w:rFonts w:hint="eastAsia"/>
                          <w:b/>
                          <w:bCs/>
                          <w:sz w:val="24"/>
                          <w:szCs w:val="24"/>
                          <w:lang w:val="en-US" w:eastAsia="zh-CN"/>
                        </w:rPr>
                        <w:t xml:space="preserve"> </w:t>
                      </w:r>
                      <w:r>
                        <w:rPr>
                          <w:rFonts w:hint="eastAsia"/>
                          <w:b/>
                          <w:bCs/>
                          <w:sz w:val="24"/>
                          <w:szCs w:val="24"/>
                          <w:lang w:eastAsia="zh-CN"/>
                        </w:rPr>
                        <w:t>系</w:t>
                      </w:r>
                      <w:r>
                        <w:rPr>
                          <w:rFonts w:hint="eastAsia"/>
                          <w:b/>
                          <w:bCs/>
                          <w:sz w:val="24"/>
                          <w:szCs w:val="24"/>
                          <w:lang w:val="en-US" w:eastAsia="zh-CN"/>
                        </w:rPr>
                        <w:t xml:space="preserve"> </w:t>
                      </w:r>
                      <w:r>
                        <w:rPr>
                          <w:rFonts w:hint="eastAsia"/>
                          <w:b/>
                          <w:bCs/>
                          <w:sz w:val="24"/>
                          <w:szCs w:val="24"/>
                          <w:lang w:eastAsia="zh-CN"/>
                        </w:rPr>
                        <w:t>统</w:t>
                      </w:r>
                    </w:p>
                  </w:txbxContent>
                </v:textbox>
              </v:shape>
            </w:pict>
          </mc:Fallback>
        </mc:AlternateContent>
      </w:r>
      <w:r>
        <w:rPr>
          <w:sz w:val="28"/>
        </w:rPr>
        <mc:AlternateContent>
          <mc:Choice Requires="wps">
            <w:drawing>
              <wp:anchor distT="0" distB="0" distL="114300" distR="114300" simplePos="0" relativeHeight="251899904" behindDoc="0" locked="0" layoutInCell="1" allowOverlap="1">
                <wp:simplePos x="0" y="0"/>
                <wp:positionH relativeFrom="column">
                  <wp:posOffset>2927985</wp:posOffset>
                </wp:positionH>
                <wp:positionV relativeFrom="paragraph">
                  <wp:posOffset>164465</wp:posOffset>
                </wp:positionV>
                <wp:extent cx="2629535" cy="5344160"/>
                <wp:effectExtent l="4445" t="4445" r="13970" b="23495"/>
                <wp:wrapNone/>
                <wp:docPr id="138" name="文本框 138"/>
                <wp:cNvGraphicFramePr/>
                <a:graphic xmlns:a="http://schemas.openxmlformats.org/drawingml/2006/main">
                  <a:graphicData uri="http://schemas.microsoft.com/office/word/2010/wordprocessingShape">
                    <wps:wsp>
                      <wps:cNvSpPr txBox="1"/>
                      <wps:spPr>
                        <a:xfrm>
                          <a:off x="4451985" y="1502410"/>
                          <a:ext cx="2629535" cy="53441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2440305" cy="5199380"/>
                                  <wp:effectExtent l="0" t="0" r="17145" b="1270"/>
                                  <wp:docPr id="140" name="图片 140" descr="d8edd3fa598e26ea952c0ba1a38e6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descr="d8edd3fa598e26ea952c0ba1a38e68a"/>
                                          <pic:cNvPicPr>
                                            <a:picLocks noChangeAspect="1"/>
                                          </pic:cNvPicPr>
                                        </pic:nvPicPr>
                                        <pic:blipFill>
                                          <a:blip r:embed="rId81"/>
                                          <a:stretch>
                                            <a:fillRect/>
                                          </a:stretch>
                                        </pic:blipFill>
                                        <pic:spPr>
                                          <a:xfrm>
                                            <a:off x="0" y="0"/>
                                            <a:ext cx="2440305" cy="51993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0.55pt;margin-top:12.95pt;height:420.8pt;width:207.05pt;z-index:251899904;mso-width-relative:page;mso-height-relative:page;" fillcolor="#FFFFFF [3201]" filled="t" stroked="t" coordsize="21600,21600" o:gfxdata="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Rdip39cAAAAKAQAADwAAAAAAAAABACAAAAAiAAAAZHJzL2Rvd25yZXYueG1sUEsB&#10;AhQAFAAAAAgAh07iQCg+6P9oAgAAyAQAAA4AAAAAAAAAAQAgAAAAJgEAAGRycy9lMm9Eb2MueG1s&#10;UEsFBgAAAAAGAAYAWQEAAAAGAAAAAA==&#10;">
                <v:fill on="t" focussize="0,0"/>
                <v:stroke weight="0.5pt" color="#000000 [3204]" joinstyle="round"/>
                <v:imagedata o:title=""/>
                <o:lock v:ext="edit" aspectratio="f"/>
                <v:textbox>
                  <w:txbxContent>
                    <w:p>
                      <w:pPr>
                        <w:rPr>
                          <w:rFonts w:hint="eastAsia" w:eastAsia="宋体"/>
                          <w:lang w:eastAsia="zh-CN"/>
                        </w:rPr>
                      </w:pPr>
                      <w:r>
                        <w:rPr>
                          <w:rFonts w:hint="eastAsia" w:eastAsia="宋体"/>
                          <w:lang w:eastAsia="zh-CN"/>
                        </w:rPr>
                        <w:drawing>
                          <wp:inline distT="0" distB="0" distL="114300" distR="114300">
                            <wp:extent cx="2440305" cy="5199380"/>
                            <wp:effectExtent l="0" t="0" r="17145" b="1270"/>
                            <wp:docPr id="140" name="图片 140" descr="d8edd3fa598e26ea952c0ba1a38e6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descr="d8edd3fa598e26ea952c0ba1a38e68a"/>
                                    <pic:cNvPicPr>
                                      <a:picLocks noChangeAspect="1"/>
                                    </pic:cNvPicPr>
                                  </pic:nvPicPr>
                                  <pic:blipFill>
                                    <a:blip r:embed="rId81"/>
                                    <a:stretch>
                                      <a:fillRect/>
                                    </a:stretch>
                                  </pic:blipFill>
                                  <pic:spPr>
                                    <a:xfrm>
                                      <a:off x="0" y="0"/>
                                      <a:ext cx="2440305" cy="5199380"/>
                                    </a:xfrm>
                                    <a:prstGeom prst="rect">
                                      <a:avLst/>
                                    </a:prstGeom>
                                  </pic:spPr>
                                </pic:pic>
                              </a:graphicData>
                            </a:graphic>
                          </wp:inline>
                        </w:drawing>
                      </w:r>
                    </w:p>
                  </w:txbxContent>
                </v:textbox>
              </v:shape>
            </w:pict>
          </mc:Fallback>
        </mc:AlternateContent>
      </w:r>
      <w:r>
        <w:rPr>
          <w:sz w:val="21"/>
        </w:rPr>
        <mc:AlternateContent>
          <mc:Choice Requires="wps">
            <w:drawing>
              <wp:anchor distT="0" distB="0" distL="114300" distR="114300" simplePos="0" relativeHeight="251900928" behindDoc="0" locked="0" layoutInCell="1" allowOverlap="1">
                <wp:simplePos x="0" y="0"/>
                <wp:positionH relativeFrom="column">
                  <wp:posOffset>-291465</wp:posOffset>
                </wp:positionH>
                <wp:positionV relativeFrom="paragraph">
                  <wp:posOffset>2919730</wp:posOffset>
                </wp:positionV>
                <wp:extent cx="3076575" cy="2581910"/>
                <wp:effectExtent l="4445" t="5080" r="5080" b="22860"/>
                <wp:wrapNone/>
                <wp:docPr id="139" name="文本框 139"/>
                <wp:cNvGraphicFramePr/>
                <a:graphic xmlns:a="http://schemas.openxmlformats.org/drawingml/2006/main">
                  <a:graphicData uri="http://schemas.microsoft.com/office/word/2010/wordprocessingShape">
                    <wps:wsp>
                      <wps:cNvSpPr txBox="1"/>
                      <wps:spPr>
                        <a:xfrm>
                          <a:off x="861060" y="4653280"/>
                          <a:ext cx="3076575" cy="25819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2871470" cy="2374265"/>
                                  <wp:effectExtent l="0" t="0" r="5080" b="6985"/>
                                  <wp:docPr id="142" name="图片 142" descr="77d2ab6e716e905af03fac95a26c1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77d2ab6e716e905af03fac95a26c15d"/>
                                          <pic:cNvPicPr>
                                            <a:picLocks noChangeAspect="1"/>
                                          </pic:cNvPicPr>
                                        </pic:nvPicPr>
                                        <pic:blipFill>
                                          <a:blip r:embed="rId82"/>
                                          <a:stretch>
                                            <a:fillRect/>
                                          </a:stretch>
                                        </pic:blipFill>
                                        <pic:spPr>
                                          <a:xfrm>
                                            <a:off x="0" y="0"/>
                                            <a:ext cx="2871470" cy="23742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95pt;margin-top:229.9pt;height:203.3pt;width:242.25pt;z-index:251900928;mso-width-relative:page;mso-height-relative:page;" fillcolor="#FFFFFF [3201]" filled="t" stroked="t" coordsize="21600,21600" o:gfxdata="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dc74v2AAAAAsBAAAPAAAAAAAAAAEAIAAAACIAAABkcnMvZG93bnJldi54bWxQ&#10;SwECFAAUAAAACACHTuJAmQQGkmkCAADHBAAADgAAAAAAAAABACAAAAAnAQAAZHJzL2Uyb0RvYy54&#10;bWxQSwUGAAAAAAYABgBZAQAAAgYAAAAA&#10;">
                <v:fill on="t" focussize="0,0"/>
                <v:stroke weight="0.5pt" color="#000000 [3204]" joinstyle="round"/>
                <v:imagedata o:title=""/>
                <o:lock v:ext="edit" aspectratio="f"/>
                <v:textbox>
                  <w:txbxContent>
                    <w:p>
                      <w:pPr>
                        <w:rPr>
                          <w:rFonts w:hint="eastAsia" w:eastAsia="宋体"/>
                          <w:lang w:eastAsia="zh-CN"/>
                        </w:rPr>
                      </w:pPr>
                      <w:r>
                        <w:rPr>
                          <w:rFonts w:hint="eastAsia" w:eastAsia="宋体"/>
                          <w:lang w:eastAsia="zh-CN"/>
                        </w:rPr>
                        <w:drawing>
                          <wp:inline distT="0" distB="0" distL="114300" distR="114300">
                            <wp:extent cx="2871470" cy="2374265"/>
                            <wp:effectExtent l="0" t="0" r="5080" b="6985"/>
                            <wp:docPr id="142" name="图片 142" descr="77d2ab6e716e905af03fac95a26c1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77d2ab6e716e905af03fac95a26c15d"/>
                                    <pic:cNvPicPr>
                                      <a:picLocks noChangeAspect="1"/>
                                    </pic:cNvPicPr>
                                  </pic:nvPicPr>
                                  <pic:blipFill>
                                    <a:blip r:embed="rId82"/>
                                    <a:stretch>
                                      <a:fillRect/>
                                    </a:stretch>
                                  </pic:blipFill>
                                  <pic:spPr>
                                    <a:xfrm>
                                      <a:off x="0" y="0"/>
                                      <a:ext cx="2871470" cy="2374265"/>
                                    </a:xfrm>
                                    <a:prstGeom prst="rect">
                                      <a:avLst/>
                                    </a:prstGeom>
                                  </pic:spPr>
                                </pic:pic>
                              </a:graphicData>
                            </a:graphic>
                          </wp:inline>
                        </w:drawing>
                      </w:r>
                    </w:p>
                  </w:txbxContent>
                </v:textbox>
              </v:shape>
            </w:pict>
          </mc:Fallback>
        </mc:AlternateContent>
      </w:r>
      <w:r>
        <w:rPr>
          <w:sz w:val="28"/>
        </w:rPr>
        <mc:AlternateContent>
          <mc:Choice Requires="wps">
            <w:drawing>
              <wp:anchor distT="0" distB="0" distL="114300" distR="114300" simplePos="0" relativeHeight="251898880" behindDoc="0" locked="0" layoutInCell="1" allowOverlap="1">
                <wp:simplePos x="0" y="0"/>
                <wp:positionH relativeFrom="column">
                  <wp:posOffset>-300990</wp:posOffset>
                </wp:positionH>
                <wp:positionV relativeFrom="paragraph">
                  <wp:posOffset>163195</wp:posOffset>
                </wp:positionV>
                <wp:extent cx="3086100" cy="2638425"/>
                <wp:effectExtent l="4445" t="4445" r="14605" b="5080"/>
                <wp:wrapNone/>
                <wp:docPr id="134" name="文本框 134"/>
                <wp:cNvGraphicFramePr/>
                <a:graphic xmlns:a="http://schemas.openxmlformats.org/drawingml/2006/main">
                  <a:graphicData uri="http://schemas.microsoft.com/office/word/2010/wordprocessingShape">
                    <wps:wsp>
                      <wps:cNvSpPr txBox="1"/>
                      <wps:spPr>
                        <a:xfrm>
                          <a:off x="918210" y="1483360"/>
                          <a:ext cx="3086100" cy="2638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2894330" cy="2425065"/>
                                  <wp:effectExtent l="0" t="0" r="1270" b="13335"/>
                                  <wp:docPr id="141" name="图片 141" descr="62ee2c60981642ff29c58132cfdf8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62ee2c60981642ff29c58132cfdf88b"/>
                                          <pic:cNvPicPr>
                                            <a:picLocks noChangeAspect="1"/>
                                          </pic:cNvPicPr>
                                        </pic:nvPicPr>
                                        <pic:blipFill>
                                          <a:blip r:embed="rId83"/>
                                          <a:stretch>
                                            <a:fillRect/>
                                          </a:stretch>
                                        </pic:blipFill>
                                        <pic:spPr>
                                          <a:xfrm>
                                            <a:off x="0" y="0"/>
                                            <a:ext cx="2894330" cy="24250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pt;margin-top:12.85pt;height:207.75pt;width:243pt;z-index:251898880;mso-width-relative:page;mso-height-relative:page;" fillcolor="#FFFFFF [3201]" filled="t" stroked="t" coordsize="21600,21600" o:gfxdata="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ts1vdtgAAAAKAQAADwAAAAAAAAABACAAAAAiAAAAZHJzL2Rvd25yZXYueG1sUEsBAhQA&#10;FAAAAAgAh07iQKY2FvlkAgAAxwQAAA4AAAAAAAAAAQAgAAAAJwEAAGRycy9lMm9Eb2MueG1sUEsF&#10;BgAAAAAGAAYAWQEAAP0FAAAAAA==&#10;">
                <v:fill on="t" focussize="0,0"/>
                <v:stroke weight="0.5pt" color="#000000 [3204]" joinstyle="round"/>
                <v:imagedata o:title=""/>
                <o:lock v:ext="edit" aspectratio="f"/>
                <v:textbox>
                  <w:txbxContent>
                    <w:p>
                      <w:pPr>
                        <w:rPr>
                          <w:rFonts w:hint="eastAsia" w:eastAsia="宋体"/>
                          <w:lang w:eastAsia="zh-CN"/>
                        </w:rPr>
                      </w:pPr>
                      <w:r>
                        <w:rPr>
                          <w:rFonts w:hint="eastAsia" w:eastAsia="宋体"/>
                          <w:lang w:eastAsia="zh-CN"/>
                        </w:rPr>
                        <w:drawing>
                          <wp:inline distT="0" distB="0" distL="114300" distR="114300">
                            <wp:extent cx="2894330" cy="2425065"/>
                            <wp:effectExtent l="0" t="0" r="1270" b="13335"/>
                            <wp:docPr id="141" name="图片 141" descr="62ee2c60981642ff29c58132cfdf8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62ee2c60981642ff29c58132cfdf88b"/>
                                    <pic:cNvPicPr>
                                      <a:picLocks noChangeAspect="1"/>
                                    </pic:cNvPicPr>
                                  </pic:nvPicPr>
                                  <pic:blipFill>
                                    <a:blip r:embed="rId83"/>
                                    <a:stretch>
                                      <a:fillRect/>
                                    </a:stretch>
                                  </pic:blipFill>
                                  <pic:spPr>
                                    <a:xfrm>
                                      <a:off x="0" y="0"/>
                                      <a:ext cx="2894330" cy="2425065"/>
                                    </a:xfrm>
                                    <a:prstGeom prst="rect">
                                      <a:avLst/>
                                    </a:prstGeom>
                                  </pic:spPr>
                                </pic:pic>
                              </a:graphicData>
                            </a:graphic>
                          </wp:inline>
                        </w:drawing>
                      </w:r>
                    </w:p>
                  </w:txbxContent>
                </v:textbox>
              </v:shape>
            </w:pict>
          </mc:Fallback>
        </mc:AlternateContent>
      </w:r>
      <w:r>
        <w:rPr>
          <w:rFonts w:hint="eastAsia" w:cs="Times New Roman"/>
          <w:b/>
          <w:bCs/>
          <w:spacing w:val="0"/>
          <w:kern w:val="2"/>
          <w:sz w:val="28"/>
          <w:szCs w:val="28"/>
          <w:u w:val="none"/>
          <w:lang w:val="en-US" w:eastAsia="zh-CN" w:bidi="ar-SA"/>
        </w:rPr>
        <w:t xml:space="preserve">                                                             </w:t>
      </w:r>
    </w:p>
    <w:p>
      <w:pPr>
        <w:pStyle w:val="15"/>
        <w:ind w:left="0" w:leftChars="0" w:firstLine="0" w:firstLineChars="0"/>
        <w:rPr>
          <w:rFonts w:hint="eastAsia" w:cs="Times New Roman"/>
          <w:b/>
          <w:bCs/>
          <w:spacing w:val="0"/>
          <w:kern w:val="2"/>
          <w:sz w:val="28"/>
          <w:szCs w:val="28"/>
          <w:u w:val="none"/>
          <w:lang w:val="en-US" w:eastAsia="zh-CN" w:bidi="ar-SA"/>
        </w:rPr>
      </w:pPr>
      <w:r>
        <w:rPr>
          <w:rFonts w:hint="eastAsia" w:ascii="Times New Roman" w:hAnsi="Times New Roman" w:eastAsia="宋体" w:cs="Times New Roman"/>
          <w:b/>
          <w:bCs/>
          <w:spacing w:val="0"/>
          <w:kern w:val="2"/>
          <w:sz w:val="28"/>
          <w:szCs w:val="28"/>
          <w:u w:val="none"/>
          <w:lang w:val="en-US" w:eastAsia="zh-CN" w:bidi="ar-SA"/>
        </w:rPr>
        <w:t>附件</w:t>
      </w:r>
      <w:r>
        <w:rPr>
          <w:rFonts w:hint="eastAsia" w:cs="Times New Roman"/>
          <w:b/>
          <w:bCs/>
          <w:spacing w:val="0"/>
          <w:kern w:val="2"/>
          <w:sz w:val="28"/>
          <w:szCs w:val="28"/>
          <w:u w:val="none"/>
          <w:lang w:val="en-US" w:eastAsia="zh-CN" w:bidi="ar-SA"/>
        </w:rPr>
        <w:t>13</w:t>
      </w:r>
    </w:p>
    <w:p>
      <w:pPr>
        <w:pStyle w:val="15"/>
        <w:ind w:left="0" w:leftChars="0" w:firstLine="0" w:firstLineChars="0"/>
        <w:rPr>
          <w:rFonts w:hint="eastAsia" w:cs="Times New Roman"/>
          <w:b/>
          <w:bCs/>
          <w:spacing w:val="0"/>
          <w:kern w:val="2"/>
          <w:sz w:val="28"/>
          <w:szCs w:val="28"/>
          <w:u w:val="none"/>
          <w:lang w:val="en-US" w:eastAsia="zh-CN" w:bidi="ar-SA"/>
        </w:rPr>
      </w:pPr>
      <w:r>
        <w:rPr>
          <w:rFonts w:hint="default" w:cs="Times New Roman"/>
          <w:b/>
          <w:bCs/>
          <w:spacing w:val="0"/>
          <w:kern w:val="2"/>
          <w:sz w:val="28"/>
          <w:szCs w:val="28"/>
          <w:u w:val="none"/>
          <w:lang w:val="en-US" w:eastAsia="zh-CN" w:bidi="ar-SA"/>
        </w:rPr>
        <w:drawing>
          <wp:inline distT="0" distB="0" distL="114300" distR="114300">
            <wp:extent cx="5646420" cy="7282815"/>
            <wp:effectExtent l="0" t="0" r="11430" b="13335"/>
            <wp:docPr id="137" name="图片 137" descr="edf51d3f892aa4e73aef1344b5fea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edf51d3f892aa4e73aef1344b5fea6e"/>
                    <pic:cNvPicPr>
                      <a:picLocks noChangeAspect="1"/>
                    </pic:cNvPicPr>
                  </pic:nvPicPr>
                  <pic:blipFill>
                    <a:blip r:embed="rId84"/>
                    <a:stretch>
                      <a:fillRect/>
                    </a:stretch>
                  </pic:blipFill>
                  <pic:spPr>
                    <a:xfrm>
                      <a:off x="0" y="0"/>
                      <a:ext cx="5646420" cy="7282815"/>
                    </a:xfrm>
                    <a:prstGeom prst="rect">
                      <a:avLst/>
                    </a:prstGeom>
                  </pic:spPr>
                </pic:pic>
              </a:graphicData>
            </a:graphic>
          </wp:inline>
        </w:drawing>
      </w:r>
    </w:p>
    <w:p>
      <w:pPr>
        <w:pStyle w:val="15"/>
        <w:rPr>
          <w:rFonts w:hint="default"/>
          <w:lang w:val="en-US" w:eastAsia="zh-CN"/>
        </w:rPr>
      </w:pPr>
    </w:p>
    <w:p>
      <w:pPr>
        <w:pStyle w:val="15"/>
        <w:rPr>
          <w:rFonts w:hint="default"/>
          <w:lang w:val="en-US" w:eastAsia="zh-CN"/>
        </w:rPr>
      </w:pPr>
    </w:p>
    <w:p>
      <w:pPr>
        <w:pStyle w:val="15"/>
        <w:rPr>
          <w:rFonts w:hint="default"/>
          <w:lang w:val="en-US" w:eastAsia="zh-CN"/>
        </w:rPr>
      </w:pPr>
    </w:p>
    <w:p>
      <w:pPr>
        <w:pStyle w:val="15"/>
        <w:ind w:left="0" w:leftChars="0" w:firstLine="0" w:firstLineChars="0"/>
        <w:rPr>
          <w:rFonts w:hint="eastAsia" w:ascii="Times New Roman" w:hAnsi="Times New Roman" w:eastAsia="宋体" w:cs="Times New Roman"/>
          <w:b/>
          <w:bCs/>
          <w:spacing w:val="0"/>
          <w:kern w:val="2"/>
          <w:sz w:val="28"/>
          <w:szCs w:val="28"/>
          <w:u w:val="none"/>
          <w:lang w:val="en-US" w:eastAsia="zh-CN" w:bidi="ar-SA"/>
        </w:rPr>
      </w:pPr>
      <w:r>
        <w:rPr>
          <w:rFonts w:hint="eastAsia" w:ascii="Times New Roman" w:hAnsi="Times New Roman" w:eastAsia="宋体" w:cs="Times New Roman"/>
          <w:b/>
          <w:bCs/>
          <w:spacing w:val="0"/>
          <w:kern w:val="2"/>
          <w:sz w:val="28"/>
          <w:szCs w:val="28"/>
          <w:u w:val="none"/>
          <w:lang w:val="en-US" w:eastAsia="zh-CN" w:bidi="ar-SA"/>
        </w:rPr>
        <w:t>附件14</w:t>
      </w:r>
    </w:p>
    <w:p>
      <w:pPr>
        <w:pStyle w:val="15"/>
        <w:rPr>
          <w:rFonts w:hint="default"/>
          <w:lang w:val="en-US" w:eastAsia="zh-CN"/>
        </w:rPr>
      </w:pPr>
      <w:r>
        <w:drawing>
          <wp:inline distT="0" distB="0" distL="114300" distR="114300">
            <wp:extent cx="5273675" cy="8223885"/>
            <wp:effectExtent l="0" t="0" r="3175" b="5715"/>
            <wp:docPr id="2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3"/>
                    <pic:cNvPicPr>
                      <a:picLocks noChangeAspect="1"/>
                    </pic:cNvPicPr>
                  </pic:nvPicPr>
                  <pic:blipFill>
                    <a:blip r:embed="rId85"/>
                    <a:stretch>
                      <a:fillRect/>
                    </a:stretch>
                  </pic:blipFill>
                  <pic:spPr>
                    <a:xfrm>
                      <a:off x="0" y="0"/>
                      <a:ext cx="5273675" cy="8223885"/>
                    </a:xfrm>
                    <a:prstGeom prst="rect">
                      <a:avLst/>
                    </a:prstGeom>
                    <a:noFill/>
                    <a:ln>
                      <a:noFill/>
                    </a:ln>
                  </pic:spPr>
                </pic:pic>
              </a:graphicData>
            </a:graphic>
          </wp:inline>
        </w:drawing>
      </w:r>
    </w:p>
    <w:p>
      <w:pPr>
        <w:pStyle w:val="15"/>
        <w:rPr>
          <w:rFonts w:hint="default"/>
          <w:lang w:val="en-US" w:eastAsia="zh-CN"/>
        </w:rPr>
      </w:pPr>
    </w:p>
    <w:p>
      <w:pPr>
        <w:pStyle w:val="15"/>
        <w:ind w:left="0" w:leftChars="0" w:firstLine="0" w:firstLineChars="0"/>
        <w:rPr>
          <w:rFonts w:hint="eastAsia" w:cs="Times New Roman"/>
          <w:b/>
          <w:bCs/>
          <w:spacing w:val="0"/>
          <w:kern w:val="2"/>
          <w:sz w:val="28"/>
          <w:szCs w:val="28"/>
          <w:u w:val="none"/>
          <w:lang w:val="en-US" w:eastAsia="zh-CN" w:bidi="ar-SA"/>
        </w:rPr>
      </w:pPr>
      <w:r>
        <w:rPr>
          <w:rFonts w:hint="eastAsia" w:ascii="Times New Roman" w:hAnsi="Times New Roman" w:eastAsia="宋体" w:cs="Times New Roman"/>
          <w:b/>
          <w:bCs/>
          <w:spacing w:val="0"/>
          <w:kern w:val="2"/>
          <w:sz w:val="28"/>
          <w:szCs w:val="28"/>
          <w:u w:val="none"/>
          <w:lang w:val="en-US" w:eastAsia="zh-CN" w:bidi="ar-SA"/>
        </w:rPr>
        <w:t>附件1</w:t>
      </w:r>
      <w:r>
        <w:rPr>
          <w:rFonts w:hint="eastAsia" w:cs="Times New Roman"/>
          <w:b/>
          <w:bCs/>
          <w:spacing w:val="0"/>
          <w:kern w:val="2"/>
          <w:sz w:val="28"/>
          <w:szCs w:val="28"/>
          <w:u w:val="none"/>
          <w:lang w:val="en-US" w:eastAsia="zh-CN" w:bidi="ar-SA"/>
        </w:rPr>
        <w:t>5</w:t>
      </w:r>
    </w:p>
    <w:p>
      <w:pPr>
        <w:pStyle w:val="15"/>
        <w:ind w:left="0" w:leftChars="0" w:firstLine="0" w:firstLineChars="0"/>
        <w:rPr>
          <w:rFonts w:hint="eastAsia" w:cs="Times New Roman"/>
          <w:b/>
          <w:bCs/>
          <w:spacing w:val="0"/>
          <w:kern w:val="2"/>
          <w:sz w:val="28"/>
          <w:szCs w:val="28"/>
          <w:u w:val="none"/>
          <w:lang w:val="en-US" w:eastAsia="zh-CN" w:bidi="ar-SA"/>
        </w:rPr>
      </w:pPr>
    </w:p>
    <w:p>
      <w:pPr>
        <w:pStyle w:val="15"/>
        <w:rPr>
          <w:rFonts w:hint="default"/>
          <w:lang w:val="en-US" w:eastAsia="zh-CN"/>
        </w:rPr>
      </w:pPr>
      <w:r>
        <w:rPr>
          <w:rFonts w:hint="default"/>
          <w:lang w:val="en-US" w:eastAsia="zh-CN"/>
        </w:rPr>
        <w:drawing>
          <wp:inline distT="0" distB="0" distL="114300" distR="114300">
            <wp:extent cx="5271770" cy="7056120"/>
            <wp:effectExtent l="0" t="0" r="5080" b="11430"/>
            <wp:docPr id="228" name="图片 228" descr="26b09a7fb587340d572219da0fcb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descr="26b09a7fb587340d572219da0fcb08b"/>
                    <pic:cNvPicPr>
                      <a:picLocks noChangeAspect="1"/>
                    </pic:cNvPicPr>
                  </pic:nvPicPr>
                  <pic:blipFill>
                    <a:blip r:embed="rId86"/>
                    <a:stretch>
                      <a:fillRect/>
                    </a:stretch>
                  </pic:blipFill>
                  <pic:spPr>
                    <a:xfrm>
                      <a:off x="0" y="0"/>
                      <a:ext cx="5271770" cy="7056120"/>
                    </a:xfrm>
                    <a:prstGeom prst="rect">
                      <a:avLst/>
                    </a:prstGeom>
                  </pic:spPr>
                </pic:pic>
              </a:graphicData>
            </a:graphic>
          </wp:inline>
        </w:drawing>
      </w:r>
    </w:p>
    <w:p>
      <w:pPr>
        <w:pStyle w:val="15"/>
        <w:rPr>
          <w:rFonts w:hint="default"/>
          <w:lang w:val="en-US" w:eastAsia="zh-CN"/>
        </w:rPr>
      </w:pPr>
    </w:p>
    <w:p>
      <w:pPr>
        <w:pStyle w:val="15"/>
        <w:rPr>
          <w:rFonts w:hint="default"/>
          <w:lang w:val="en-US" w:eastAsia="zh-CN"/>
        </w:rPr>
      </w:pPr>
    </w:p>
    <w:p>
      <w:pPr>
        <w:pStyle w:val="15"/>
        <w:rPr>
          <w:rFonts w:hint="default"/>
          <w:lang w:val="en-US" w:eastAsia="zh-CN"/>
        </w:rPr>
      </w:pPr>
    </w:p>
    <w:p>
      <w:pPr>
        <w:pStyle w:val="15"/>
        <w:rPr>
          <w:rFonts w:hint="default"/>
          <w:lang w:val="en-US" w:eastAsia="zh-CN"/>
        </w:rPr>
      </w:pPr>
      <w:r>
        <w:rPr>
          <w:rFonts w:hint="default"/>
          <w:lang w:val="en-US" w:eastAsia="zh-CN"/>
        </w:rPr>
        <w:drawing>
          <wp:inline distT="0" distB="0" distL="114300" distR="114300">
            <wp:extent cx="5269230" cy="7588885"/>
            <wp:effectExtent l="0" t="0" r="7620" b="12065"/>
            <wp:docPr id="229" name="图片 229" descr="ed1c0b3e6008b971422361d9dbc7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29" descr="ed1c0b3e6008b971422361d9dbc7895"/>
                    <pic:cNvPicPr>
                      <a:picLocks noChangeAspect="1"/>
                    </pic:cNvPicPr>
                  </pic:nvPicPr>
                  <pic:blipFill>
                    <a:blip r:embed="rId87"/>
                    <a:stretch>
                      <a:fillRect/>
                    </a:stretch>
                  </pic:blipFill>
                  <pic:spPr>
                    <a:xfrm>
                      <a:off x="0" y="0"/>
                      <a:ext cx="5269230" cy="7588885"/>
                    </a:xfrm>
                    <a:prstGeom prst="rect">
                      <a:avLst/>
                    </a:prstGeom>
                  </pic:spPr>
                </pic:pic>
              </a:graphicData>
            </a:graphic>
          </wp:inline>
        </w:drawing>
      </w:r>
      <w:r>
        <w:rPr>
          <w:rFonts w:hint="default"/>
          <w:lang w:val="en-US" w:eastAsia="zh-CN"/>
        </w:rPr>
        <w:drawing>
          <wp:inline distT="0" distB="0" distL="114300" distR="114300">
            <wp:extent cx="5393055" cy="8050530"/>
            <wp:effectExtent l="0" t="0" r="17145" b="7620"/>
            <wp:docPr id="230" name="图片 230" descr="d63978e511c01b9752e38494276e2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230" descr="d63978e511c01b9752e38494276e2ab"/>
                    <pic:cNvPicPr>
                      <a:picLocks noChangeAspect="1"/>
                    </pic:cNvPicPr>
                  </pic:nvPicPr>
                  <pic:blipFill>
                    <a:blip r:embed="rId88"/>
                    <a:stretch>
                      <a:fillRect/>
                    </a:stretch>
                  </pic:blipFill>
                  <pic:spPr>
                    <a:xfrm>
                      <a:off x="0" y="0"/>
                      <a:ext cx="5393055" cy="8050530"/>
                    </a:xfrm>
                    <a:prstGeom prst="rect">
                      <a:avLst/>
                    </a:prstGeom>
                  </pic:spPr>
                </pic:pic>
              </a:graphicData>
            </a:graphic>
          </wp:inline>
        </w:drawing>
      </w:r>
    </w:p>
    <w:p>
      <w:pPr>
        <w:pStyle w:val="15"/>
        <w:rPr>
          <w:rFonts w:hint="default"/>
          <w:lang w:val="en-US" w:eastAsia="zh-CN"/>
        </w:rPr>
      </w:pPr>
    </w:p>
    <w:p>
      <w:pPr>
        <w:pStyle w:val="15"/>
        <w:rPr>
          <w:rFonts w:hint="default"/>
          <w:lang w:val="en-US" w:eastAsia="zh-CN"/>
        </w:rPr>
      </w:pPr>
    </w:p>
    <w:p>
      <w:pPr>
        <w:pStyle w:val="15"/>
        <w:ind w:left="0" w:leftChars="0" w:firstLine="0" w:firstLineChars="0"/>
        <w:rPr>
          <w:rFonts w:hint="default"/>
          <w:lang w:val="en-US" w:eastAsia="zh-CN"/>
        </w:rPr>
      </w:pPr>
      <w:r>
        <w:rPr>
          <w:rFonts w:hint="default"/>
          <w:lang w:val="en-US" w:eastAsia="zh-CN"/>
        </w:rPr>
        <w:drawing>
          <wp:inline distT="0" distB="0" distL="114300" distR="114300">
            <wp:extent cx="5467985" cy="8151495"/>
            <wp:effectExtent l="0" t="0" r="18415" b="1905"/>
            <wp:docPr id="231" name="图片 231" descr="4bd913ba89648f479da3076c69150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31" descr="4bd913ba89648f479da3076c691508e"/>
                    <pic:cNvPicPr>
                      <a:picLocks noChangeAspect="1"/>
                    </pic:cNvPicPr>
                  </pic:nvPicPr>
                  <pic:blipFill>
                    <a:blip r:embed="rId89"/>
                    <a:stretch>
                      <a:fillRect/>
                    </a:stretch>
                  </pic:blipFill>
                  <pic:spPr>
                    <a:xfrm>
                      <a:off x="0" y="0"/>
                      <a:ext cx="5467985" cy="8151495"/>
                    </a:xfrm>
                    <a:prstGeom prst="rect">
                      <a:avLst/>
                    </a:prstGeom>
                  </pic:spPr>
                </pic:pic>
              </a:graphicData>
            </a:graphic>
          </wp:inline>
        </w:drawing>
      </w:r>
    </w:p>
    <w:p>
      <w:pPr>
        <w:pStyle w:val="15"/>
        <w:rPr>
          <w:rFonts w:hint="default"/>
          <w:lang w:val="en-US" w:eastAsia="zh-CN"/>
        </w:rPr>
      </w:pPr>
    </w:p>
    <w:p>
      <w:pPr>
        <w:pStyle w:val="15"/>
        <w:rPr>
          <w:rFonts w:hint="default"/>
          <w:lang w:val="en-US" w:eastAsia="zh-CN"/>
        </w:rPr>
      </w:pPr>
    </w:p>
    <w:p>
      <w:pPr>
        <w:pStyle w:val="15"/>
        <w:ind w:left="0" w:leftChars="0" w:firstLine="0" w:firstLineChars="0"/>
        <w:rPr>
          <w:rFonts w:hint="default"/>
          <w:lang w:val="en-US" w:eastAsia="zh-CN"/>
        </w:rPr>
      </w:pPr>
    </w:p>
    <w:p>
      <w:pPr>
        <w:pStyle w:val="15"/>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inline distT="0" distB="0" distL="114300" distR="114300">
            <wp:extent cx="5111115" cy="7105015"/>
            <wp:effectExtent l="0" t="0" r="13335" b="635"/>
            <wp:docPr id="232" name="图片 232" descr="ac8b23e73e68badc7b2c3d15e9984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232" descr="ac8b23e73e68badc7b2c3d15e99848f"/>
                    <pic:cNvPicPr>
                      <a:picLocks noChangeAspect="1"/>
                    </pic:cNvPicPr>
                  </pic:nvPicPr>
                  <pic:blipFill>
                    <a:blip r:embed="rId90"/>
                    <a:stretch>
                      <a:fillRect/>
                    </a:stretch>
                  </pic:blipFill>
                  <pic:spPr>
                    <a:xfrm>
                      <a:off x="0" y="0"/>
                      <a:ext cx="5111115" cy="7105015"/>
                    </a:xfrm>
                    <a:prstGeom prst="rect">
                      <a:avLst/>
                    </a:prstGeom>
                  </pic:spPr>
                </pic:pic>
              </a:graphicData>
            </a:graphic>
          </wp:inline>
        </w:drawing>
      </w:r>
    </w:p>
    <w:p>
      <w:pPr>
        <w:pStyle w:val="15"/>
        <w:rPr>
          <w:rFonts w:hint="default"/>
          <w:lang w:val="en-US" w:eastAsia="zh-CN"/>
        </w:rPr>
      </w:pPr>
    </w:p>
    <w:p>
      <w:pPr>
        <w:pStyle w:val="15"/>
        <w:ind w:left="0" w:leftChars="0" w:firstLine="0" w:firstLineChars="0"/>
        <w:rPr>
          <w:rFonts w:hint="eastAsia" w:cs="Times New Roman"/>
          <w:b/>
          <w:bCs/>
          <w:spacing w:val="0"/>
          <w:kern w:val="2"/>
          <w:sz w:val="28"/>
          <w:szCs w:val="28"/>
          <w:u w:val="none"/>
          <w:lang w:val="en-US" w:eastAsia="zh-CN" w:bidi="ar-SA"/>
        </w:rPr>
      </w:pPr>
      <w:r>
        <w:rPr>
          <w:rFonts w:hint="eastAsia" w:ascii="Times New Roman" w:hAnsi="Times New Roman" w:eastAsia="宋体" w:cs="Times New Roman"/>
          <w:b/>
          <w:bCs/>
          <w:spacing w:val="0"/>
          <w:kern w:val="2"/>
          <w:sz w:val="28"/>
          <w:szCs w:val="28"/>
          <w:u w:val="none"/>
          <w:lang w:val="en-US" w:eastAsia="zh-CN" w:bidi="ar-SA"/>
        </w:rPr>
        <w:t>附件1</w:t>
      </w:r>
      <w:r>
        <w:rPr>
          <w:rFonts w:hint="eastAsia" w:cs="Times New Roman"/>
          <w:b/>
          <w:bCs/>
          <w:spacing w:val="0"/>
          <w:kern w:val="2"/>
          <w:sz w:val="28"/>
          <w:szCs w:val="28"/>
          <w:u w:val="none"/>
          <w:lang w:val="en-US" w:eastAsia="zh-CN" w:bidi="ar-SA"/>
        </w:rPr>
        <w:t>6</w:t>
      </w:r>
    </w:p>
    <w:p>
      <w:pPr>
        <w:pStyle w:val="15"/>
        <w:ind w:left="0" w:leftChars="0" w:firstLine="0" w:firstLineChars="0"/>
        <w:rPr>
          <w:rFonts w:hint="eastAsia" w:cs="Times New Roman"/>
          <w:b/>
          <w:bCs/>
          <w:spacing w:val="0"/>
          <w:kern w:val="2"/>
          <w:sz w:val="28"/>
          <w:szCs w:val="28"/>
          <w:u w:val="none"/>
          <w:lang w:val="en-US" w:eastAsia="zh-CN" w:bidi="ar-SA"/>
        </w:rPr>
      </w:pPr>
      <w:r>
        <w:drawing>
          <wp:inline distT="0" distB="0" distL="114300" distR="114300">
            <wp:extent cx="5504815" cy="7505700"/>
            <wp:effectExtent l="0" t="0" r="635" b="0"/>
            <wp:docPr id="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
                    <pic:cNvPicPr>
                      <a:picLocks noChangeAspect="1"/>
                    </pic:cNvPicPr>
                  </pic:nvPicPr>
                  <pic:blipFill>
                    <a:blip r:embed="rId91"/>
                    <a:stretch>
                      <a:fillRect/>
                    </a:stretch>
                  </pic:blipFill>
                  <pic:spPr>
                    <a:xfrm>
                      <a:off x="0" y="0"/>
                      <a:ext cx="5504815" cy="7505700"/>
                    </a:xfrm>
                    <a:prstGeom prst="rect">
                      <a:avLst/>
                    </a:prstGeom>
                    <a:noFill/>
                    <a:ln>
                      <a:noFill/>
                    </a:ln>
                  </pic:spPr>
                </pic:pic>
              </a:graphicData>
            </a:graphic>
          </wp:inline>
        </w:drawing>
      </w:r>
    </w:p>
    <w:p>
      <w:pPr>
        <w:pStyle w:val="15"/>
        <w:rPr>
          <w:rFonts w:hint="default"/>
          <w:lang w:val="en-US" w:eastAsia="zh-CN"/>
        </w:rPr>
      </w:pPr>
    </w:p>
    <w:p>
      <w:pPr>
        <w:pStyle w:val="15"/>
        <w:rPr>
          <w:rFonts w:hint="default"/>
          <w:lang w:val="en-US" w:eastAsia="zh-CN"/>
        </w:rPr>
      </w:pPr>
    </w:p>
    <w:p>
      <w:pPr>
        <w:pStyle w:val="15"/>
        <w:rPr>
          <w:rFonts w:hint="default"/>
          <w:lang w:val="en-US" w:eastAsia="zh-CN"/>
        </w:rPr>
      </w:pPr>
      <w:r>
        <w:drawing>
          <wp:inline distT="0" distB="0" distL="114300" distR="114300">
            <wp:extent cx="5124450" cy="8181975"/>
            <wp:effectExtent l="0" t="0" r="0" b="9525"/>
            <wp:docPr id="2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3"/>
                    <pic:cNvPicPr>
                      <a:picLocks noChangeAspect="1"/>
                    </pic:cNvPicPr>
                  </pic:nvPicPr>
                  <pic:blipFill>
                    <a:blip r:embed="rId92"/>
                    <a:stretch>
                      <a:fillRect/>
                    </a:stretch>
                  </pic:blipFill>
                  <pic:spPr>
                    <a:xfrm>
                      <a:off x="0" y="0"/>
                      <a:ext cx="5124450" cy="8181975"/>
                    </a:xfrm>
                    <a:prstGeom prst="rect">
                      <a:avLst/>
                    </a:prstGeom>
                    <a:noFill/>
                    <a:ln>
                      <a:noFill/>
                    </a:ln>
                  </pic:spPr>
                </pic:pic>
              </a:graphicData>
            </a:graphic>
          </wp:inline>
        </w:drawing>
      </w:r>
    </w:p>
    <w:p>
      <w:pPr>
        <w:pStyle w:val="15"/>
        <w:rPr>
          <w:rFonts w:hint="default"/>
          <w:lang w:val="en-US" w:eastAsia="zh-CN"/>
        </w:rPr>
      </w:pPr>
    </w:p>
    <w:p>
      <w:pPr>
        <w:pStyle w:val="15"/>
        <w:rPr>
          <w:rFonts w:hint="default"/>
          <w:lang w:val="en-US" w:eastAsia="zh-CN"/>
        </w:rPr>
      </w:pPr>
    </w:p>
    <w:p>
      <w:pPr>
        <w:pStyle w:val="15"/>
        <w:rPr>
          <w:rFonts w:hint="default"/>
          <w:lang w:val="en-US" w:eastAsia="zh-CN"/>
        </w:rPr>
      </w:pPr>
      <w:r>
        <w:drawing>
          <wp:inline distT="0" distB="0" distL="114300" distR="114300">
            <wp:extent cx="5266690" cy="8143875"/>
            <wp:effectExtent l="0" t="0" r="10160" b="9525"/>
            <wp:docPr id="2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4"/>
                    <pic:cNvPicPr>
                      <a:picLocks noChangeAspect="1"/>
                    </pic:cNvPicPr>
                  </pic:nvPicPr>
                  <pic:blipFill>
                    <a:blip r:embed="rId93"/>
                    <a:stretch>
                      <a:fillRect/>
                    </a:stretch>
                  </pic:blipFill>
                  <pic:spPr>
                    <a:xfrm>
                      <a:off x="0" y="0"/>
                      <a:ext cx="5266690" cy="8143875"/>
                    </a:xfrm>
                    <a:prstGeom prst="rect">
                      <a:avLst/>
                    </a:prstGeom>
                    <a:noFill/>
                    <a:ln>
                      <a:noFill/>
                    </a:ln>
                  </pic:spPr>
                </pic:pic>
              </a:graphicData>
            </a:graphic>
          </wp:inline>
        </w:drawing>
      </w:r>
    </w:p>
    <w:p>
      <w:pPr>
        <w:pStyle w:val="15"/>
        <w:rPr>
          <w:rFonts w:hint="default"/>
          <w:lang w:val="en-US" w:eastAsia="zh-CN"/>
        </w:rPr>
      </w:pPr>
    </w:p>
    <w:p>
      <w:pPr>
        <w:pStyle w:val="15"/>
        <w:rPr>
          <w:rFonts w:hint="default"/>
          <w:lang w:val="en-US" w:eastAsia="zh-CN"/>
        </w:rPr>
      </w:pPr>
      <w:r>
        <w:drawing>
          <wp:inline distT="0" distB="0" distL="114300" distR="114300">
            <wp:extent cx="5200650" cy="8524875"/>
            <wp:effectExtent l="0" t="0" r="0" b="9525"/>
            <wp:docPr id="23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5"/>
                    <pic:cNvPicPr>
                      <a:picLocks noChangeAspect="1"/>
                    </pic:cNvPicPr>
                  </pic:nvPicPr>
                  <pic:blipFill>
                    <a:blip r:embed="rId94"/>
                    <a:stretch>
                      <a:fillRect/>
                    </a:stretch>
                  </pic:blipFill>
                  <pic:spPr>
                    <a:xfrm>
                      <a:off x="0" y="0"/>
                      <a:ext cx="5200650" cy="8524875"/>
                    </a:xfrm>
                    <a:prstGeom prst="rect">
                      <a:avLst/>
                    </a:prstGeom>
                    <a:noFill/>
                    <a:ln>
                      <a:noFill/>
                    </a:ln>
                  </pic:spPr>
                </pic:pic>
              </a:graphicData>
            </a:graphic>
          </wp:inline>
        </w:drawing>
      </w:r>
    </w:p>
    <w:p>
      <w:pPr>
        <w:pStyle w:val="15"/>
        <w:rPr>
          <w:rFonts w:hint="default"/>
          <w:lang w:val="en-US" w:eastAsia="zh-CN"/>
        </w:rPr>
      </w:pPr>
      <w:r>
        <w:drawing>
          <wp:inline distT="0" distB="0" distL="114300" distR="114300">
            <wp:extent cx="5297805" cy="8552815"/>
            <wp:effectExtent l="0" t="0" r="17145" b="635"/>
            <wp:docPr id="23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6"/>
                    <pic:cNvPicPr>
                      <a:picLocks noChangeAspect="1"/>
                    </pic:cNvPicPr>
                  </pic:nvPicPr>
                  <pic:blipFill>
                    <a:blip r:embed="rId95"/>
                    <a:stretch>
                      <a:fillRect/>
                    </a:stretch>
                  </pic:blipFill>
                  <pic:spPr>
                    <a:xfrm>
                      <a:off x="0" y="0"/>
                      <a:ext cx="5297805" cy="8552815"/>
                    </a:xfrm>
                    <a:prstGeom prst="rect">
                      <a:avLst/>
                    </a:prstGeom>
                    <a:noFill/>
                    <a:ln>
                      <a:noFill/>
                    </a:ln>
                  </pic:spPr>
                </pic:pic>
              </a:graphicData>
            </a:graphic>
          </wp:inline>
        </w:drawing>
      </w:r>
    </w:p>
    <w:p>
      <w:pPr>
        <w:pStyle w:val="15"/>
        <w:rPr>
          <w:rFonts w:hint="default"/>
          <w:lang w:val="en-US" w:eastAsia="zh-CN"/>
        </w:rPr>
      </w:pPr>
    </w:p>
    <w:p>
      <w:pPr>
        <w:pStyle w:val="15"/>
        <w:rPr>
          <w:rFonts w:hint="default"/>
          <w:lang w:val="en-US" w:eastAsia="zh-CN"/>
        </w:rPr>
      </w:pPr>
      <w:r>
        <w:drawing>
          <wp:inline distT="0" distB="0" distL="114300" distR="114300">
            <wp:extent cx="5466715" cy="8334375"/>
            <wp:effectExtent l="0" t="0" r="635" b="9525"/>
            <wp:docPr id="22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7"/>
                    <pic:cNvPicPr>
                      <a:picLocks noChangeAspect="1"/>
                    </pic:cNvPicPr>
                  </pic:nvPicPr>
                  <pic:blipFill>
                    <a:blip r:embed="rId96"/>
                    <a:stretch>
                      <a:fillRect/>
                    </a:stretch>
                  </pic:blipFill>
                  <pic:spPr>
                    <a:xfrm>
                      <a:off x="0" y="0"/>
                      <a:ext cx="5466715" cy="8334375"/>
                    </a:xfrm>
                    <a:prstGeom prst="rect">
                      <a:avLst/>
                    </a:prstGeom>
                    <a:noFill/>
                    <a:ln>
                      <a:noFill/>
                    </a:ln>
                  </pic:spPr>
                </pic:pic>
              </a:graphicData>
            </a:graphic>
          </wp:inline>
        </w:drawing>
      </w:r>
    </w:p>
    <w:p>
      <w:pPr>
        <w:pStyle w:val="15"/>
        <w:rPr>
          <w:rFonts w:hint="default"/>
          <w:lang w:val="en-US" w:eastAsia="zh-CN"/>
        </w:rPr>
      </w:pPr>
      <w:r>
        <w:drawing>
          <wp:inline distT="0" distB="0" distL="114300" distR="114300">
            <wp:extent cx="5447665" cy="8495030"/>
            <wp:effectExtent l="0" t="0" r="635" b="1270"/>
            <wp:docPr id="23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8"/>
                    <pic:cNvPicPr>
                      <a:picLocks noChangeAspect="1"/>
                    </pic:cNvPicPr>
                  </pic:nvPicPr>
                  <pic:blipFill>
                    <a:blip r:embed="rId97"/>
                    <a:stretch>
                      <a:fillRect/>
                    </a:stretch>
                  </pic:blipFill>
                  <pic:spPr>
                    <a:xfrm>
                      <a:off x="0" y="0"/>
                      <a:ext cx="5447665" cy="8495030"/>
                    </a:xfrm>
                    <a:prstGeom prst="rect">
                      <a:avLst/>
                    </a:prstGeom>
                    <a:noFill/>
                    <a:ln>
                      <a:noFill/>
                    </a:ln>
                  </pic:spPr>
                </pic:pic>
              </a:graphicData>
            </a:graphic>
          </wp:inline>
        </w:drawing>
      </w:r>
    </w:p>
    <w:p>
      <w:pPr>
        <w:pStyle w:val="15"/>
        <w:rPr>
          <w:rFonts w:hint="default"/>
          <w:lang w:val="en-US" w:eastAsia="zh-CN"/>
        </w:rPr>
      </w:pPr>
    </w:p>
    <w:p>
      <w:pPr>
        <w:pStyle w:val="15"/>
        <w:ind w:left="0" w:leftChars="0" w:firstLine="0" w:firstLineChars="0"/>
        <w:rPr>
          <w:rFonts w:hint="default"/>
          <w:lang w:val="en-US" w:eastAsia="zh-CN"/>
        </w:rPr>
      </w:pPr>
      <w:r>
        <w:rPr>
          <w:rFonts w:hint="default"/>
          <w:lang w:val="en-US" w:eastAsia="zh-CN"/>
        </w:rPr>
        <w:drawing>
          <wp:inline distT="0" distB="0" distL="114300" distR="114300">
            <wp:extent cx="5318125" cy="8440420"/>
            <wp:effectExtent l="0" t="0" r="15875" b="17780"/>
            <wp:docPr id="226" name="图片 226" descr="7d5692239aa3ed3950bff5c5e1259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26" descr="7d5692239aa3ed3950bff5c5e1259b6"/>
                    <pic:cNvPicPr>
                      <a:picLocks noChangeAspect="1"/>
                    </pic:cNvPicPr>
                  </pic:nvPicPr>
                  <pic:blipFill>
                    <a:blip r:embed="rId98"/>
                    <a:stretch>
                      <a:fillRect/>
                    </a:stretch>
                  </pic:blipFill>
                  <pic:spPr>
                    <a:xfrm>
                      <a:off x="0" y="0"/>
                      <a:ext cx="5318125" cy="8440420"/>
                    </a:xfrm>
                    <a:prstGeom prst="rect">
                      <a:avLst/>
                    </a:prstGeom>
                  </pic:spPr>
                </pic:pic>
              </a:graphicData>
            </a:graphic>
          </wp:inline>
        </w:drawing>
      </w:r>
    </w:p>
    <w:p>
      <w:pPr>
        <w:pStyle w:val="15"/>
        <w:rPr>
          <w:rFonts w:hint="default"/>
          <w:lang w:val="en-US" w:eastAsia="zh-CN"/>
        </w:rPr>
      </w:pPr>
      <w:r>
        <w:rPr>
          <w:rFonts w:hint="default"/>
          <w:lang w:val="en-US" w:eastAsia="zh-CN"/>
        </w:rPr>
        <w:drawing>
          <wp:inline distT="0" distB="0" distL="114300" distR="114300">
            <wp:extent cx="5271770" cy="7171055"/>
            <wp:effectExtent l="0" t="0" r="5080" b="10795"/>
            <wp:docPr id="34" name="图片 34" descr="微信图片_20221122145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微信图片_20221122145554"/>
                    <pic:cNvPicPr>
                      <a:picLocks noChangeAspect="1"/>
                    </pic:cNvPicPr>
                  </pic:nvPicPr>
                  <pic:blipFill>
                    <a:blip r:embed="rId99"/>
                    <a:stretch>
                      <a:fillRect/>
                    </a:stretch>
                  </pic:blipFill>
                  <pic:spPr>
                    <a:xfrm>
                      <a:off x="0" y="0"/>
                      <a:ext cx="5271770" cy="7171055"/>
                    </a:xfrm>
                    <a:prstGeom prst="rect">
                      <a:avLst/>
                    </a:prstGeom>
                  </pic:spPr>
                </pic:pic>
              </a:graphicData>
            </a:graphic>
          </wp:inline>
        </w:drawing>
      </w:r>
    </w:p>
    <w:p>
      <w:pPr>
        <w:pStyle w:val="15"/>
        <w:rPr>
          <w:rFonts w:hint="default"/>
          <w:lang w:val="en-US" w:eastAsia="zh-CN"/>
        </w:rPr>
      </w:pPr>
    </w:p>
    <w:p>
      <w:pPr>
        <w:pStyle w:val="15"/>
        <w:rPr>
          <w:rFonts w:hint="default"/>
          <w:lang w:val="en-US" w:eastAsia="zh-CN"/>
        </w:rPr>
      </w:pPr>
    </w:p>
    <w:p>
      <w:pPr>
        <w:pStyle w:val="15"/>
        <w:rPr>
          <w:rFonts w:hint="default"/>
          <w:lang w:val="en-US" w:eastAsia="zh-CN"/>
        </w:rPr>
      </w:pPr>
    </w:p>
    <w:p>
      <w:pPr>
        <w:pStyle w:val="15"/>
        <w:rPr>
          <w:rFonts w:hint="default"/>
          <w:lang w:val="en-US" w:eastAsia="zh-CN"/>
        </w:rPr>
      </w:pPr>
      <w:bookmarkStart w:id="47" w:name="_GoBack"/>
      <w:bookmarkEnd w:id="47"/>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283"/>
        <w:tab w:val="center" w:pos="4258"/>
      </w:tabs>
      <w:jc w:val="left"/>
      <w:rPr>
        <w:rFonts w:hint="default" w:eastAsia="宋体"/>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5059"/>
        <w:tab w:val="clear" w:pos="4153"/>
      </w:tabs>
      <w:rPr>
        <w:rFonts w:hint="default" w:eastAsia="宋体"/>
        <w:lang w:val="en-US" w:eastAsia="zh-CN"/>
      </w:rPr>
    </w:pPr>
    <w:r>
      <w:rPr>
        <w:rFonts w:hint="eastAsia"/>
        <w:lang w:val="en-US" w:eastAsia="zh-CN"/>
      </w:rPr>
      <w:t xml:space="preserve"> </w:t>
    </w:r>
    <w:r>
      <w:rPr>
        <w:rFonts w:hint="eastAsia"/>
        <w:lang w:eastAsia="zh-CN"/>
      </w:rPr>
      <w:tab/>
    </w:r>
    <w:r>
      <w:rPr>
        <w:rFonts w:hint="eastAsia"/>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283"/>
        <w:tab w:val="center" w:pos="4258"/>
      </w:tabs>
      <w:jc w:val="left"/>
      <w:rPr>
        <w:rFonts w:hint="default" w:eastAsia="宋体"/>
        <w:lang w:val="en-US" w:eastAsia="zh-CN"/>
      </w:rPr>
    </w:pPr>
    <w:r>
      <w:rPr>
        <w:rFonts w:hint="eastAsia"/>
      </w:rPr>
      <w:t>宁净环字（20</w:t>
    </w:r>
    <w:r>
      <w:rPr>
        <w:rFonts w:hint="eastAsia"/>
        <w:lang w:val="en-US" w:eastAsia="zh-CN"/>
      </w:rPr>
      <w:t>22</w:t>
    </w:r>
    <w:r>
      <w:rPr>
        <w:rFonts w:hint="eastAsia"/>
      </w:rPr>
      <w:t>）</w:t>
    </w:r>
    <w:r>
      <w:rPr>
        <w:rFonts w:hint="eastAsia"/>
        <w:lang w:eastAsia="zh-CN"/>
      </w:rPr>
      <w:t>气字</w:t>
    </w:r>
    <w:r>
      <w:rPr>
        <w:rFonts w:hint="eastAsia"/>
        <w:color w:val="auto"/>
        <w:lang w:val="en-US" w:eastAsia="zh-CN"/>
      </w:rPr>
      <w:t>124</w:t>
    </w:r>
    <w:r>
      <w:rPr>
        <w:rFonts w:hint="eastAsia"/>
      </w:rPr>
      <w:t>号</w:t>
    </w:r>
    <w:r>
      <w:rPr>
        <w:rFonts w:hint="eastAsia"/>
        <w:sz w:val="18"/>
        <w:lang w:val="en-US" w:eastAsia="zh-CN"/>
      </w:rPr>
      <w:t xml:space="preserve">                                        </w:t>
    </w:r>
    <w:r>
      <w:rPr>
        <w:rFonts w:hint="eastAsia"/>
      </w:rPr>
      <w:t xml:space="preserve"> 宁夏净之蓝环保技术有限公司</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283"/>
        <w:tab w:val="center" w:pos="4258"/>
      </w:tabs>
      <w:jc w:val="left"/>
      <w:rPr>
        <w:rFonts w:hint="eastAsia" w:eastAsia="宋体"/>
        <w:lang w:val="en-US" w:eastAsia="zh-CN"/>
      </w:rPr>
    </w:pPr>
    <w:r>
      <w:rPr>
        <w:rFonts w:hint="eastAsia"/>
        <w:lang w:val="en-US" w:eastAsia="zh-CN"/>
      </w:rPr>
      <w:t xml:space="preserve">                                        </w:t>
    </w:r>
  </w:p>
  <w:p>
    <w:pPr>
      <w:pStyle w:val="2"/>
      <w:tabs>
        <w:tab w:val="left" w:pos="5059"/>
        <w:tab w:val="clear" w:pos="4153"/>
      </w:tabs>
      <w:rPr>
        <w:rFonts w:hint="default" w:eastAsia="宋体"/>
        <w:lang w:val="en-US" w:eastAsia="zh-CN"/>
      </w:rPr>
    </w:pPr>
    <w:r>
      <w:rPr>
        <w:rFonts w:hint="eastAsia"/>
        <w:lang w:eastAsia="zh-CN"/>
      </w:rPr>
      <w:tab/>
    </w:r>
    <w:r>
      <w:rPr>
        <w:rFonts w:hint="eastAsia"/>
        <w:lang w:val="en-US" w:eastAsia="zh-CN"/>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283"/>
        <w:tab w:val="center" w:pos="4258"/>
      </w:tabs>
      <w:jc w:val="left"/>
      <w:rPr>
        <w:rFonts w:hint="default" w:eastAsia="宋体"/>
        <w:lang w:val="en-US" w:eastAsia="zh-CN"/>
      </w:rPr>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3" name="文本框 1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59</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qwyiw0AgAAZQ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15fUWKYRslP37+d&#10;fvw6/fxK0iEkalyYIfLBITa2b22L8OE84DAxbyuv0xecCPwQ+HgRWLSR8HRpOplOc7g4fMMG+Nnj&#10;dedDfCesJskoqEcFO2HZYRNiHzqEpGzGrqVSXRWVIU1Br6/e5N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qsMosNAIAAGUEAAAOAAAAAAAAAAEAIAAAAB8BAABkcnMvZTJvRG9jLnhtbFBL&#10;BQYAAAAABgAGAFkBAADF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59</w:t>
                    </w:r>
                    <w:r>
                      <w:rPr>
                        <w:rFonts w:hint="eastAsia"/>
                        <w:lang w:eastAsia="zh-CN"/>
                      </w:rPr>
                      <w:t xml:space="preserve"> 页</w:t>
                    </w:r>
                  </w:p>
                </w:txbxContent>
              </v:textbox>
            </v:shape>
          </w:pict>
        </mc:Fallback>
      </mc:AlternateContent>
    </w:r>
    <w:r>
      <w:rPr>
        <w:rFonts w:hint="eastAsia"/>
      </w:rPr>
      <w:t>宁净环字（20</w:t>
    </w:r>
    <w:r>
      <w:rPr>
        <w:rFonts w:hint="eastAsia"/>
        <w:lang w:val="en-US" w:eastAsia="zh-CN"/>
      </w:rPr>
      <w:t>22</w:t>
    </w:r>
    <w:r>
      <w:rPr>
        <w:rFonts w:hint="eastAsia"/>
      </w:rPr>
      <w:t>）</w:t>
    </w:r>
    <w:r>
      <w:rPr>
        <w:rFonts w:hint="eastAsia"/>
        <w:lang w:eastAsia="zh-CN"/>
      </w:rPr>
      <w:t>气字</w:t>
    </w:r>
    <w:r>
      <w:rPr>
        <w:rFonts w:hint="eastAsia"/>
        <w:color w:val="auto"/>
        <w:lang w:val="en-US" w:eastAsia="zh-CN"/>
      </w:rPr>
      <w:t>124</w:t>
    </w:r>
    <w:r>
      <w:rPr>
        <w:rFonts w:hint="eastAsia"/>
      </w:rPr>
      <w:t>号</w:t>
    </w:r>
    <w:r>
      <w:rPr>
        <w:rFonts w:hint="eastAsia"/>
        <w:sz w:val="18"/>
        <w:lang w:val="en-US" w:eastAsia="zh-CN"/>
      </w:rPr>
      <w:t xml:space="preserve">                                        </w:t>
    </w:r>
    <w:r>
      <w:rPr>
        <w:rFonts w:hint="eastAsia"/>
      </w:rPr>
      <w:t xml:space="preserve"> 宁夏净之蓝环保技术有限公司</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283"/>
        <w:tab w:val="center" w:pos="4258"/>
      </w:tabs>
      <w:jc w:val="left"/>
      <w:rPr>
        <w:rFonts w:hint="eastAsia" w:eastAsia="宋体"/>
        <w:lang w:val="en-US" w:eastAsia="zh-CN"/>
      </w:rPr>
    </w:pPr>
    <w:r>
      <w:rPr>
        <w:sz w:val="18"/>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 name="文本框 1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59</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73va8zAgAAZQ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73va8zAgAAZQQAAA4AAAAAAAAAAQAgAAAAHwEAAGRycy9lMm9Eb2MueG1sUEsF&#10;BgAAAAAGAAYAWQEAAMQ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59</w:t>
                    </w:r>
                    <w:r>
                      <w:rPr>
                        <w:rFonts w:hint="eastAsia"/>
                        <w:lang w:eastAsia="zh-CN"/>
                      </w:rPr>
                      <w:t xml:space="preserve"> 页</w:t>
                    </w:r>
                  </w:p>
                </w:txbxContent>
              </v:textbox>
            </v:shape>
          </w:pict>
        </mc:Fallback>
      </mc:AlternateContent>
    </w:r>
    <w:r>
      <w:rPr>
        <w:rFonts w:hint="eastAsia"/>
        <w:lang w:val="en-US" w:eastAsia="zh-CN"/>
      </w:rPr>
      <w:t>宁净环字（2022）气字</w:t>
    </w:r>
    <w:r>
      <w:rPr>
        <w:rFonts w:hint="eastAsia"/>
        <w:color w:val="auto"/>
        <w:lang w:val="en-US" w:eastAsia="zh-CN"/>
      </w:rPr>
      <w:t>124</w:t>
    </w:r>
    <w:r>
      <w:rPr>
        <w:rFonts w:hint="eastAsia"/>
        <w:lang w:val="en-US" w:eastAsia="zh-CN"/>
      </w:rPr>
      <w:t>号                                         宁夏净之蓝环保技术有限公司</w:t>
    </w:r>
  </w:p>
  <w:p>
    <w:pPr>
      <w:pStyle w:val="2"/>
      <w:tabs>
        <w:tab w:val="left" w:pos="5059"/>
        <w:tab w:val="clear" w:pos="4153"/>
      </w:tabs>
      <w:rPr>
        <w:rFonts w:hint="default" w:eastAsia="宋体"/>
        <w:lang w:val="en-US" w:eastAsia="zh-CN"/>
      </w:rPr>
    </w:pPr>
    <w:r>
      <w:rPr>
        <w:rFonts w:hint="eastAsia"/>
        <w:lang w:eastAsia="zh-CN"/>
      </w:rPr>
      <w:tab/>
    </w:r>
    <w:r>
      <w:rPr>
        <w:rFonts w:hint="eastAsia"/>
        <w:lang w:val="en-US" w:eastAsia="zh-CN"/>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283"/>
        <w:tab w:val="center" w:pos="4258"/>
      </w:tabs>
      <w:jc w:val="left"/>
      <w:rPr>
        <w:rFonts w:hint="default" w:eastAsia="宋体"/>
        <w:lang w:val="en-US"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6" name="文本框 1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59</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UoJhwz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UoJhwzAgAAZQQAAA4AAAAAAAAAAQAgAAAAHwEAAGRycy9lMm9Eb2MueG1sUEsF&#10;BgAAAAAGAAYAWQEAAMQ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59</w:t>
                    </w:r>
                    <w:r>
                      <w:rPr>
                        <w:rFonts w:hint="eastAsia"/>
                        <w:lang w:eastAsia="zh-CN"/>
                      </w:rPr>
                      <w:t xml:space="preserve"> 页</w:t>
                    </w:r>
                  </w:p>
                </w:txbxContent>
              </v:textbox>
            </v:shape>
          </w:pict>
        </mc:Fallback>
      </mc:AlternateContent>
    </w:r>
    <w:r>
      <w:rPr>
        <w:rFonts w:hint="eastAsia"/>
      </w:rPr>
      <w:t>宁净环字（20</w:t>
    </w:r>
    <w:r>
      <w:rPr>
        <w:rFonts w:hint="eastAsia"/>
        <w:lang w:val="en-US" w:eastAsia="zh-CN"/>
      </w:rPr>
      <w:t>22</w:t>
    </w:r>
    <w:r>
      <w:rPr>
        <w:rFonts w:hint="eastAsia"/>
      </w:rPr>
      <w:t>）</w:t>
    </w:r>
    <w:r>
      <w:rPr>
        <w:rFonts w:hint="eastAsia"/>
        <w:highlight w:val="none"/>
        <w:lang w:eastAsia="zh-CN"/>
      </w:rPr>
      <w:t>气字</w:t>
    </w:r>
    <w:r>
      <w:rPr>
        <w:rFonts w:hint="eastAsia"/>
        <w:color w:val="auto"/>
        <w:highlight w:val="none"/>
        <w:lang w:val="en-US" w:eastAsia="zh-CN"/>
      </w:rPr>
      <w:t>124</w:t>
    </w:r>
    <w:r>
      <w:rPr>
        <w:rFonts w:hint="eastAsia"/>
      </w:rPr>
      <w:t>号</w:t>
    </w:r>
    <w:r>
      <w:rPr>
        <w:rFonts w:hint="eastAsia"/>
        <w:sz w:val="18"/>
        <w:lang w:val="en-US" w:eastAsia="zh-CN"/>
      </w:rPr>
      <w:t xml:space="preserve">                                        </w:t>
    </w:r>
    <w:r>
      <w:rPr>
        <w:rFonts w:hint="eastAsia"/>
      </w:rPr>
      <w:t xml:space="preserve"> 宁夏净之蓝环保技术有限公司</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283"/>
        <w:tab w:val="center" w:pos="4258"/>
      </w:tabs>
      <w:jc w:val="left"/>
      <w:rPr>
        <w:rFonts w:hint="default" w:eastAsia="宋体"/>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9" name="文本框 1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val="en-US" w:eastAsia="zh-CN"/>
                            </w:rPr>
                            <w:t>59</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8eqSs0AgAAZQ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67eUGKYRslP37+d&#10;fvw6/fxK0iEkalyYIfLBITa2b22L8OE84DAxbyuv0xecCPwQ+HgRWLSR8HRpOplOc7g4fMMG+Nnj&#10;dedDfCesJskoqEcFO2HZYRNiHzqEpGzGrqVSXRWVIU1Br19f5d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PHqkrNAIAAGUEAAAOAAAAAAAAAAEAIAAAAB8BAABkcnMvZTJvRG9jLnhtbFBL&#10;BQYAAAAABgAGAFkBAADF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val="en-US" w:eastAsia="zh-CN"/>
                      </w:rPr>
                      <w:t>59</w:t>
                    </w:r>
                    <w:r>
                      <w:rPr>
                        <w:rFonts w:hint="eastAsia"/>
                        <w:lang w:eastAsia="zh-CN"/>
                      </w:rPr>
                      <w:t xml:space="preserve"> 页</w:t>
                    </w:r>
                  </w:p>
                </w:txbxContent>
              </v:textbox>
            </v:shape>
          </w:pict>
        </mc:Fallback>
      </mc:AlternateContent>
    </w:r>
    <w:r>
      <w:rPr>
        <w:rFonts w:hint="eastAsia"/>
        <w:lang w:val="en-US" w:eastAsia="zh-CN"/>
      </w:rPr>
      <w:t xml:space="preserve">宁净环字（2022）气字124号                                         宁夏净之蓝环保技术有限公司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283"/>
        <w:tab w:val="center" w:pos="4258"/>
      </w:tabs>
      <w:jc w:val="left"/>
      <w:rPr>
        <w:rFonts w:hint="default" w:eastAsia="宋体"/>
        <w:lang w:val="en-US" w:eastAsia="zh-CN"/>
      </w:rPr>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5" name="文本框 2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val="en-US" w:eastAsia="zh-CN"/>
                            </w:rPr>
                            <w:t>59</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r/SqA0AgAAZQ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6/0qgNAIAAGUEAAAOAAAAAAAAAAEAIAAAAB8BAABkcnMvZTJvRG9jLnhtbFBL&#10;BQYAAAAABgAGAFkBAADF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val="en-US" w:eastAsia="zh-CN"/>
                      </w:rPr>
                      <w:t>59</w:t>
                    </w:r>
                    <w:r>
                      <w:rPr>
                        <w:rFonts w:hint="eastAsia"/>
                        <w:lang w:eastAsia="zh-CN"/>
                      </w:rPr>
                      <w:t xml:space="preserve"> 页</w:t>
                    </w:r>
                  </w:p>
                </w:txbxContent>
              </v:textbox>
            </v:shape>
          </w:pict>
        </mc:Fallback>
      </mc:AlternateContent>
    </w:r>
    <w:r>
      <w:rPr>
        <w:rFonts w:hint="eastAsia"/>
        <w:lang w:val="en-US" w:eastAsia="zh-CN"/>
      </w:rPr>
      <w:t xml:space="preserve">宁净环字（2022）气字124号                                                                                                       宁夏净之蓝环保技术有限公司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283"/>
        <w:tab w:val="center" w:pos="4258"/>
      </w:tabs>
      <w:jc w:val="left"/>
      <w:rPr>
        <w:rFonts w:hint="default" w:eastAsia="宋体"/>
        <w:lang w:val="en-US" w:eastAsia="zh-CN"/>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89" name="文本框 2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val="en-US" w:eastAsia="zh-CN"/>
                            </w:rPr>
                            <w:t>59</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vycIA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L8nCANAIAAGUEAAAOAAAAAAAAAAEAIAAAAB8BAABkcnMvZTJvRG9jLnhtbFBL&#10;BQYAAAAABgAGAFkBAADF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val="en-US" w:eastAsia="zh-CN"/>
                      </w:rPr>
                      <w:t>59</w:t>
                    </w:r>
                    <w:r>
                      <w:rPr>
                        <w:rFonts w:hint="eastAsia"/>
                        <w:lang w:eastAsia="zh-CN"/>
                      </w:rPr>
                      <w:t xml:space="preserve"> 页</w:t>
                    </w:r>
                  </w:p>
                </w:txbxContent>
              </v:textbox>
            </v:shape>
          </w:pict>
        </mc:Fallback>
      </mc:AlternateContent>
    </w:r>
    <w:r>
      <w:rPr>
        <w:rFonts w:hint="eastAsia"/>
        <w:lang w:val="en-US" w:eastAsia="zh-CN"/>
      </w:rPr>
      <w:t xml:space="preserve">宁净环字（2022）气字124号                                                                                                       宁夏净之蓝环保技术有限公司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283"/>
        <w:tab w:val="center" w:pos="4258"/>
      </w:tabs>
      <w:jc w:val="left"/>
      <w:rPr>
        <w:rFonts w:hint="default" w:eastAsia="宋体"/>
        <w:lang w:val="en-US" w:eastAsia="zh-CN"/>
      </w:rPr>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7" name="文本框 2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val="en-US" w:eastAsia="zh-CN"/>
                            </w:rPr>
                            <w:t>59</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Gn+pg0AgAAZQ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Bp/qYNAIAAGUEAAAOAAAAAAAAAAEAIAAAAB8BAABkcnMvZTJvRG9jLnhtbFBL&#10;BQYAAAAABgAGAFkBAADF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val="en-US" w:eastAsia="zh-CN"/>
                      </w:rPr>
                      <w:t>59</w:t>
                    </w:r>
                    <w:r>
                      <w:rPr>
                        <w:rFonts w:hint="eastAsia"/>
                        <w:lang w:eastAsia="zh-CN"/>
                      </w:rPr>
                      <w:t xml:space="preserve"> 页</w:t>
                    </w:r>
                  </w:p>
                </w:txbxContent>
              </v:textbox>
            </v:shape>
          </w:pict>
        </mc:Fallback>
      </mc:AlternateContent>
    </w:r>
    <w:r>
      <w:rPr>
        <w:rFonts w:hint="eastAsia"/>
        <w:lang w:val="en-US" w:eastAsia="zh-CN"/>
      </w:rPr>
      <w:t xml:space="preserve">宁净环字（2022）气字124号                                                                                                        宁夏净之蓝环保技术有限公司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283"/>
        <w:tab w:val="center" w:pos="4258"/>
      </w:tabs>
      <w:jc w:val="left"/>
      <w:rPr>
        <w:rFonts w:hint="default" w:eastAsia="宋体"/>
        <w:lang w:val="en-US" w:eastAsia="zh-CN"/>
      </w:rP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8" name="文本框 2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val="en-US" w:eastAsia="zh-CN"/>
                            </w:rPr>
                            <w:t>59</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xoEsY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MaBLGNAIAAGUEAAAOAAAAAAAAAAEAIAAAAB8BAABkcnMvZTJvRG9jLnhtbFBL&#10;BQYAAAAABgAGAFkBAADF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val="en-US" w:eastAsia="zh-CN"/>
                      </w:rPr>
                      <w:t>59</w:t>
                    </w:r>
                    <w:r>
                      <w:rPr>
                        <w:rFonts w:hint="eastAsia"/>
                        <w:lang w:eastAsia="zh-CN"/>
                      </w:rPr>
                      <w:t xml:space="preserve"> 页</w:t>
                    </w:r>
                  </w:p>
                </w:txbxContent>
              </v:textbox>
            </v:shape>
          </w:pict>
        </mc:Fallback>
      </mc:AlternateContent>
    </w:r>
    <w:r>
      <w:rPr>
        <w:rFonts w:hint="eastAsia"/>
        <w:lang w:val="en-US" w:eastAsia="zh-CN"/>
      </w:rPr>
      <w:t xml:space="preserve">宁净环字（2022）气字124号                                         宁夏净之蓝环保技术有限公司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283"/>
        <w:tab w:val="center" w:pos="4258"/>
      </w:tabs>
      <w:ind w:left="5760" w:hanging="5760" w:hangingChars="3200"/>
      <w:jc w:val="left"/>
      <w:rPr>
        <w:rFonts w:hint="default" w:eastAsia="宋体"/>
        <w:lang w:val="en-US" w:eastAsia="zh-CN"/>
      </w:rPr>
    </w:pPr>
    <w:r>
      <w:rPr>
        <w:sz w:val="18"/>
      </w:rPr>
      <mc:AlternateContent>
        <mc:Choice Requires="wps">
          <w:drawing>
            <wp:anchor distT="0" distB="0" distL="114300" distR="114300" simplePos="0" relativeHeight="251667456" behindDoc="0" locked="0" layoutInCell="1" allowOverlap="1">
              <wp:simplePos x="0" y="0"/>
              <wp:positionH relativeFrom="margin">
                <wp:posOffset>2148205</wp:posOffset>
              </wp:positionH>
              <wp:positionV relativeFrom="paragraph">
                <wp:posOffset>19050</wp:posOffset>
              </wp:positionV>
              <wp:extent cx="1828800" cy="1828800"/>
              <wp:effectExtent l="0" t="0" r="0" b="0"/>
              <wp:wrapNone/>
              <wp:docPr id="162" name="文本框 1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 共 </w:t>
                          </w:r>
                          <w:r>
                            <w:rPr>
                              <w:rFonts w:hint="eastAsia"/>
                              <w:lang w:val="en-US" w:eastAsia="zh-CN"/>
                            </w:rPr>
                            <w:t>59</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69.15pt;margin-top:1.5pt;height:144pt;width:144pt;mso-position-horizontal-relative:margin;mso-wrap-style:none;z-index:251667456;mso-width-relative:page;mso-height-relative:page;" filled="f" stroked="f" coordsize="21600,21600" o:gfxdata="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ln4Cw1QAAAAkBAAAPAAAAAAAAAAEAIAAAACIAAABkcnMvZG93bnJldi54bWxQ&#10;SwECFAAUAAAACACHTuJAGEbd3jMCAABlBAAADgAAAAAAAAABACAAAAAkAQAAZHJzL2Uyb0RvYy54&#10;bWxQSwUGAAAAAAYABgBZAQAAyQU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 共 </w:t>
                    </w:r>
                    <w:r>
                      <w:rPr>
                        <w:rFonts w:hint="eastAsia"/>
                        <w:lang w:val="en-US" w:eastAsia="zh-CN"/>
                      </w:rPr>
                      <w:t>59</w:t>
                    </w:r>
                    <w:r>
                      <w:rPr>
                        <w:rFonts w:hint="eastAsia"/>
                        <w:lang w:eastAsia="zh-CN"/>
                      </w:rPr>
                      <w:t xml:space="preserve"> 页</w:t>
                    </w:r>
                  </w:p>
                </w:txbxContent>
              </v:textbox>
            </v:shape>
          </w:pict>
        </mc:Fallback>
      </mc:AlternateContent>
    </w:r>
    <w:r>
      <w:rPr>
        <w:rFonts w:hint="eastAsia"/>
        <w:sz w:val="18"/>
        <w:lang w:val="en-US" w:eastAsia="zh-CN"/>
      </w:rPr>
      <w:t xml:space="preserve">  </w:t>
    </w:r>
    <w:r>
      <w:rPr>
        <w:rFonts w:hint="eastAsia"/>
        <w:lang w:val="en-US" w:eastAsia="zh-CN"/>
      </w:rPr>
      <w:t>宁净环字（2022）气字</w:t>
    </w:r>
    <w:r>
      <w:rPr>
        <w:rFonts w:hint="eastAsia"/>
        <w:highlight w:val="none"/>
        <w:lang w:val="en-US" w:eastAsia="zh-CN"/>
      </w:rPr>
      <w:t>124号</w:t>
    </w:r>
    <w:r>
      <w:rPr>
        <w:rFonts w:hint="eastAsia"/>
        <w:lang w:val="en-US" w:eastAsia="zh-CN"/>
      </w:rPr>
      <w:t xml:space="preserve"> </w:t>
    </w:r>
    <w:r>
      <w:rPr>
        <w:rFonts w:hint="eastAsia"/>
        <w:sz w:val="18"/>
        <w:lang w:val="en-US" w:eastAsia="zh-CN"/>
      </w:rPr>
      <w:t xml:space="preserve">                                      </w:t>
    </w:r>
    <w:r>
      <w:rPr>
        <w:rFonts w:hint="eastAsia"/>
        <w:lang w:val="en-US" w:eastAsia="zh-CN"/>
      </w:rPr>
      <w:t>宁夏净之蓝环保技术有限公司</w:t>
    </w:r>
  </w:p>
  <w:p>
    <w:pPr>
      <w:pStyle w:val="2"/>
      <w:tabs>
        <w:tab w:val="left" w:pos="283"/>
        <w:tab w:val="center" w:pos="4258"/>
      </w:tabs>
      <w:jc w:val="left"/>
      <w:rPr>
        <w:rFonts w:hint="default" w:eastAsia="宋体"/>
        <w:lang w:val="en-US" w:eastAsia="zh-CN"/>
      </w:rPr>
    </w:pPr>
    <w:r>
      <w:rPr>
        <w:rFonts w:hint="eastAsia"/>
        <w:sz w:val="18"/>
        <w:lang w:val="en-US" w:eastAsia="zh-CN"/>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283"/>
        <w:tab w:val="center" w:pos="4258"/>
      </w:tabs>
      <w:jc w:val="left"/>
      <w:rPr>
        <w:rFonts w:hint="eastAsia" w:eastAsia="宋体"/>
        <w:lang w:val="en-US" w:eastAsia="zh-CN"/>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7" name="文本框 1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 共 </w:t>
                          </w:r>
                          <w:r>
                            <w:rPr>
                              <w:rFonts w:hint="eastAsia"/>
                              <w:lang w:val="en-US" w:eastAsia="zh-CN"/>
                            </w:rPr>
                            <w:t>59</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wBql0zAgAAZQ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wBql0zAgAAZQQAAA4AAAAAAAAAAQAgAAAAHwEAAGRycy9lMm9Eb2MueG1sUEsF&#10;BgAAAAAGAAYAWQEAAMQ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 共 </w:t>
                    </w:r>
                    <w:r>
                      <w:rPr>
                        <w:rFonts w:hint="eastAsia"/>
                        <w:lang w:val="en-US" w:eastAsia="zh-CN"/>
                      </w:rPr>
                      <w:t>59</w:t>
                    </w:r>
                    <w:r>
                      <w:rPr>
                        <w:rFonts w:hint="eastAsia"/>
                        <w:lang w:eastAsia="zh-CN"/>
                      </w:rPr>
                      <w:t xml:space="preserve"> 页</w:t>
                    </w:r>
                  </w:p>
                </w:txbxContent>
              </v:textbox>
            </v:shape>
          </w:pict>
        </mc:Fallback>
      </mc:AlternateContent>
    </w:r>
    <w:r>
      <w:rPr>
        <w:rFonts w:hint="eastAsia"/>
        <w:lang w:val="en-US" w:eastAsia="zh-CN"/>
      </w:rPr>
      <w:t>宁净环字（2022）气字</w:t>
    </w:r>
    <w:r>
      <w:rPr>
        <w:rFonts w:hint="eastAsia"/>
        <w:highlight w:val="none"/>
        <w:lang w:val="en-US" w:eastAsia="zh-CN"/>
      </w:rPr>
      <w:t>124号</w:t>
    </w:r>
    <w:r>
      <w:rPr>
        <w:rFonts w:hint="eastAsia"/>
        <w:lang w:val="en-US" w:eastAsia="zh-CN"/>
      </w:rPr>
      <w:t xml:space="preserve">                                         宁夏净之蓝环保技术有限公司</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0"/>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283"/>
        <w:tab w:val="center" w:pos="4258"/>
      </w:tabs>
      <w:jc w:val="left"/>
      <w:rPr>
        <w:rFonts w:hint="eastAsia" w:eastAsia="宋体"/>
        <w:lang w:val="en-US" w:eastAsia="zh-CN"/>
      </w:rPr>
    </w:pPr>
    <w:r>
      <w:rPr>
        <w:rFonts w:hint="eastAsia"/>
        <w:lang w:val="en-US" w:eastAsia="zh-CN"/>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pBdr>
        <w:bottom w:val="none" w:color="auto" w:sz="0" w:space="1"/>
      </w:pBdr>
      <w:kinsoku/>
      <w:wordWrap/>
      <w:overflowPunct/>
      <w:topLinePunct w:val="0"/>
      <w:autoSpaceDE/>
      <w:autoSpaceDN/>
      <w:bidi w:val="0"/>
      <w:adjustRightInd/>
      <w:snapToGrid w:val="0"/>
      <w:ind w:firstLine="540" w:firstLineChars="300"/>
      <w:jc w:val="center"/>
      <w:textAlignment w:val="auto"/>
      <w:rPr>
        <w:rFonts w:hint="default" w:eastAsia="宋体"/>
        <w:u w:val="none"/>
        <w:lang w:val="en-US" w:eastAsia="zh-CN"/>
      </w:rPr>
    </w:pPr>
    <w:r>
      <w:rPr>
        <w:rFonts w:hint="eastAsia" w:cs="宋体"/>
        <w:u w:val="none"/>
      </w:rPr>
      <w:t>罗</w:t>
    </w:r>
    <w:r>
      <w:rPr>
        <w:rFonts w:hint="eastAsia" w:cs="宋体"/>
        <w:u w:val="none"/>
        <w:lang w:eastAsia="zh-CN"/>
      </w:rPr>
      <w:t>县盛达活性炭</w:t>
    </w:r>
    <w:r>
      <w:rPr>
        <w:rFonts w:hint="eastAsia" w:cs="宋体"/>
        <w:u w:val="none"/>
      </w:rPr>
      <w:t>有限公司</w:t>
    </w:r>
    <w:r>
      <w:rPr>
        <w:rFonts w:hint="eastAsia" w:cs="宋体"/>
        <w:u w:val="none"/>
        <w:lang w:eastAsia="zh-CN"/>
      </w:rPr>
      <w:t>环保设备升级改造</w:t>
    </w:r>
    <w:r>
      <w:rPr>
        <w:rFonts w:hint="eastAsia" w:cs="宋体"/>
        <w:u w:val="none"/>
      </w:rPr>
      <w:t>项目竣工环境保护验收</w:t>
    </w:r>
    <w:r>
      <w:rPr>
        <w:rFonts w:hint="eastAsia" w:cs="宋体"/>
        <w:u w:val="none"/>
        <w:lang w:eastAsia="zh-CN"/>
      </w:rPr>
      <w:t>检</w:t>
    </w:r>
    <w:r>
      <w:rPr>
        <w:rFonts w:hint="eastAsia" w:cs="宋体"/>
        <w:u w:val="none"/>
      </w:rPr>
      <w:t>测报告表</w:t>
    </w:r>
  </w:p>
  <w:p>
    <w:pPr>
      <w:pStyle w:val="12"/>
      <w:keepNext w:val="0"/>
      <w:keepLines w:val="0"/>
      <w:pageBreakBefore w:val="0"/>
      <w:widowControl w:val="0"/>
      <w:pBdr>
        <w:bottom w:val="single" w:color="auto" w:sz="4" w:space="1"/>
      </w:pBdr>
      <w:kinsoku/>
      <w:wordWrap/>
      <w:overflowPunct/>
      <w:topLinePunct w:val="0"/>
      <w:autoSpaceDE/>
      <w:autoSpaceDN/>
      <w:bidi w:val="0"/>
      <w:adjustRightInd/>
      <w:snapToGrid w:val="0"/>
      <w:jc w:val="both"/>
      <w:textAlignment w:val="auto"/>
      <w:rPr>
        <w:rFonts w:hint="default" w:eastAsia="宋体"/>
        <w:u w:val="none"/>
        <w:lang w:val="en-US" w:eastAsia="zh-CN"/>
      </w:rPr>
    </w:pPr>
  </w:p>
  <w:p>
    <w:pPr>
      <w:pStyle w:val="1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rPr>
        <w:rFonts w:hint="default"/>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pBdr>
        <w:bottom w:val="none" w:color="auto" w:sz="0" w:space="1"/>
      </w:pBdr>
      <w:kinsoku/>
      <w:wordWrap/>
      <w:overflowPunct/>
      <w:topLinePunct w:val="0"/>
      <w:autoSpaceDE/>
      <w:autoSpaceDN/>
      <w:bidi w:val="0"/>
      <w:adjustRightInd/>
      <w:snapToGrid w:val="0"/>
      <w:jc w:val="both"/>
      <w:textAlignment w:val="auto"/>
      <w:rPr>
        <w:rFonts w:hint="default"/>
        <w:lang w:val="en-US"/>
      </w:rPr>
    </w:pPr>
    <w:r>
      <w:rPr>
        <w:rFonts w:hint="eastAsia" w:cs="宋体"/>
        <w:u w:val="none"/>
        <w:lang w:val="en-US" w:eastAsia="zh-CN"/>
      </w:rPr>
      <w:t xml:space="preserve"> </w:t>
    </w:r>
    <w:r>
      <w:rPr>
        <w:rFonts w:hint="eastAsia"/>
        <w:u w:val="none"/>
        <w:lang w:val="en-US" w:eastAsia="zh-CN"/>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pBdr>
        <w:bottom w:val="none" w:color="auto" w:sz="0" w:space="1"/>
      </w:pBdr>
      <w:kinsoku/>
      <w:wordWrap/>
      <w:overflowPunct/>
      <w:topLinePunct w:val="0"/>
      <w:autoSpaceDE/>
      <w:autoSpaceDN/>
      <w:bidi w:val="0"/>
      <w:adjustRightInd/>
      <w:snapToGrid w:val="0"/>
      <w:ind w:firstLine="540" w:firstLineChars="300"/>
      <w:jc w:val="both"/>
      <w:textAlignment w:val="auto"/>
      <w:rPr>
        <w:rFonts w:hint="default" w:eastAsia="宋体"/>
        <w:u w:val="none"/>
        <w:lang w:val="en-US" w:eastAsia="zh-CN"/>
      </w:rPr>
    </w:pPr>
    <w:r>
      <w:rPr>
        <w:rFonts w:hint="eastAsia" w:cs="宋体"/>
        <w:u w:val="none"/>
        <w:lang w:val="en-US" w:eastAsia="zh-CN"/>
      </w:rPr>
      <w:t>年产6700吨炭基新材料暨尾气余热综合利用项目（一期工程）</w:t>
    </w:r>
    <w:r>
      <w:rPr>
        <w:rFonts w:hint="eastAsia" w:cs="宋体"/>
        <w:u w:val="none"/>
      </w:rPr>
      <w:t>竣工环</w:t>
    </w:r>
    <w:r>
      <w:rPr>
        <w:rFonts w:hint="eastAsia" w:cs="宋体"/>
        <w:u w:val="none"/>
        <w:lang w:eastAsia="zh-CN"/>
      </w:rPr>
      <w:t>境</w:t>
    </w:r>
    <w:r>
      <w:rPr>
        <w:rFonts w:hint="eastAsia" w:cs="宋体"/>
        <w:u w:val="none"/>
      </w:rPr>
      <w:t>保</w:t>
    </w:r>
    <w:r>
      <w:rPr>
        <w:rFonts w:hint="eastAsia" w:cs="宋体"/>
        <w:u w:val="none"/>
        <w:lang w:eastAsia="zh-CN"/>
      </w:rPr>
      <w:t>护</w:t>
    </w:r>
    <w:r>
      <w:rPr>
        <w:rFonts w:hint="eastAsia" w:cs="宋体"/>
        <w:u w:val="none"/>
      </w:rPr>
      <w:t>验收</w:t>
    </w:r>
    <w:r>
      <w:rPr>
        <w:rFonts w:hint="eastAsia" w:cs="宋体"/>
        <w:u w:val="none"/>
        <w:lang w:eastAsia="zh-CN"/>
      </w:rPr>
      <w:t>监</w:t>
    </w:r>
    <w:r>
      <w:rPr>
        <w:rFonts w:hint="eastAsia" w:cs="宋体"/>
        <w:u w:val="none"/>
      </w:rPr>
      <w:t>测报告</w:t>
    </w:r>
  </w:p>
  <w:p>
    <w:pPr>
      <w:pStyle w:val="12"/>
      <w:keepNext w:val="0"/>
      <w:keepLines w:val="0"/>
      <w:pageBreakBefore w:val="0"/>
      <w:widowControl w:val="0"/>
      <w:pBdr>
        <w:bottom w:val="single" w:color="auto" w:sz="4" w:space="1"/>
      </w:pBdr>
      <w:kinsoku/>
      <w:wordWrap/>
      <w:overflowPunct/>
      <w:topLinePunct w:val="0"/>
      <w:autoSpaceDE/>
      <w:autoSpaceDN/>
      <w:bidi w:val="0"/>
      <w:adjustRightInd/>
      <w:snapToGrid w:val="0"/>
      <w:jc w:val="both"/>
      <w:textAlignment w:val="auto"/>
      <w:rPr>
        <w:rFonts w:hint="default" w:eastAsia="宋体"/>
        <w:u w:val="none"/>
        <w:lang w:val="en-US"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pBdr>
        <w:bottom w:val="none" w:color="auto" w:sz="0" w:space="1"/>
      </w:pBdr>
      <w:kinsoku/>
      <w:wordWrap/>
      <w:overflowPunct/>
      <w:topLinePunct w:val="0"/>
      <w:autoSpaceDE/>
      <w:autoSpaceDN/>
      <w:bidi w:val="0"/>
      <w:adjustRightInd/>
      <w:snapToGrid w:val="0"/>
      <w:ind w:firstLine="900" w:firstLineChars="500"/>
      <w:jc w:val="both"/>
      <w:textAlignment w:val="auto"/>
      <w:rPr>
        <w:rFonts w:hint="eastAsia" w:cs="宋体"/>
        <w:u w:val="none"/>
      </w:rPr>
    </w:pPr>
  </w:p>
  <w:p>
    <w:pPr>
      <w:pStyle w:val="12"/>
      <w:keepNext w:val="0"/>
      <w:keepLines w:val="0"/>
      <w:pageBreakBefore w:val="0"/>
      <w:widowControl w:val="0"/>
      <w:pBdr>
        <w:bottom w:val="single" w:color="auto" w:sz="4" w:space="1"/>
      </w:pBdr>
      <w:kinsoku/>
      <w:wordWrap/>
      <w:overflowPunct/>
      <w:topLinePunct w:val="0"/>
      <w:autoSpaceDE/>
      <w:autoSpaceDN/>
      <w:bidi w:val="0"/>
      <w:adjustRightInd/>
      <w:snapToGrid w:val="0"/>
      <w:ind w:firstLine="180" w:firstLineChars="100"/>
      <w:jc w:val="center"/>
      <w:textAlignment w:val="auto"/>
    </w:pPr>
    <w:r>
      <w:rPr>
        <w:rFonts w:hint="eastAsia" w:cs="宋体"/>
        <w:u w:val="none"/>
        <w:lang w:val="en-US" w:eastAsia="zh-CN"/>
      </w:rPr>
      <w:t>年产6700吨炭基新材料暨尾气余热综合利用项目(一期工程)</w:t>
    </w:r>
    <w:r>
      <w:rPr>
        <w:rFonts w:hint="eastAsia" w:cs="宋体"/>
        <w:u w:val="none"/>
      </w:rPr>
      <w:t>竣工环</w:t>
    </w:r>
    <w:r>
      <w:rPr>
        <w:rFonts w:hint="eastAsia" w:cs="宋体"/>
        <w:u w:val="none"/>
        <w:lang w:eastAsia="zh-CN"/>
      </w:rPr>
      <w:t>境</w:t>
    </w:r>
    <w:r>
      <w:rPr>
        <w:rFonts w:hint="eastAsia" w:cs="宋体"/>
        <w:u w:val="none"/>
      </w:rPr>
      <w:t>保</w:t>
    </w:r>
    <w:r>
      <w:rPr>
        <w:rFonts w:hint="eastAsia" w:cs="宋体"/>
        <w:u w:val="none"/>
        <w:lang w:eastAsia="zh-CN"/>
      </w:rPr>
      <w:t>护</w:t>
    </w:r>
    <w:r>
      <w:rPr>
        <w:rFonts w:hint="eastAsia" w:cs="宋体"/>
        <w:u w:val="none"/>
      </w:rPr>
      <w:t>验收</w:t>
    </w:r>
    <w:r>
      <w:rPr>
        <w:rFonts w:hint="eastAsia" w:cs="宋体"/>
        <w:u w:val="none"/>
        <w:lang w:eastAsia="zh-CN"/>
      </w:rPr>
      <w:t>监</w:t>
    </w:r>
    <w:r>
      <w:rPr>
        <w:rFonts w:hint="eastAsia" w:cs="宋体"/>
        <w:u w:val="none"/>
      </w:rPr>
      <w:t>测报告</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pBdr>
        <w:bottom w:val="single" w:color="auto" w:sz="4" w:space="1"/>
      </w:pBdr>
      <w:kinsoku/>
      <w:wordWrap/>
      <w:overflowPunct/>
      <w:topLinePunct w:val="0"/>
      <w:autoSpaceDE/>
      <w:autoSpaceDN/>
      <w:bidi w:val="0"/>
      <w:adjustRightInd/>
      <w:snapToGrid w:val="0"/>
      <w:jc w:val="center"/>
      <w:textAlignment w:val="auto"/>
    </w:pPr>
    <w:r>
      <w:rPr>
        <w:rFonts w:hint="eastAsia" w:cs="宋体"/>
        <w:u w:val="none"/>
        <w:lang w:val="en-US" w:eastAsia="zh-CN"/>
      </w:rPr>
      <w:t>年产6700吨炭基新材料暨尾气余热综合利用项目(一期工程)</w:t>
    </w:r>
    <w:r>
      <w:rPr>
        <w:rFonts w:hint="eastAsia" w:cs="宋体"/>
        <w:u w:val="none"/>
      </w:rPr>
      <w:t>竣工环</w:t>
    </w:r>
    <w:r>
      <w:rPr>
        <w:rFonts w:hint="eastAsia" w:cs="宋体"/>
        <w:u w:val="none"/>
        <w:lang w:eastAsia="zh-CN"/>
      </w:rPr>
      <w:t>境</w:t>
    </w:r>
    <w:r>
      <w:rPr>
        <w:rFonts w:hint="eastAsia" w:cs="宋体"/>
        <w:u w:val="none"/>
      </w:rPr>
      <w:t>保</w:t>
    </w:r>
    <w:r>
      <w:rPr>
        <w:rFonts w:hint="eastAsia" w:cs="宋体"/>
        <w:u w:val="none"/>
        <w:lang w:eastAsia="zh-CN"/>
      </w:rPr>
      <w:t>护</w:t>
    </w:r>
    <w:r>
      <w:rPr>
        <w:rFonts w:hint="eastAsia" w:cs="宋体"/>
        <w:u w:val="none"/>
      </w:rPr>
      <w:t>验收</w:t>
    </w:r>
    <w:r>
      <w:rPr>
        <w:rFonts w:hint="eastAsia" w:cs="宋体"/>
        <w:u w:val="none"/>
        <w:lang w:eastAsia="zh-CN"/>
      </w:rPr>
      <w:t>监</w:t>
    </w:r>
    <w:r>
      <w:rPr>
        <w:rFonts w:hint="eastAsia" w:cs="宋体"/>
        <w:u w:val="none"/>
      </w:rPr>
      <w:t>测报告</w:t>
    </w:r>
  </w:p>
  <w:p>
    <w:pPr>
      <w:pStyle w:val="12"/>
      <w:keepNext w:val="0"/>
      <w:keepLines w:val="0"/>
      <w:pageBreakBefore w:val="0"/>
      <w:widowControl w:val="0"/>
      <w:pBdr>
        <w:bottom w:val="none" w:color="auto" w:sz="0" w:space="1"/>
      </w:pBdr>
      <w:kinsoku/>
      <w:wordWrap/>
      <w:overflowPunct/>
      <w:topLinePunct w:val="0"/>
      <w:autoSpaceDE/>
      <w:autoSpaceDN/>
      <w:bidi w:val="0"/>
      <w:adjustRightInd/>
      <w:snapToGrid w:val="0"/>
      <w:jc w:val="both"/>
      <w:textAlignment w:val="auto"/>
      <w:rPr>
        <w:rFonts w:hint="default" w:cs="宋体"/>
        <w:u w:val="none"/>
        <w:lang w:val="en-US" w:eastAsia="zh-C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pBdr>
        <w:bottom w:val="single" w:color="auto" w:sz="4" w:space="1"/>
      </w:pBdr>
      <w:kinsoku/>
      <w:wordWrap/>
      <w:overflowPunct/>
      <w:topLinePunct w:val="0"/>
      <w:autoSpaceDE/>
      <w:autoSpaceDN/>
      <w:bidi w:val="0"/>
      <w:adjustRightInd/>
      <w:snapToGrid w:val="0"/>
      <w:jc w:val="center"/>
      <w:textAlignment w:val="auto"/>
    </w:pPr>
    <w:r>
      <w:rPr>
        <w:rFonts w:hint="eastAsia" w:cs="宋体"/>
        <w:u w:val="none"/>
        <w:lang w:val="en-US" w:eastAsia="zh-CN"/>
      </w:rPr>
      <w:t>年产6700吨炭基新材料暨尾气余热综合利用项目(一期工程)</w:t>
    </w:r>
    <w:r>
      <w:rPr>
        <w:rFonts w:hint="eastAsia" w:cs="宋体"/>
        <w:u w:val="none"/>
      </w:rPr>
      <w:t>竣工环</w:t>
    </w:r>
    <w:r>
      <w:rPr>
        <w:rFonts w:hint="eastAsia" w:cs="宋体"/>
        <w:u w:val="none"/>
        <w:lang w:eastAsia="zh-CN"/>
      </w:rPr>
      <w:t>境</w:t>
    </w:r>
    <w:r>
      <w:rPr>
        <w:rFonts w:hint="eastAsia" w:cs="宋体"/>
        <w:u w:val="none"/>
      </w:rPr>
      <w:t>保</w:t>
    </w:r>
    <w:r>
      <w:rPr>
        <w:rFonts w:hint="eastAsia" w:cs="宋体"/>
        <w:u w:val="none"/>
        <w:lang w:eastAsia="zh-CN"/>
      </w:rPr>
      <w:t>护</w:t>
    </w:r>
    <w:r>
      <w:rPr>
        <w:rFonts w:hint="eastAsia" w:cs="宋体"/>
        <w:u w:val="none"/>
      </w:rPr>
      <w:t>验收</w:t>
    </w:r>
    <w:r>
      <w:rPr>
        <w:rFonts w:hint="eastAsia" w:cs="宋体"/>
        <w:u w:val="none"/>
        <w:lang w:eastAsia="zh-CN"/>
      </w:rPr>
      <w:t>监</w:t>
    </w:r>
    <w:r>
      <w:rPr>
        <w:rFonts w:hint="eastAsia" w:cs="宋体"/>
        <w:u w:val="none"/>
      </w:rPr>
      <w:t>测报告</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pBdr>
        <w:bottom w:val="single" w:color="auto" w:sz="4" w:space="1"/>
      </w:pBdr>
      <w:kinsoku/>
      <w:wordWrap/>
      <w:overflowPunct/>
      <w:topLinePunct w:val="0"/>
      <w:autoSpaceDE/>
      <w:autoSpaceDN/>
      <w:bidi w:val="0"/>
      <w:adjustRightInd/>
      <w:snapToGrid w:val="0"/>
      <w:jc w:val="center"/>
      <w:textAlignment w:val="auto"/>
    </w:pPr>
    <w:r>
      <w:rPr>
        <w:rFonts w:hint="eastAsia" w:cs="宋体"/>
        <w:u w:val="none"/>
        <w:lang w:val="en-US" w:eastAsia="zh-CN"/>
      </w:rPr>
      <w:t>年产6700吨炭基新材料暨尾气余热综合利用项目(一期工程)</w:t>
    </w:r>
    <w:r>
      <w:rPr>
        <w:rFonts w:hint="eastAsia" w:cs="宋体"/>
        <w:u w:val="none"/>
      </w:rPr>
      <w:t>竣工环</w:t>
    </w:r>
    <w:r>
      <w:rPr>
        <w:rFonts w:hint="eastAsia" w:cs="宋体"/>
        <w:u w:val="none"/>
        <w:lang w:eastAsia="zh-CN"/>
      </w:rPr>
      <w:t>境</w:t>
    </w:r>
    <w:r>
      <w:rPr>
        <w:rFonts w:hint="eastAsia" w:cs="宋体"/>
        <w:u w:val="none"/>
      </w:rPr>
      <w:t>保</w:t>
    </w:r>
    <w:r>
      <w:rPr>
        <w:rFonts w:hint="eastAsia" w:cs="宋体"/>
        <w:u w:val="none"/>
        <w:lang w:eastAsia="zh-CN"/>
      </w:rPr>
      <w:t>护</w:t>
    </w:r>
    <w:r>
      <w:rPr>
        <w:rFonts w:hint="eastAsia" w:cs="宋体"/>
        <w:u w:val="none"/>
      </w:rPr>
      <w:t>验收</w:t>
    </w:r>
    <w:r>
      <w:rPr>
        <w:rFonts w:hint="eastAsia" w:cs="宋体"/>
        <w:u w:val="none"/>
        <w:lang w:eastAsia="zh-CN"/>
      </w:rPr>
      <w:t>监</w:t>
    </w:r>
    <w:r>
      <w:rPr>
        <w:rFonts w:hint="eastAsia" w:cs="宋体"/>
        <w:u w:val="none"/>
      </w:rPr>
      <w:t>测报告</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pBdr>
        <w:bottom w:val="single" w:color="auto" w:sz="4" w:space="1"/>
      </w:pBdr>
      <w:kinsoku/>
      <w:wordWrap/>
      <w:overflowPunct/>
      <w:topLinePunct w:val="0"/>
      <w:autoSpaceDE/>
      <w:autoSpaceDN/>
      <w:bidi w:val="0"/>
      <w:adjustRightInd/>
      <w:snapToGrid w:val="0"/>
      <w:jc w:val="center"/>
      <w:textAlignment w:val="auto"/>
    </w:pPr>
    <w:r>
      <w:rPr>
        <w:rFonts w:hint="eastAsia" w:cs="宋体"/>
        <w:u w:val="none"/>
        <w:lang w:val="en-US" w:eastAsia="zh-CN"/>
      </w:rPr>
      <w:t>年产6700吨炭基新材料暨尾气余热综合利用项目(一期工程)</w:t>
    </w:r>
    <w:r>
      <w:rPr>
        <w:rFonts w:hint="eastAsia" w:cs="宋体"/>
        <w:u w:val="none"/>
      </w:rPr>
      <w:t>竣工环</w:t>
    </w:r>
    <w:r>
      <w:rPr>
        <w:rFonts w:hint="eastAsia" w:cs="宋体"/>
        <w:u w:val="none"/>
        <w:lang w:eastAsia="zh-CN"/>
      </w:rPr>
      <w:t>境</w:t>
    </w:r>
    <w:r>
      <w:rPr>
        <w:rFonts w:hint="eastAsia" w:cs="宋体"/>
        <w:u w:val="none"/>
      </w:rPr>
      <w:t>保</w:t>
    </w:r>
    <w:r>
      <w:rPr>
        <w:rFonts w:hint="eastAsia" w:cs="宋体"/>
        <w:u w:val="none"/>
        <w:lang w:eastAsia="zh-CN"/>
      </w:rPr>
      <w:t>护</w:t>
    </w:r>
    <w:r>
      <w:rPr>
        <w:rFonts w:hint="eastAsia" w:cs="宋体"/>
        <w:u w:val="none"/>
      </w:rPr>
      <w:t>验收</w:t>
    </w:r>
    <w:r>
      <w:rPr>
        <w:rFonts w:hint="eastAsia" w:cs="宋体"/>
        <w:u w:val="none"/>
        <w:lang w:eastAsia="zh-CN"/>
      </w:rPr>
      <w:t>监</w:t>
    </w:r>
    <w:r>
      <w:rPr>
        <w:rFonts w:hint="eastAsia" w:cs="宋体"/>
        <w:u w:val="none"/>
      </w:rPr>
      <w:t>测报告</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pBdr>
        <w:bottom w:val="single" w:color="auto" w:sz="4" w:space="1"/>
      </w:pBdr>
      <w:kinsoku/>
      <w:wordWrap/>
      <w:overflowPunct/>
      <w:topLinePunct w:val="0"/>
      <w:autoSpaceDE/>
      <w:autoSpaceDN/>
      <w:bidi w:val="0"/>
      <w:adjustRightInd/>
      <w:snapToGrid w:val="0"/>
      <w:jc w:val="center"/>
      <w:textAlignment w:val="auto"/>
    </w:pPr>
    <w:r>
      <w:rPr>
        <w:rFonts w:hint="eastAsia" w:cs="宋体"/>
        <w:u w:val="none"/>
        <w:lang w:val="en-US" w:eastAsia="zh-CN"/>
      </w:rPr>
      <w:t>年产6700吨炭基新材料暨尾气余热综合利用项目(一期工程)</w:t>
    </w:r>
    <w:r>
      <w:rPr>
        <w:rFonts w:hint="eastAsia" w:cs="宋体"/>
        <w:u w:val="none"/>
      </w:rPr>
      <w:t>竣工环</w:t>
    </w:r>
    <w:r>
      <w:rPr>
        <w:rFonts w:hint="eastAsia" w:cs="宋体"/>
        <w:u w:val="none"/>
        <w:lang w:eastAsia="zh-CN"/>
      </w:rPr>
      <w:t>境</w:t>
    </w:r>
    <w:r>
      <w:rPr>
        <w:rFonts w:hint="eastAsia" w:cs="宋体"/>
        <w:u w:val="none"/>
      </w:rPr>
      <w:t>保</w:t>
    </w:r>
    <w:r>
      <w:rPr>
        <w:rFonts w:hint="eastAsia" w:cs="宋体"/>
        <w:u w:val="none"/>
        <w:lang w:eastAsia="zh-CN"/>
      </w:rPr>
      <w:t>护</w:t>
    </w:r>
    <w:r>
      <w:rPr>
        <w:rFonts w:hint="eastAsia" w:cs="宋体"/>
        <w:u w:val="none"/>
      </w:rPr>
      <w:t>验收</w:t>
    </w:r>
    <w:r>
      <w:rPr>
        <w:rFonts w:hint="eastAsia" w:cs="宋体"/>
        <w:u w:val="none"/>
        <w:lang w:eastAsia="zh-CN"/>
      </w:rPr>
      <w:t>监</w:t>
    </w:r>
    <w:r>
      <w:rPr>
        <w:rFonts w:hint="eastAsia" w:cs="宋体"/>
        <w:u w:val="none"/>
      </w:rPr>
      <w:t>测报告</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pBdr>
        <w:bottom w:val="none" w:color="auto" w:sz="0" w:space="1"/>
      </w:pBdr>
      <w:kinsoku/>
      <w:wordWrap/>
      <w:overflowPunct/>
      <w:topLinePunct w:val="0"/>
      <w:autoSpaceDE/>
      <w:autoSpaceDN/>
      <w:bidi w:val="0"/>
      <w:adjustRightInd/>
      <w:snapToGrid w:val="0"/>
      <w:jc w:val="both"/>
      <w:textAlignment w:val="auto"/>
      <w:rPr>
        <w:rFonts w:hint="eastAsia" w:cs="宋体"/>
        <w:u w:val="none"/>
      </w:rPr>
    </w:pPr>
  </w:p>
  <w:p>
    <w:pPr>
      <w:pStyle w:val="12"/>
      <w:keepNext w:val="0"/>
      <w:keepLines w:val="0"/>
      <w:pageBreakBefore w:val="0"/>
      <w:widowControl w:val="0"/>
      <w:pBdr>
        <w:bottom w:val="single" w:color="auto" w:sz="4" w:space="1"/>
      </w:pBdr>
      <w:kinsoku/>
      <w:wordWrap/>
      <w:overflowPunct/>
      <w:topLinePunct w:val="0"/>
      <w:autoSpaceDE/>
      <w:autoSpaceDN/>
      <w:bidi w:val="0"/>
      <w:adjustRightInd/>
      <w:snapToGrid w:val="0"/>
      <w:jc w:val="center"/>
      <w:textAlignment w:val="auto"/>
      <w:rPr>
        <w:rFonts w:hint="default" w:eastAsia="宋体"/>
        <w:u w:val="none"/>
        <w:lang w:val="en-US" w:eastAsia="zh-CN"/>
      </w:rPr>
    </w:pPr>
    <w:r>
      <w:rPr>
        <w:rFonts w:hint="eastAsia" w:cs="宋体"/>
        <w:u w:val="none"/>
        <w:lang w:val="en-US" w:eastAsia="zh-CN"/>
      </w:rPr>
      <w:t>年产6700吨炭基新材料暨尾气余热综合利用项目（一期工程）</w:t>
    </w:r>
    <w:r>
      <w:rPr>
        <w:rFonts w:hint="eastAsia" w:cs="宋体"/>
        <w:u w:val="none"/>
      </w:rPr>
      <w:t>竣工环</w:t>
    </w:r>
    <w:r>
      <w:rPr>
        <w:rFonts w:hint="eastAsia" w:cs="宋体"/>
        <w:u w:val="none"/>
        <w:lang w:eastAsia="zh-CN"/>
      </w:rPr>
      <w:t>境</w:t>
    </w:r>
    <w:r>
      <w:rPr>
        <w:rFonts w:hint="eastAsia" w:cs="宋体"/>
        <w:u w:val="none"/>
      </w:rPr>
      <w:t>保</w:t>
    </w:r>
    <w:r>
      <w:rPr>
        <w:rFonts w:hint="eastAsia" w:cs="宋体"/>
        <w:u w:val="none"/>
        <w:lang w:eastAsia="zh-CN"/>
      </w:rPr>
      <w:t>护</w:t>
    </w:r>
    <w:r>
      <w:rPr>
        <w:rFonts w:hint="eastAsia" w:cs="宋体"/>
        <w:u w:val="none"/>
      </w:rPr>
      <w:t>验收</w:t>
    </w:r>
    <w:r>
      <w:rPr>
        <w:rFonts w:hint="eastAsia" w:cs="宋体"/>
        <w:u w:val="none"/>
        <w:lang w:eastAsia="zh-CN"/>
      </w:rPr>
      <w:t>监</w:t>
    </w:r>
    <w:r>
      <w:rPr>
        <w:rFonts w:hint="eastAsia" w:cs="宋体"/>
        <w:u w:val="none"/>
      </w:rPr>
      <w:t>测报告</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pBdr>
        <w:bottom w:val="none" w:color="auto" w:sz="0" w:space="1"/>
      </w:pBdr>
      <w:kinsoku/>
      <w:wordWrap/>
      <w:overflowPunct/>
      <w:topLinePunct w:val="0"/>
      <w:autoSpaceDE/>
      <w:autoSpaceDN/>
      <w:bidi w:val="0"/>
      <w:adjustRightInd/>
      <w:snapToGrid w:val="0"/>
      <w:jc w:val="center"/>
      <w:textAlignment w:val="auto"/>
      <w:rPr>
        <w:rFonts w:hint="eastAsia" w:cs="宋体"/>
        <w:u w:val="none"/>
      </w:rPr>
    </w:pPr>
  </w:p>
  <w:p>
    <w:pPr>
      <w:pStyle w:val="12"/>
      <w:keepNext w:val="0"/>
      <w:keepLines w:val="0"/>
      <w:pageBreakBefore w:val="0"/>
      <w:widowControl w:val="0"/>
      <w:pBdr>
        <w:bottom w:val="single" w:color="auto" w:sz="4" w:space="1"/>
      </w:pBdr>
      <w:kinsoku/>
      <w:wordWrap/>
      <w:overflowPunct/>
      <w:topLinePunct w:val="0"/>
      <w:autoSpaceDE/>
      <w:autoSpaceDN/>
      <w:bidi w:val="0"/>
      <w:adjustRightInd/>
      <w:snapToGrid w:val="0"/>
      <w:jc w:val="center"/>
      <w:textAlignment w:val="auto"/>
      <w:rPr>
        <w:rFonts w:hint="eastAsia" w:eastAsia="宋体"/>
        <w:u w:val="none"/>
        <w:lang w:val="en-US" w:eastAsia="zh-CN"/>
      </w:rPr>
    </w:pPr>
    <w:r>
      <w:rPr>
        <w:rFonts w:hint="eastAsia" w:cs="宋体"/>
        <w:u w:val="none"/>
        <w:lang w:val="en-US" w:eastAsia="zh-CN"/>
      </w:rPr>
      <w:t>年产6700吨炭基新材料暨尾气余热综合利用项目（一期工程）</w:t>
    </w:r>
    <w:r>
      <w:rPr>
        <w:rFonts w:hint="eastAsia" w:cs="宋体"/>
        <w:u w:val="none"/>
      </w:rPr>
      <w:t>竣工环</w:t>
    </w:r>
    <w:r>
      <w:rPr>
        <w:rFonts w:hint="eastAsia" w:cs="宋体"/>
        <w:u w:val="none"/>
        <w:lang w:eastAsia="zh-CN"/>
      </w:rPr>
      <w:t>境</w:t>
    </w:r>
    <w:r>
      <w:rPr>
        <w:rFonts w:hint="eastAsia" w:cs="宋体"/>
        <w:u w:val="none"/>
      </w:rPr>
      <w:t>保</w:t>
    </w:r>
    <w:r>
      <w:rPr>
        <w:rFonts w:hint="eastAsia" w:cs="宋体"/>
        <w:u w:val="none"/>
        <w:lang w:eastAsia="zh-CN"/>
      </w:rPr>
      <w:t>护</w:t>
    </w:r>
    <w:r>
      <w:rPr>
        <w:rFonts w:hint="eastAsia" w:cs="宋体"/>
        <w:u w:val="none"/>
      </w:rPr>
      <w:t>验收</w:t>
    </w:r>
    <w:r>
      <w:rPr>
        <w:rFonts w:hint="eastAsia" w:cs="宋体"/>
        <w:u w:val="none"/>
        <w:lang w:eastAsia="zh-CN"/>
      </w:rPr>
      <w:t>监</w:t>
    </w:r>
    <w:r>
      <w:rPr>
        <w:rFonts w:hint="eastAsia" w:cs="宋体"/>
        <w:u w:val="none"/>
      </w:rPr>
      <w:t>测报告</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pBdr>
        <w:bottom w:val="none" w:color="auto" w:sz="0" w:space="1"/>
      </w:pBdr>
      <w:kinsoku/>
      <w:wordWrap/>
      <w:overflowPunct/>
      <w:topLinePunct w:val="0"/>
      <w:autoSpaceDE/>
      <w:autoSpaceDN/>
      <w:bidi w:val="0"/>
      <w:adjustRightInd/>
      <w:snapToGrid w:val="0"/>
      <w:jc w:val="center"/>
      <w:textAlignment w:val="auto"/>
      <w:rPr>
        <w:rFonts w:hint="default" w:eastAsia="宋体"/>
        <w:u w:val="none"/>
        <w:lang w:val="en-US" w:eastAsia="zh-CN"/>
      </w:rPr>
    </w:pPr>
  </w:p>
  <w:p>
    <w:pPr>
      <w:pStyle w:val="12"/>
      <w:keepNext w:val="0"/>
      <w:keepLines w:val="0"/>
      <w:pageBreakBefore w:val="0"/>
      <w:widowControl w:val="0"/>
      <w:pBdr>
        <w:bottom w:val="none" w:color="auto" w:sz="0" w:space="1"/>
      </w:pBdr>
      <w:kinsoku/>
      <w:wordWrap/>
      <w:overflowPunct/>
      <w:topLinePunct w:val="0"/>
      <w:autoSpaceDE/>
      <w:autoSpaceDN/>
      <w:bidi w:val="0"/>
      <w:adjustRightInd/>
      <w:snapToGrid w:val="0"/>
      <w:jc w:val="both"/>
      <w:textAlignment w:val="auto"/>
      <w:rPr>
        <w:rFonts w:hint="eastAsia" w:eastAsia="宋体"/>
        <w:u w:val="none"/>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wOWUwMmEwNmZiOTNmY2Q4YTgwOGQ0ZGFiOWU4YTIifQ=="/>
  </w:docVars>
  <w:rsids>
    <w:rsidRoot w:val="194D22C2"/>
    <w:rsid w:val="00005402"/>
    <w:rsid w:val="0002117A"/>
    <w:rsid w:val="00035963"/>
    <w:rsid w:val="00044EF2"/>
    <w:rsid w:val="00051592"/>
    <w:rsid w:val="000569D7"/>
    <w:rsid w:val="00060C6A"/>
    <w:rsid w:val="00063C46"/>
    <w:rsid w:val="00066EBC"/>
    <w:rsid w:val="00070F94"/>
    <w:rsid w:val="00076D34"/>
    <w:rsid w:val="0009075B"/>
    <w:rsid w:val="00092509"/>
    <w:rsid w:val="000969AD"/>
    <w:rsid w:val="000B6281"/>
    <w:rsid w:val="000B63BD"/>
    <w:rsid w:val="000C024B"/>
    <w:rsid w:val="000C0710"/>
    <w:rsid w:val="000D09C1"/>
    <w:rsid w:val="000E3FC3"/>
    <w:rsid w:val="000E7B1F"/>
    <w:rsid w:val="00101AE9"/>
    <w:rsid w:val="001047E8"/>
    <w:rsid w:val="001301B7"/>
    <w:rsid w:val="0018274C"/>
    <w:rsid w:val="001A4716"/>
    <w:rsid w:val="001A64C4"/>
    <w:rsid w:val="001C048E"/>
    <w:rsid w:val="001D5FB4"/>
    <w:rsid w:val="001E4A42"/>
    <w:rsid w:val="00203C97"/>
    <w:rsid w:val="00207852"/>
    <w:rsid w:val="00221029"/>
    <w:rsid w:val="0022181C"/>
    <w:rsid w:val="00225378"/>
    <w:rsid w:val="002410F1"/>
    <w:rsid w:val="0025371A"/>
    <w:rsid w:val="0026628D"/>
    <w:rsid w:val="00276E33"/>
    <w:rsid w:val="00296707"/>
    <w:rsid w:val="002E01C1"/>
    <w:rsid w:val="002E079E"/>
    <w:rsid w:val="002E6413"/>
    <w:rsid w:val="00303F39"/>
    <w:rsid w:val="00333A2A"/>
    <w:rsid w:val="003357D8"/>
    <w:rsid w:val="003550AC"/>
    <w:rsid w:val="003577A2"/>
    <w:rsid w:val="003752C8"/>
    <w:rsid w:val="00382DEE"/>
    <w:rsid w:val="003A1580"/>
    <w:rsid w:val="003B2DA2"/>
    <w:rsid w:val="003B3161"/>
    <w:rsid w:val="003D21B2"/>
    <w:rsid w:val="003E2E64"/>
    <w:rsid w:val="003F5F2A"/>
    <w:rsid w:val="004277C9"/>
    <w:rsid w:val="00441793"/>
    <w:rsid w:val="00443541"/>
    <w:rsid w:val="004672B9"/>
    <w:rsid w:val="00490B57"/>
    <w:rsid w:val="0049704F"/>
    <w:rsid w:val="004B2897"/>
    <w:rsid w:val="004B48CF"/>
    <w:rsid w:val="004D3C0F"/>
    <w:rsid w:val="004D4AEB"/>
    <w:rsid w:val="004E0863"/>
    <w:rsid w:val="004E2611"/>
    <w:rsid w:val="004F14FE"/>
    <w:rsid w:val="00501EE6"/>
    <w:rsid w:val="005026A8"/>
    <w:rsid w:val="00523EB0"/>
    <w:rsid w:val="00547515"/>
    <w:rsid w:val="0055574E"/>
    <w:rsid w:val="005574FC"/>
    <w:rsid w:val="00563274"/>
    <w:rsid w:val="00577718"/>
    <w:rsid w:val="005839F9"/>
    <w:rsid w:val="005A2D64"/>
    <w:rsid w:val="005A7208"/>
    <w:rsid w:val="005D03A2"/>
    <w:rsid w:val="005D2854"/>
    <w:rsid w:val="005D63ED"/>
    <w:rsid w:val="005F037B"/>
    <w:rsid w:val="005F481F"/>
    <w:rsid w:val="005F65CD"/>
    <w:rsid w:val="00606C8F"/>
    <w:rsid w:val="00610111"/>
    <w:rsid w:val="00610597"/>
    <w:rsid w:val="00627E6B"/>
    <w:rsid w:val="00631404"/>
    <w:rsid w:val="006360BD"/>
    <w:rsid w:val="00643BE3"/>
    <w:rsid w:val="00645991"/>
    <w:rsid w:val="006463BB"/>
    <w:rsid w:val="0067722F"/>
    <w:rsid w:val="00683500"/>
    <w:rsid w:val="006836D3"/>
    <w:rsid w:val="0068569A"/>
    <w:rsid w:val="006911F9"/>
    <w:rsid w:val="0069744B"/>
    <w:rsid w:val="006B31C3"/>
    <w:rsid w:val="006D0CE9"/>
    <w:rsid w:val="006E19CA"/>
    <w:rsid w:val="006E4A62"/>
    <w:rsid w:val="006F029E"/>
    <w:rsid w:val="00713458"/>
    <w:rsid w:val="007200AE"/>
    <w:rsid w:val="00724552"/>
    <w:rsid w:val="00733E26"/>
    <w:rsid w:val="0075194C"/>
    <w:rsid w:val="00755B04"/>
    <w:rsid w:val="00773916"/>
    <w:rsid w:val="00795915"/>
    <w:rsid w:val="007959AB"/>
    <w:rsid w:val="007A51B4"/>
    <w:rsid w:val="007A6DA5"/>
    <w:rsid w:val="007C0F2D"/>
    <w:rsid w:val="007C265C"/>
    <w:rsid w:val="007D0407"/>
    <w:rsid w:val="007E036C"/>
    <w:rsid w:val="007E4CA5"/>
    <w:rsid w:val="007F1CCE"/>
    <w:rsid w:val="007F27CB"/>
    <w:rsid w:val="007F6C6F"/>
    <w:rsid w:val="00814795"/>
    <w:rsid w:val="00824069"/>
    <w:rsid w:val="00844285"/>
    <w:rsid w:val="00846033"/>
    <w:rsid w:val="00867FFD"/>
    <w:rsid w:val="0089189B"/>
    <w:rsid w:val="008A3FE5"/>
    <w:rsid w:val="008C6C96"/>
    <w:rsid w:val="008D313A"/>
    <w:rsid w:val="008D484F"/>
    <w:rsid w:val="008D4EE8"/>
    <w:rsid w:val="008E2A0E"/>
    <w:rsid w:val="008F66AB"/>
    <w:rsid w:val="00902C2A"/>
    <w:rsid w:val="00906786"/>
    <w:rsid w:val="00930024"/>
    <w:rsid w:val="00936276"/>
    <w:rsid w:val="009364BC"/>
    <w:rsid w:val="00941CF0"/>
    <w:rsid w:val="00950240"/>
    <w:rsid w:val="00973E87"/>
    <w:rsid w:val="00975D66"/>
    <w:rsid w:val="009A5654"/>
    <w:rsid w:val="009C15CF"/>
    <w:rsid w:val="009C337D"/>
    <w:rsid w:val="009C512B"/>
    <w:rsid w:val="009D0EA3"/>
    <w:rsid w:val="009E5347"/>
    <w:rsid w:val="009E70F5"/>
    <w:rsid w:val="00A10993"/>
    <w:rsid w:val="00A3295D"/>
    <w:rsid w:val="00A80993"/>
    <w:rsid w:val="00A81D22"/>
    <w:rsid w:val="00A82058"/>
    <w:rsid w:val="00A86622"/>
    <w:rsid w:val="00A87F74"/>
    <w:rsid w:val="00A97848"/>
    <w:rsid w:val="00AA3CEC"/>
    <w:rsid w:val="00AB7A64"/>
    <w:rsid w:val="00AD5590"/>
    <w:rsid w:val="00AE30B0"/>
    <w:rsid w:val="00B00BD6"/>
    <w:rsid w:val="00B06E28"/>
    <w:rsid w:val="00B32474"/>
    <w:rsid w:val="00B46918"/>
    <w:rsid w:val="00B503C6"/>
    <w:rsid w:val="00B5443F"/>
    <w:rsid w:val="00B561ED"/>
    <w:rsid w:val="00B76409"/>
    <w:rsid w:val="00B92181"/>
    <w:rsid w:val="00B95CDD"/>
    <w:rsid w:val="00BA41A2"/>
    <w:rsid w:val="00BA4238"/>
    <w:rsid w:val="00BA7CA7"/>
    <w:rsid w:val="00BD0FDB"/>
    <w:rsid w:val="00BE1385"/>
    <w:rsid w:val="00BE1D6C"/>
    <w:rsid w:val="00BE32F3"/>
    <w:rsid w:val="00BF4049"/>
    <w:rsid w:val="00C12DE3"/>
    <w:rsid w:val="00C30909"/>
    <w:rsid w:val="00C35E4A"/>
    <w:rsid w:val="00C44682"/>
    <w:rsid w:val="00C50B26"/>
    <w:rsid w:val="00C528D4"/>
    <w:rsid w:val="00C52A8C"/>
    <w:rsid w:val="00C621A8"/>
    <w:rsid w:val="00C84172"/>
    <w:rsid w:val="00C85F20"/>
    <w:rsid w:val="00C91C98"/>
    <w:rsid w:val="00C955E0"/>
    <w:rsid w:val="00CA613C"/>
    <w:rsid w:val="00CB77BE"/>
    <w:rsid w:val="00CD7ADD"/>
    <w:rsid w:val="00D01278"/>
    <w:rsid w:val="00D074CA"/>
    <w:rsid w:val="00D20B4D"/>
    <w:rsid w:val="00D23242"/>
    <w:rsid w:val="00D348C5"/>
    <w:rsid w:val="00D40C39"/>
    <w:rsid w:val="00D42B17"/>
    <w:rsid w:val="00D5063D"/>
    <w:rsid w:val="00D743B5"/>
    <w:rsid w:val="00D91EDB"/>
    <w:rsid w:val="00DA5C53"/>
    <w:rsid w:val="00DC7C1D"/>
    <w:rsid w:val="00DF14BB"/>
    <w:rsid w:val="00DF3269"/>
    <w:rsid w:val="00E0354E"/>
    <w:rsid w:val="00E05F53"/>
    <w:rsid w:val="00E0770D"/>
    <w:rsid w:val="00E15234"/>
    <w:rsid w:val="00E30FAC"/>
    <w:rsid w:val="00E46AD2"/>
    <w:rsid w:val="00E6284A"/>
    <w:rsid w:val="00E74996"/>
    <w:rsid w:val="00EA058C"/>
    <w:rsid w:val="00EB60B2"/>
    <w:rsid w:val="00EF5BA2"/>
    <w:rsid w:val="00EF7950"/>
    <w:rsid w:val="00F10618"/>
    <w:rsid w:val="00F211EF"/>
    <w:rsid w:val="00F31A6F"/>
    <w:rsid w:val="00F431B9"/>
    <w:rsid w:val="00F76805"/>
    <w:rsid w:val="00F841D9"/>
    <w:rsid w:val="00F9257D"/>
    <w:rsid w:val="00FA729E"/>
    <w:rsid w:val="00FB4547"/>
    <w:rsid w:val="00FB4AF2"/>
    <w:rsid w:val="00FB62F5"/>
    <w:rsid w:val="00FE1942"/>
    <w:rsid w:val="00FE4037"/>
    <w:rsid w:val="00FE7B94"/>
    <w:rsid w:val="00FF56BA"/>
    <w:rsid w:val="0100296B"/>
    <w:rsid w:val="010158D6"/>
    <w:rsid w:val="010351AA"/>
    <w:rsid w:val="01066A48"/>
    <w:rsid w:val="010816F3"/>
    <w:rsid w:val="010A29DC"/>
    <w:rsid w:val="010A478A"/>
    <w:rsid w:val="010A65EE"/>
    <w:rsid w:val="010B22B0"/>
    <w:rsid w:val="010B405F"/>
    <w:rsid w:val="010C0474"/>
    <w:rsid w:val="010F3B4F"/>
    <w:rsid w:val="01113D6B"/>
    <w:rsid w:val="01115B19"/>
    <w:rsid w:val="01121891"/>
    <w:rsid w:val="0112363F"/>
    <w:rsid w:val="01126A09"/>
    <w:rsid w:val="01145609"/>
    <w:rsid w:val="011473B7"/>
    <w:rsid w:val="011562D2"/>
    <w:rsid w:val="011949CD"/>
    <w:rsid w:val="0119677B"/>
    <w:rsid w:val="011C44BE"/>
    <w:rsid w:val="011C626C"/>
    <w:rsid w:val="011D2710"/>
    <w:rsid w:val="011D27A1"/>
    <w:rsid w:val="011D28C1"/>
    <w:rsid w:val="011E7635"/>
    <w:rsid w:val="01201F55"/>
    <w:rsid w:val="01207B0A"/>
    <w:rsid w:val="01225D05"/>
    <w:rsid w:val="01227D26"/>
    <w:rsid w:val="012308D6"/>
    <w:rsid w:val="01233A9E"/>
    <w:rsid w:val="0123584C"/>
    <w:rsid w:val="01244937"/>
    <w:rsid w:val="0125031E"/>
    <w:rsid w:val="012515C4"/>
    <w:rsid w:val="012531F6"/>
    <w:rsid w:val="01253372"/>
    <w:rsid w:val="01255120"/>
    <w:rsid w:val="01267111"/>
    <w:rsid w:val="012A2737"/>
    <w:rsid w:val="012B4701"/>
    <w:rsid w:val="0131436A"/>
    <w:rsid w:val="0132783D"/>
    <w:rsid w:val="01340289"/>
    <w:rsid w:val="01347A59"/>
    <w:rsid w:val="013637D1"/>
    <w:rsid w:val="0136557F"/>
    <w:rsid w:val="013730A5"/>
    <w:rsid w:val="01390BCC"/>
    <w:rsid w:val="01396E1E"/>
    <w:rsid w:val="013C06BC"/>
    <w:rsid w:val="013C246A"/>
    <w:rsid w:val="013E2686"/>
    <w:rsid w:val="014001AC"/>
    <w:rsid w:val="01401F5A"/>
    <w:rsid w:val="01423F24"/>
    <w:rsid w:val="01431A4A"/>
    <w:rsid w:val="014331E9"/>
    <w:rsid w:val="014337F8"/>
    <w:rsid w:val="01437C9C"/>
    <w:rsid w:val="01440A31"/>
    <w:rsid w:val="01450FBB"/>
    <w:rsid w:val="01454EFB"/>
    <w:rsid w:val="014632E9"/>
    <w:rsid w:val="014637B6"/>
    <w:rsid w:val="01466841"/>
    <w:rsid w:val="014758C3"/>
    <w:rsid w:val="01487061"/>
    <w:rsid w:val="014925F1"/>
    <w:rsid w:val="014A2DD9"/>
    <w:rsid w:val="014C4DA3"/>
    <w:rsid w:val="014C644B"/>
    <w:rsid w:val="014C6B51"/>
    <w:rsid w:val="014F219D"/>
    <w:rsid w:val="014F3A8A"/>
    <w:rsid w:val="01510D83"/>
    <w:rsid w:val="015123B9"/>
    <w:rsid w:val="01514167"/>
    <w:rsid w:val="01521C8D"/>
    <w:rsid w:val="015307FD"/>
    <w:rsid w:val="01543C57"/>
    <w:rsid w:val="01545A05"/>
    <w:rsid w:val="01550B94"/>
    <w:rsid w:val="01562017"/>
    <w:rsid w:val="01562C75"/>
    <w:rsid w:val="01565C22"/>
    <w:rsid w:val="015754F6"/>
    <w:rsid w:val="01583710"/>
    <w:rsid w:val="015A1FF0"/>
    <w:rsid w:val="015B6D94"/>
    <w:rsid w:val="015C48BA"/>
    <w:rsid w:val="015D0D5E"/>
    <w:rsid w:val="015E0632"/>
    <w:rsid w:val="016025FC"/>
    <w:rsid w:val="01610122"/>
    <w:rsid w:val="01626374"/>
    <w:rsid w:val="0163017F"/>
    <w:rsid w:val="016320EC"/>
    <w:rsid w:val="01633E9B"/>
    <w:rsid w:val="01663F2D"/>
    <w:rsid w:val="0166457E"/>
    <w:rsid w:val="0167544C"/>
    <w:rsid w:val="01675739"/>
    <w:rsid w:val="0168325F"/>
    <w:rsid w:val="016A6FD7"/>
    <w:rsid w:val="016C71F3"/>
    <w:rsid w:val="016D6AC7"/>
    <w:rsid w:val="016E2F6B"/>
    <w:rsid w:val="016F0A91"/>
    <w:rsid w:val="01712987"/>
    <w:rsid w:val="01714809"/>
    <w:rsid w:val="0173585E"/>
    <w:rsid w:val="01746CEE"/>
    <w:rsid w:val="01751FD8"/>
    <w:rsid w:val="01756B38"/>
    <w:rsid w:val="01761A50"/>
    <w:rsid w:val="01763BCE"/>
    <w:rsid w:val="0177566F"/>
    <w:rsid w:val="01785B98"/>
    <w:rsid w:val="01791910"/>
    <w:rsid w:val="0179546C"/>
    <w:rsid w:val="017A686A"/>
    <w:rsid w:val="017C0051"/>
    <w:rsid w:val="017D31AE"/>
    <w:rsid w:val="017D4F5C"/>
    <w:rsid w:val="017E0CD4"/>
    <w:rsid w:val="017E6F26"/>
    <w:rsid w:val="01802C9E"/>
    <w:rsid w:val="018112F2"/>
    <w:rsid w:val="018450A2"/>
    <w:rsid w:val="018502B5"/>
    <w:rsid w:val="01852063"/>
    <w:rsid w:val="01853E11"/>
    <w:rsid w:val="018556A5"/>
    <w:rsid w:val="018646FA"/>
    <w:rsid w:val="0187402D"/>
    <w:rsid w:val="01875DDB"/>
    <w:rsid w:val="01877B89"/>
    <w:rsid w:val="018856AF"/>
    <w:rsid w:val="018865F4"/>
    <w:rsid w:val="0189344E"/>
    <w:rsid w:val="018A0F14"/>
    <w:rsid w:val="018A3AE5"/>
    <w:rsid w:val="018E7169"/>
    <w:rsid w:val="01904D86"/>
    <w:rsid w:val="0192652E"/>
    <w:rsid w:val="01944B97"/>
    <w:rsid w:val="0194674A"/>
    <w:rsid w:val="01974C59"/>
    <w:rsid w:val="019860E9"/>
    <w:rsid w:val="01987FE8"/>
    <w:rsid w:val="019B53E2"/>
    <w:rsid w:val="019E0D29"/>
    <w:rsid w:val="019F1377"/>
    <w:rsid w:val="01A109D1"/>
    <w:rsid w:val="01A2062B"/>
    <w:rsid w:val="01A324E9"/>
    <w:rsid w:val="01A530E7"/>
    <w:rsid w:val="01A73C20"/>
    <w:rsid w:val="01A85D51"/>
    <w:rsid w:val="01A87AFF"/>
    <w:rsid w:val="01A93FA3"/>
    <w:rsid w:val="01A9480E"/>
    <w:rsid w:val="01AA3877"/>
    <w:rsid w:val="01AA7D1B"/>
    <w:rsid w:val="01AF0E8E"/>
    <w:rsid w:val="01B146CA"/>
    <w:rsid w:val="01B14C06"/>
    <w:rsid w:val="01B3097E"/>
    <w:rsid w:val="01B464A4"/>
    <w:rsid w:val="01B6221C"/>
    <w:rsid w:val="01B82F39"/>
    <w:rsid w:val="01B97F5E"/>
    <w:rsid w:val="01BB3CD7"/>
    <w:rsid w:val="01BD17FD"/>
    <w:rsid w:val="01BE7323"/>
    <w:rsid w:val="01BF5575"/>
    <w:rsid w:val="01C04E49"/>
    <w:rsid w:val="01C62387"/>
    <w:rsid w:val="01C7267B"/>
    <w:rsid w:val="01C729EA"/>
    <w:rsid w:val="01C77A26"/>
    <w:rsid w:val="01C87FD7"/>
    <w:rsid w:val="01C96D81"/>
    <w:rsid w:val="01CA5CC8"/>
    <w:rsid w:val="01CD2371"/>
    <w:rsid w:val="01CD6A05"/>
    <w:rsid w:val="01CD7566"/>
    <w:rsid w:val="01CF32DE"/>
    <w:rsid w:val="01D01623"/>
    <w:rsid w:val="01D17056"/>
    <w:rsid w:val="01D2530E"/>
    <w:rsid w:val="01D37272"/>
    <w:rsid w:val="01D408F4"/>
    <w:rsid w:val="01D46B46"/>
    <w:rsid w:val="01D6466C"/>
    <w:rsid w:val="01D7192E"/>
    <w:rsid w:val="01D803E5"/>
    <w:rsid w:val="01D84888"/>
    <w:rsid w:val="01D9415D"/>
    <w:rsid w:val="01DA7721"/>
    <w:rsid w:val="01DB1D0B"/>
    <w:rsid w:val="01DC1016"/>
    <w:rsid w:val="01DD1C4C"/>
    <w:rsid w:val="01DD3C4D"/>
    <w:rsid w:val="01DD59FB"/>
    <w:rsid w:val="01DE1773"/>
    <w:rsid w:val="01DF3A22"/>
    <w:rsid w:val="01DF5C17"/>
    <w:rsid w:val="01E03DFC"/>
    <w:rsid w:val="01E07299"/>
    <w:rsid w:val="01E21263"/>
    <w:rsid w:val="01E274B5"/>
    <w:rsid w:val="01E473D9"/>
    <w:rsid w:val="01E52B01"/>
    <w:rsid w:val="01E56A4E"/>
    <w:rsid w:val="01E74ACC"/>
    <w:rsid w:val="01E7656E"/>
    <w:rsid w:val="01E7687A"/>
    <w:rsid w:val="01E90844"/>
    <w:rsid w:val="01EC20E2"/>
    <w:rsid w:val="01EE19B6"/>
    <w:rsid w:val="01F049A6"/>
    <w:rsid w:val="01F114A6"/>
    <w:rsid w:val="01F176F8"/>
    <w:rsid w:val="01F42D45"/>
    <w:rsid w:val="01F47ED3"/>
    <w:rsid w:val="01F57829"/>
    <w:rsid w:val="01F82835"/>
    <w:rsid w:val="01FB40D3"/>
    <w:rsid w:val="01FD3E07"/>
    <w:rsid w:val="01FE48F0"/>
    <w:rsid w:val="01FF0067"/>
    <w:rsid w:val="01FF1E15"/>
    <w:rsid w:val="01FF6CDA"/>
    <w:rsid w:val="02021905"/>
    <w:rsid w:val="020236B3"/>
    <w:rsid w:val="020352DC"/>
    <w:rsid w:val="02035593"/>
    <w:rsid w:val="020531A4"/>
    <w:rsid w:val="02056D00"/>
    <w:rsid w:val="02062786"/>
    <w:rsid w:val="020635F7"/>
    <w:rsid w:val="02076F1C"/>
    <w:rsid w:val="02086349"/>
    <w:rsid w:val="02086878"/>
    <w:rsid w:val="020876B0"/>
    <w:rsid w:val="02092C94"/>
    <w:rsid w:val="020967F0"/>
    <w:rsid w:val="020A2568"/>
    <w:rsid w:val="020B07BA"/>
    <w:rsid w:val="020B0819"/>
    <w:rsid w:val="020B6A0C"/>
    <w:rsid w:val="020C008E"/>
    <w:rsid w:val="020D3B82"/>
    <w:rsid w:val="020F4ADB"/>
    <w:rsid w:val="020F5825"/>
    <w:rsid w:val="02104022"/>
    <w:rsid w:val="021117C9"/>
    <w:rsid w:val="02111B48"/>
    <w:rsid w:val="021138F7"/>
    <w:rsid w:val="0212210B"/>
    <w:rsid w:val="0213141D"/>
    <w:rsid w:val="02160F0D"/>
    <w:rsid w:val="0217000C"/>
    <w:rsid w:val="02177D5E"/>
    <w:rsid w:val="02182ED7"/>
    <w:rsid w:val="021872CE"/>
    <w:rsid w:val="02191E9F"/>
    <w:rsid w:val="021B4775"/>
    <w:rsid w:val="021B6523"/>
    <w:rsid w:val="021C29C7"/>
    <w:rsid w:val="021D673F"/>
    <w:rsid w:val="021E1B1B"/>
    <w:rsid w:val="021F4265"/>
    <w:rsid w:val="021F7DC1"/>
    <w:rsid w:val="02217FDE"/>
    <w:rsid w:val="02223D56"/>
    <w:rsid w:val="0224187C"/>
    <w:rsid w:val="0224362A"/>
    <w:rsid w:val="022618D2"/>
    <w:rsid w:val="022722ED"/>
    <w:rsid w:val="022734E9"/>
    <w:rsid w:val="02290C40"/>
    <w:rsid w:val="022C6982"/>
    <w:rsid w:val="022D62FC"/>
    <w:rsid w:val="022E44A8"/>
    <w:rsid w:val="022F4E5A"/>
    <w:rsid w:val="02313F99"/>
    <w:rsid w:val="02317AF5"/>
    <w:rsid w:val="0234368C"/>
    <w:rsid w:val="02346795"/>
    <w:rsid w:val="02346AA7"/>
    <w:rsid w:val="023575E5"/>
    <w:rsid w:val="02357D84"/>
    <w:rsid w:val="02380E83"/>
    <w:rsid w:val="023A109F"/>
    <w:rsid w:val="023B6BC5"/>
    <w:rsid w:val="023D46EC"/>
    <w:rsid w:val="023F2212"/>
    <w:rsid w:val="023F2479"/>
    <w:rsid w:val="024110AB"/>
    <w:rsid w:val="024141DC"/>
    <w:rsid w:val="02421D02"/>
    <w:rsid w:val="024261A6"/>
    <w:rsid w:val="024617F2"/>
    <w:rsid w:val="024A25BD"/>
    <w:rsid w:val="024B6E08"/>
    <w:rsid w:val="024C2B81"/>
    <w:rsid w:val="024E06A7"/>
    <w:rsid w:val="024E68F9"/>
    <w:rsid w:val="025033FE"/>
    <w:rsid w:val="02507710"/>
    <w:rsid w:val="02511F45"/>
    <w:rsid w:val="02557C87"/>
    <w:rsid w:val="0256569B"/>
    <w:rsid w:val="02567115"/>
    <w:rsid w:val="02581525"/>
    <w:rsid w:val="025A34EF"/>
    <w:rsid w:val="025A6FB6"/>
    <w:rsid w:val="025B1C52"/>
    <w:rsid w:val="025C7268"/>
    <w:rsid w:val="025D4D8E"/>
    <w:rsid w:val="025D6B3C"/>
    <w:rsid w:val="025F28B4"/>
    <w:rsid w:val="025F54A5"/>
    <w:rsid w:val="026003DA"/>
    <w:rsid w:val="0261662C"/>
    <w:rsid w:val="02624AE8"/>
    <w:rsid w:val="02631873"/>
    <w:rsid w:val="02641C78"/>
    <w:rsid w:val="02661E94"/>
    <w:rsid w:val="0269210B"/>
    <w:rsid w:val="026B3007"/>
    <w:rsid w:val="026C4FD1"/>
    <w:rsid w:val="026D3223"/>
    <w:rsid w:val="026E2AF7"/>
    <w:rsid w:val="0270061D"/>
    <w:rsid w:val="02702D13"/>
    <w:rsid w:val="027125E7"/>
    <w:rsid w:val="02714395"/>
    <w:rsid w:val="027345B1"/>
    <w:rsid w:val="027520D7"/>
    <w:rsid w:val="02753C88"/>
    <w:rsid w:val="027738A5"/>
    <w:rsid w:val="02775E4F"/>
    <w:rsid w:val="02777933"/>
    <w:rsid w:val="02781BC8"/>
    <w:rsid w:val="02783D4A"/>
    <w:rsid w:val="02785724"/>
    <w:rsid w:val="027A76EE"/>
    <w:rsid w:val="027C26CB"/>
    <w:rsid w:val="027C3466"/>
    <w:rsid w:val="027D0F8C"/>
    <w:rsid w:val="027D71DE"/>
    <w:rsid w:val="0281396C"/>
    <w:rsid w:val="02816CCE"/>
    <w:rsid w:val="02820350"/>
    <w:rsid w:val="0282124F"/>
    <w:rsid w:val="028247F4"/>
    <w:rsid w:val="028265A2"/>
    <w:rsid w:val="0284056C"/>
    <w:rsid w:val="028642E4"/>
    <w:rsid w:val="02881E0B"/>
    <w:rsid w:val="028916DF"/>
    <w:rsid w:val="028B5457"/>
    <w:rsid w:val="028B75C9"/>
    <w:rsid w:val="02906F11"/>
    <w:rsid w:val="029252F2"/>
    <w:rsid w:val="029274C2"/>
    <w:rsid w:val="02930952"/>
    <w:rsid w:val="0295277A"/>
    <w:rsid w:val="02954528"/>
    <w:rsid w:val="02963DFC"/>
    <w:rsid w:val="029702A0"/>
    <w:rsid w:val="02975B92"/>
    <w:rsid w:val="02993083"/>
    <w:rsid w:val="029A1B3E"/>
    <w:rsid w:val="029A7D90"/>
    <w:rsid w:val="029C1412"/>
    <w:rsid w:val="029C3145"/>
    <w:rsid w:val="029D45D5"/>
    <w:rsid w:val="029F53A6"/>
    <w:rsid w:val="02A227FC"/>
    <w:rsid w:val="02A3499B"/>
    <w:rsid w:val="02A4476B"/>
    <w:rsid w:val="02A46519"/>
    <w:rsid w:val="02A50A66"/>
    <w:rsid w:val="02A604E3"/>
    <w:rsid w:val="02A62291"/>
    <w:rsid w:val="02A66735"/>
    <w:rsid w:val="02A97FD3"/>
    <w:rsid w:val="02AA7D80"/>
    <w:rsid w:val="02AB3D4B"/>
    <w:rsid w:val="02AB78A7"/>
    <w:rsid w:val="02AD7AC3"/>
    <w:rsid w:val="02AE478C"/>
    <w:rsid w:val="02B0310F"/>
    <w:rsid w:val="02B04EBD"/>
    <w:rsid w:val="02B07E7A"/>
    <w:rsid w:val="02B250DA"/>
    <w:rsid w:val="02B32C00"/>
    <w:rsid w:val="02B50726"/>
    <w:rsid w:val="02B80216"/>
    <w:rsid w:val="02B811DD"/>
    <w:rsid w:val="02BA5D3C"/>
    <w:rsid w:val="02BC6C17"/>
    <w:rsid w:val="02BE3A7E"/>
    <w:rsid w:val="02BF3268"/>
    <w:rsid w:val="02C10E79"/>
    <w:rsid w:val="02C1356F"/>
    <w:rsid w:val="02C170CB"/>
    <w:rsid w:val="02C22961"/>
    <w:rsid w:val="02C24BF1"/>
    <w:rsid w:val="02C32E43"/>
    <w:rsid w:val="02C60B85"/>
    <w:rsid w:val="02CB1CF7"/>
    <w:rsid w:val="02CB7F49"/>
    <w:rsid w:val="02CE3596"/>
    <w:rsid w:val="02D23086"/>
    <w:rsid w:val="02D24CEC"/>
    <w:rsid w:val="02D256F0"/>
    <w:rsid w:val="02D2752A"/>
    <w:rsid w:val="02D36DFE"/>
    <w:rsid w:val="02D62771"/>
    <w:rsid w:val="02D90516"/>
    <w:rsid w:val="02DA018C"/>
    <w:rsid w:val="02DA1D51"/>
    <w:rsid w:val="02DA1F3A"/>
    <w:rsid w:val="02DA4630"/>
    <w:rsid w:val="02DA63DE"/>
    <w:rsid w:val="02DC3F04"/>
    <w:rsid w:val="02DC72C7"/>
    <w:rsid w:val="02DF17B7"/>
    <w:rsid w:val="02DF39F5"/>
    <w:rsid w:val="02E01C47"/>
    <w:rsid w:val="02E04AD8"/>
    <w:rsid w:val="02E132C9"/>
    <w:rsid w:val="02E352E7"/>
    <w:rsid w:val="02E66B31"/>
    <w:rsid w:val="02EB1725"/>
    <w:rsid w:val="02ED1C6E"/>
    <w:rsid w:val="02ED4364"/>
    <w:rsid w:val="02ED6112"/>
    <w:rsid w:val="02EF12AC"/>
    <w:rsid w:val="02F15CEB"/>
    <w:rsid w:val="02F2197A"/>
    <w:rsid w:val="02F32FFC"/>
    <w:rsid w:val="02F456F2"/>
    <w:rsid w:val="02F474A0"/>
    <w:rsid w:val="02F50647"/>
    <w:rsid w:val="02F54FC6"/>
    <w:rsid w:val="02F70D3E"/>
    <w:rsid w:val="02F72AEC"/>
    <w:rsid w:val="02F9079E"/>
    <w:rsid w:val="02F97B00"/>
    <w:rsid w:val="02FA082F"/>
    <w:rsid w:val="02FA25DD"/>
    <w:rsid w:val="02FC0103"/>
    <w:rsid w:val="02FE3E7B"/>
    <w:rsid w:val="03004097"/>
    <w:rsid w:val="0301396B"/>
    <w:rsid w:val="0302603E"/>
    <w:rsid w:val="03030CC9"/>
    <w:rsid w:val="03031491"/>
    <w:rsid w:val="0303642A"/>
    <w:rsid w:val="030376E3"/>
    <w:rsid w:val="030471AD"/>
    <w:rsid w:val="0305345B"/>
    <w:rsid w:val="03064657"/>
    <w:rsid w:val="030671D3"/>
    <w:rsid w:val="03092820"/>
    <w:rsid w:val="030B2A3C"/>
    <w:rsid w:val="030B6598"/>
    <w:rsid w:val="030C5738"/>
    <w:rsid w:val="030D0562"/>
    <w:rsid w:val="030D40BE"/>
    <w:rsid w:val="030F42DA"/>
    <w:rsid w:val="030F6088"/>
    <w:rsid w:val="03101E00"/>
    <w:rsid w:val="03123DCA"/>
    <w:rsid w:val="03127926"/>
    <w:rsid w:val="03127A3A"/>
    <w:rsid w:val="031306A7"/>
    <w:rsid w:val="03141B37"/>
    <w:rsid w:val="031713E0"/>
    <w:rsid w:val="0317318F"/>
    <w:rsid w:val="03192A63"/>
    <w:rsid w:val="03194A71"/>
    <w:rsid w:val="03196942"/>
    <w:rsid w:val="03196F07"/>
    <w:rsid w:val="031A129A"/>
    <w:rsid w:val="031B2C7F"/>
    <w:rsid w:val="031C7BD4"/>
    <w:rsid w:val="031E451D"/>
    <w:rsid w:val="031F2043"/>
    <w:rsid w:val="03213D8C"/>
    <w:rsid w:val="03215DBB"/>
    <w:rsid w:val="032255CB"/>
    <w:rsid w:val="03231B33"/>
    <w:rsid w:val="03252ABC"/>
    <w:rsid w:val="03277FAD"/>
    <w:rsid w:val="032A4C70"/>
    <w:rsid w:val="032B1EA0"/>
    <w:rsid w:val="032C298F"/>
    <w:rsid w:val="032D29B2"/>
    <w:rsid w:val="032D650E"/>
    <w:rsid w:val="032F04D8"/>
    <w:rsid w:val="032F2286"/>
    <w:rsid w:val="03304250"/>
    <w:rsid w:val="03310267"/>
    <w:rsid w:val="03334053"/>
    <w:rsid w:val="03345AEF"/>
    <w:rsid w:val="03351867"/>
    <w:rsid w:val="03366612"/>
    <w:rsid w:val="03367AB9"/>
    <w:rsid w:val="03373831"/>
    <w:rsid w:val="033755DF"/>
    <w:rsid w:val="033809F3"/>
    <w:rsid w:val="033828A9"/>
    <w:rsid w:val="03392055"/>
    <w:rsid w:val="033A0C2B"/>
    <w:rsid w:val="033B50CF"/>
    <w:rsid w:val="033B6E7D"/>
    <w:rsid w:val="033C359B"/>
    <w:rsid w:val="033C49A3"/>
    <w:rsid w:val="033E4BBF"/>
    <w:rsid w:val="033F01E5"/>
    <w:rsid w:val="033F582E"/>
    <w:rsid w:val="03433F84"/>
    <w:rsid w:val="034474D5"/>
    <w:rsid w:val="03455F4E"/>
    <w:rsid w:val="034649C6"/>
    <w:rsid w:val="034675D0"/>
    <w:rsid w:val="034A5312"/>
    <w:rsid w:val="034A70C0"/>
    <w:rsid w:val="034B2E38"/>
    <w:rsid w:val="034D6BB0"/>
    <w:rsid w:val="034F0B7A"/>
    <w:rsid w:val="034F2928"/>
    <w:rsid w:val="034F46D6"/>
    <w:rsid w:val="035031C9"/>
    <w:rsid w:val="03522419"/>
    <w:rsid w:val="03525F75"/>
    <w:rsid w:val="035404FD"/>
    <w:rsid w:val="03562E11"/>
    <w:rsid w:val="03563CB7"/>
    <w:rsid w:val="035919AC"/>
    <w:rsid w:val="03597303"/>
    <w:rsid w:val="035B12CD"/>
    <w:rsid w:val="035B63F4"/>
    <w:rsid w:val="035B751F"/>
    <w:rsid w:val="035C3635"/>
    <w:rsid w:val="035E700F"/>
    <w:rsid w:val="036068E4"/>
    <w:rsid w:val="036208AE"/>
    <w:rsid w:val="03630182"/>
    <w:rsid w:val="03653EFA"/>
    <w:rsid w:val="03655CA8"/>
    <w:rsid w:val="03661A20"/>
    <w:rsid w:val="036A59B4"/>
    <w:rsid w:val="036B5288"/>
    <w:rsid w:val="036D2DAF"/>
    <w:rsid w:val="036F4D79"/>
    <w:rsid w:val="0370464D"/>
    <w:rsid w:val="0371289F"/>
    <w:rsid w:val="03716D43"/>
    <w:rsid w:val="037232E2"/>
    <w:rsid w:val="03724869"/>
    <w:rsid w:val="03732F0B"/>
    <w:rsid w:val="0374413D"/>
    <w:rsid w:val="03766107"/>
    <w:rsid w:val="03777EED"/>
    <w:rsid w:val="037A0CE5"/>
    <w:rsid w:val="037B196F"/>
    <w:rsid w:val="037B54CB"/>
    <w:rsid w:val="037D27D1"/>
    <w:rsid w:val="037E320E"/>
    <w:rsid w:val="03805FE7"/>
    <w:rsid w:val="03817477"/>
    <w:rsid w:val="03824AAC"/>
    <w:rsid w:val="03827730"/>
    <w:rsid w:val="03836A76"/>
    <w:rsid w:val="03863E70"/>
    <w:rsid w:val="0388408C"/>
    <w:rsid w:val="03896C4E"/>
    <w:rsid w:val="038A7E04"/>
    <w:rsid w:val="038B1487"/>
    <w:rsid w:val="038B270C"/>
    <w:rsid w:val="038C0E81"/>
    <w:rsid w:val="038C592B"/>
    <w:rsid w:val="038C76D9"/>
    <w:rsid w:val="038D3451"/>
    <w:rsid w:val="038D51FF"/>
    <w:rsid w:val="038E5DA6"/>
    <w:rsid w:val="038E6364"/>
    <w:rsid w:val="038F71C9"/>
    <w:rsid w:val="039048CF"/>
    <w:rsid w:val="03922815"/>
    <w:rsid w:val="03932FCD"/>
    <w:rsid w:val="03946C6E"/>
    <w:rsid w:val="039621FC"/>
    <w:rsid w:val="039667A9"/>
    <w:rsid w:val="03985A5C"/>
    <w:rsid w:val="03993BA4"/>
    <w:rsid w:val="039C5442"/>
    <w:rsid w:val="039E11BA"/>
    <w:rsid w:val="03A03184"/>
    <w:rsid w:val="03A34A22"/>
    <w:rsid w:val="03A5079A"/>
    <w:rsid w:val="03A62BC6"/>
    <w:rsid w:val="03A72764"/>
    <w:rsid w:val="03A74512"/>
    <w:rsid w:val="03AA7B5F"/>
    <w:rsid w:val="03AC38D7"/>
    <w:rsid w:val="03AC7D7B"/>
    <w:rsid w:val="03AD3052"/>
    <w:rsid w:val="03AD764F"/>
    <w:rsid w:val="03AF1619"/>
    <w:rsid w:val="03AF2719"/>
    <w:rsid w:val="03B050C6"/>
    <w:rsid w:val="03B15391"/>
    <w:rsid w:val="03B1713F"/>
    <w:rsid w:val="03B22C60"/>
    <w:rsid w:val="03B22EB7"/>
    <w:rsid w:val="03B24BE7"/>
    <w:rsid w:val="03B325B7"/>
    <w:rsid w:val="03B43A47"/>
    <w:rsid w:val="03B44E81"/>
    <w:rsid w:val="03B5136A"/>
    <w:rsid w:val="03B6005F"/>
    <w:rsid w:val="03B7227C"/>
    <w:rsid w:val="03BC7892"/>
    <w:rsid w:val="03BD3D36"/>
    <w:rsid w:val="03BF7419"/>
    <w:rsid w:val="03C03826"/>
    <w:rsid w:val="03C055D4"/>
    <w:rsid w:val="03C2134C"/>
    <w:rsid w:val="03C2759E"/>
    <w:rsid w:val="03C36E72"/>
    <w:rsid w:val="03C50E3C"/>
    <w:rsid w:val="03C52BEB"/>
    <w:rsid w:val="03C54999"/>
    <w:rsid w:val="03C74BB5"/>
    <w:rsid w:val="03C76963"/>
    <w:rsid w:val="03C84489"/>
    <w:rsid w:val="03C9092D"/>
    <w:rsid w:val="03CA0201"/>
    <w:rsid w:val="03CC21CB"/>
    <w:rsid w:val="03CE5F43"/>
    <w:rsid w:val="03CF2ED2"/>
    <w:rsid w:val="03D003E4"/>
    <w:rsid w:val="03D270B5"/>
    <w:rsid w:val="03D472D2"/>
    <w:rsid w:val="03D70D0B"/>
    <w:rsid w:val="03D746CC"/>
    <w:rsid w:val="03D828F8"/>
    <w:rsid w:val="03D90444"/>
    <w:rsid w:val="03DD1CE2"/>
    <w:rsid w:val="03DD6186"/>
    <w:rsid w:val="03DE3CAC"/>
    <w:rsid w:val="03DE5A5A"/>
    <w:rsid w:val="03DF0108"/>
    <w:rsid w:val="03DF1EFE"/>
    <w:rsid w:val="03E017D2"/>
    <w:rsid w:val="03E07A24"/>
    <w:rsid w:val="03E23540"/>
    <w:rsid w:val="03E2554B"/>
    <w:rsid w:val="03E272F9"/>
    <w:rsid w:val="03E5328D"/>
    <w:rsid w:val="03E56DE9"/>
    <w:rsid w:val="03E65899"/>
    <w:rsid w:val="03E72B61"/>
    <w:rsid w:val="03E76624"/>
    <w:rsid w:val="03E77005"/>
    <w:rsid w:val="03E77D65"/>
    <w:rsid w:val="03E92685"/>
    <w:rsid w:val="03EA08A3"/>
    <w:rsid w:val="03EA2651"/>
    <w:rsid w:val="03EA43FF"/>
    <w:rsid w:val="03EC1006"/>
    <w:rsid w:val="03EC461B"/>
    <w:rsid w:val="03EC63C9"/>
    <w:rsid w:val="03EE2141"/>
    <w:rsid w:val="03EE3EEF"/>
    <w:rsid w:val="03F139E0"/>
    <w:rsid w:val="03F37758"/>
    <w:rsid w:val="03F4527E"/>
    <w:rsid w:val="03F86B1C"/>
    <w:rsid w:val="03F90AE6"/>
    <w:rsid w:val="03F95008"/>
    <w:rsid w:val="03F957CA"/>
    <w:rsid w:val="03FA6D38"/>
    <w:rsid w:val="03FE7EAB"/>
    <w:rsid w:val="03FF434E"/>
    <w:rsid w:val="03FF491B"/>
    <w:rsid w:val="04016846"/>
    <w:rsid w:val="0402799B"/>
    <w:rsid w:val="040354C1"/>
    <w:rsid w:val="04041965"/>
    <w:rsid w:val="0405748B"/>
    <w:rsid w:val="04071455"/>
    <w:rsid w:val="04090B5E"/>
    <w:rsid w:val="04090D29"/>
    <w:rsid w:val="040A1FFE"/>
    <w:rsid w:val="040A2CF3"/>
    <w:rsid w:val="040A684F"/>
    <w:rsid w:val="040C0819"/>
    <w:rsid w:val="040C25C7"/>
    <w:rsid w:val="040D1A80"/>
    <w:rsid w:val="040E2F10"/>
    <w:rsid w:val="040F3E66"/>
    <w:rsid w:val="04114082"/>
    <w:rsid w:val="04115E30"/>
    <w:rsid w:val="04117BDE"/>
    <w:rsid w:val="04131BA8"/>
    <w:rsid w:val="04132D81"/>
    <w:rsid w:val="0414147C"/>
    <w:rsid w:val="041476CE"/>
    <w:rsid w:val="04161698"/>
    <w:rsid w:val="041616A2"/>
    <w:rsid w:val="04163446"/>
    <w:rsid w:val="041871BE"/>
    <w:rsid w:val="04190023"/>
    <w:rsid w:val="04190E0B"/>
    <w:rsid w:val="04194CE4"/>
    <w:rsid w:val="041A1188"/>
    <w:rsid w:val="041B6CAE"/>
    <w:rsid w:val="041C69A4"/>
    <w:rsid w:val="041D6583"/>
    <w:rsid w:val="041E22FB"/>
    <w:rsid w:val="04205130"/>
    <w:rsid w:val="04206073"/>
    <w:rsid w:val="04206A4C"/>
    <w:rsid w:val="04215461"/>
    <w:rsid w:val="04223B99"/>
    <w:rsid w:val="042332DB"/>
    <w:rsid w:val="04243DB5"/>
    <w:rsid w:val="04245B63"/>
    <w:rsid w:val="04261197"/>
    <w:rsid w:val="042636B9"/>
    <w:rsid w:val="0426709D"/>
    <w:rsid w:val="04267B2D"/>
    <w:rsid w:val="04283AB7"/>
    <w:rsid w:val="042B5009"/>
    <w:rsid w:val="042C0EBC"/>
    <w:rsid w:val="042D690E"/>
    <w:rsid w:val="042E0790"/>
    <w:rsid w:val="042E253E"/>
    <w:rsid w:val="042E4AB9"/>
    <w:rsid w:val="042E7D8E"/>
    <w:rsid w:val="042F62B6"/>
    <w:rsid w:val="0431202E"/>
    <w:rsid w:val="043164D2"/>
    <w:rsid w:val="04354665"/>
    <w:rsid w:val="04357D70"/>
    <w:rsid w:val="04374CED"/>
    <w:rsid w:val="043833BC"/>
    <w:rsid w:val="04387860"/>
    <w:rsid w:val="04390EE3"/>
    <w:rsid w:val="0439760D"/>
    <w:rsid w:val="043A7135"/>
    <w:rsid w:val="043A73DC"/>
    <w:rsid w:val="043B4698"/>
    <w:rsid w:val="043C33BD"/>
    <w:rsid w:val="043E1D9D"/>
    <w:rsid w:val="043F0BEF"/>
    <w:rsid w:val="043F474B"/>
    <w:rsid w:val="044060D5"/>
    <w:rsid w:val="04406715"/>
    <w:rsid w:val="0442423B"/>
    <w:rsid w:val="04425FE9"/>
    <w:rsid w:val="04446205"/>
    <w:rsid w:val="04455AD9"/>
    <w:rsid w:val="04461C11"/>
    <w:rsid w:val="04463D2B"/>
    <w:rsid w:val="04473600"/>
    <w:rsid w:val="04477AA3"/>
    <w:rsid w:val="044A30F0"/>
    <w:rsid w:val="044A3448"/>
    <w:rsid w:val="044A6E51"/>
    <w:rsid w:val="044B1A22"/>
    <w:rsid w:val="044C50BA"/>
    <w:rsid w:val="044D0D63"/>
    <w:rsid w:val="044D4342"/>
    <w:rsid w:val="044F0706"/>
    <w:rsid w:val="04514153"/>
    <w:rsid w:val="0451447E"/>
    <w:rsid w:val="04543275"/>
    <w:rsid w:val="045447CF"/>
    <w:rsid w:val="04545303"/>
    <w:rsid w:val="045521C0"/>
    <w:rsid w:val="04553F6E"/>
    <w:rsid w:val="04561706"/>
    <w:rsid w:val="04575F38"/>
    <w:rsid w:val="0458580D"/>
    <w:rsid w:val="045A77D7"/>
    <w:rsid w:val="045B52FD"/>
    <w:rsid w:val="045B70AB"/>
    <w:rsid w:val="045D1075"/>
    <w:rsid w:val="045D52C7"/>
    <w:rsid w:val="045F4DED"/>
    <w:rsid w:val="046046C1"/>
    <w:rsid w:val="04642403"/>
    <w:rsid w:val="046425C9"/>
    <w:rsid w:val="046568B9"/>
    <w:rsid w:val="046917C8"/>
    <w:rsid w:val="04697A1A"/>
    <w:rsid w:val="046C1FBE"/>
    <w:rsid w:val="046C750A"/>
    <w:rsid w:val="046E6DDE"/>
    <w:rsid w:val="04714B20"/>
    <w:rsid w:val="047168CE"/>
    <w:rsid w:val="047343F5"/>
    <w:rsid w:val="0475016D"/>
    <w:rsid w:val="04754611"/>
    <w:rsid w:val="047649DE"/>
    <w:rsid w:val="04770389"/>
    <w:rsid w:val="04784DC5"/>
    <w:rsid w:val="0478719D"/>
    <w:rsid w:val="04787C5D"/>
    <w:rsid w:val="047A1C27"/>
    <w:rsid w:val="047A39D5"/>
    <w:rsid w:val="047B01AA"/>
    <w:rsid w:val="047B14FB"/>
    <w:rsid w:val="047C599F"/>
    <w:rsid w:val="047C774D"/>
    <w:rsid w:val="047D5273"/>
    <w:rsid w:val="047F0FEB"/>
    <w:rsid w:val="047F4FA4"/>
    <w:rsid w:val="047F6997"/>
    <w:rsid w:val="04806B11"/>
    <w:rsid w:val="04820ADC"/>
    <w:rsid w:val="0482288A"/>
    <w:rsid w:val="0482488F"/>
    <w:rsid w:val="048644D3"/>
    <w:rsid w:val="04875963"/>
    <w:rsid w:val="048760F2"/>
    <w:rsid w:val="048900BC"/>
    <w:rsid w:val="048A5A25"/>
    <w:rsid w:val="048B0744"/>
    <w:rsid w:val="048B3E34"/>
    <w:rsid w:val="048D224E"/>
    <w:rsid w:val="048E0441"/>
    <w:rsid w:val="048E122E"/>
    <w:rsid w:val="04904FA7"/>
    <w:rsid w:val="04932CE9"/>
    <w:rsid w:val="04934A97"/>
    <w:rsid w:val="04956A61"/>
    <w:rsid w:val="04966335"/>
    <w:rsid w:val="049820AD"/>
    <w:rsid w:val="04982DC7"/>
    <w:rsid w:val="049A4077"/>
    <w:rsid w:val="049A4750"/>
    <w:rsid w:val="049B394B"/>
    <w:rsid w:val="049C7DEF"/>
    <w:rsid w:val="049E7348"/>
    <w:rsid w:val="04A06E22"/>
    <w:rsid w:val="04A171B4"/>
    <w:rsid w:val="04A22F2C"/>
    <w:rsid w:val="04A244E2"/>
    <w:rsid w:val="04A66578"/>
    <w:rsid w:val="04A722F0"/>
    <w:rsid w:val="04A96068"/>
    <w:rsid w:val="04AB0032"/>
    <w:rsid w:val="04AB3B8E"/>
    <w:rsid w:val="04AC4935"/>
    <w:rsid w:val="04AE367F"/>
    <w:rsid w:val="04B0389B"/>
    <w:rsid w:val="04B05649"/>
    <w:rsid w:val="04B073F7"/>
    <w:rsid w:val="04B35139"/>
    <w:rsid w:val="04B36EE7"/>
    <w:rsid w:val="04B52C5F"/>
    <w:rsid w:val="04B8274F"/>
    <w:rsid w:val="04B862AB"/>
    <w:rsid w:val="04B91F33"/>
    <w:rsid w:val="04BA33C3"/>
    <w:rsid w:val="04BA70F6"/>
    <w:rsid w:val="04BC3FEE"/>
    <w:rsid w:val="04BD7D66"/>
    <w:rsid w:val="04C11604"/>
    <w:rsid w:val="04C24726"/>
    <w:rsid w:val="04C2712A"/>
    <w:rsid w:val="04C335CE"/>
    <w:rsid w:val="04C3537C"/>
    <w:rsid w:val="04C410F4"/>
    <w:rsid w:val="04C42EA2"/>
    <w:rsid w:val="04C64E6C"/>
    <w:rsid w:val="04C74740"/>
    <w:rsid w:val="04CA1008"/>
    <w:rsid w:val="04CA484B"/>
    <w:rsid w:val="04CC1D57"/>
    <w:rsid w:val="04CE1F73"/>
    <w:rsid w:val="04D01847"/>
    <w:rsid w:val="04D035F5"/>
    <w:rsid w:val="04D05CEB"/>
    <w:rsid w:val="04D07A99"/>
    <w:rsid w:val="04D23811"/>
    <w:rsid w:val="04D255BF"/>
    <w:rsid w:val="04D31337"/>
    <w:rsid w:val="04D46B3B"/>
    <w:rsid w:val="04D528AB"/>
    <w:rsid w:val="04D70E27"/>
    <w:rsid w:val="04D73AEA"/>
    <w:rsid w:val="04D8694E"/>
    <w:rsid w:val="04D94B9F"/>
    <w:rsid w:val="04DA26C6"/>
    <w:rsid w:val="04DC626A"/>
    <w:rsid w:val="04DD3F64"/>
    <w:rsid w:val="04DE21B6"/>
    <w:rsid w:val="04DF1A8A"/>
    <w:rsid w:val="04DF5F2E"/>
    <w:rsid w:val="04DF7CDC"/>
    <w:rsid w:val="04E13A54"/>
    <w:rsid w:val="04E15802"/>
    <w:rsid w:val="04E2157A"/>
    <w:rsid w:val="04E2177A"/>
    <w:rsid w:val="04E377CC"/>
    <w:rsid w:val="04E470A0"/>
    <w:rsid w:val="04E6106A"/>
    <w:rsid w:val="04E62E18"/>
    <w:rsid w:val="04E701EA"/>
    <w:rsid w:val="04E723E0"/>
    <w:rsid w:val="04E85937"/>
    <w:rsid w:val="04E90B5B"/>
    <w:rsid w:val="04EB099C"/>
    <w:rsid w:val="04ED41A7"/>
    <w:rsid w:val="04ED69BD"/>
    <w:rsid w:val="04EE17B0"/>
    <w:rsid w:val="04EE6171"/>
    <w:rsid w:val="04EE7F1F"/>
    <w:rsid w:val="04EF65C4"/>
    <w:rsid w:val="04F03492"/>
    <w:rsid w:val="04F03C97"/>
    <w:rsid w:val="04F05A45"/>
    <w:rsid w:val="04F17290"/>
    <w:rsid w:val="04F204CA"/>
    <w:rsid w:val="04F274F3"/>
    <w:rsid w:val="04F35535"/>
    <w:rsid w:val="04F375FA"/>
    <w:rsid w:val="04F42D9E"/>
    <w:rsid w:val="04F512AE"/>
    <w:rsid w:val="04F73278"/>
    <w:rsid w:val="04F82B4C"/>
    <w:rsid w:val="04F96FF0"/>
    <w:rsid w:val="04FA0474"/>
    <w:rsid w:val="04FA2D68"/>
    <w:rsid w:val="04FA68C4"/>
    <w:rsid w:val="04FC263C"/>
    <w:rsid w:val="04FD0162"/>
    <w:rsid w:val="04FE0667"/>
    <w:rsid w:val="05025778"/>
    <w:rsid w:val="05031C1C"/>
    <w:rsid w:val="05036B9E"/>
    <w:rsid w:val="050414F1"/>
    <w:rsid w:val="05085485"/>
    <w:rsid w:val="050D4849"/>
    <w:rsid w:val="050F05C1"/>
    <w:rsid w:val="051028F9"/>
    <w:rsid w:val="05107E95"/>
    <w:rsid w:val="05121E5F"/>
    <w:rsid w:val="05123C0E"/>
    <w:rsid w:val="05137986"/>
    <w:rsid w:val="05143E2A"/>
    <w:rsid w:val="05151950"/>
    <w:rsid w:val="051536FE"/>
    <w:rsid w:val="051635FA"/>
    <w:rsid w:val="05171224"/>
    <w:rsid w:val="05177476"/>
    <w:rsid w:val="05184F9C"/>
    <w:rsid w:val="05191440"/>
    <w:rsid w:val="051931EE"/>
    <w:rsid w:val="051B0B74"/>
    <w:rsid w:val="051B7B8F"/>
    <w:rsid w:val="051C683A"/>
    <w:rsid w:val="051E25B2"/>
    <w:rsid w:val="051E7C51"/>
    <w:rsid w:val="052027CE"/>
    <w:rsid w:val="052102F4"/>
    <w:rsid w:val="05216546"/>
    <w:rsid w:val="05232B66"/>
    <w:rsid w:val="05237BC9"/>
    <w:rsid w:val="05241B93"/>
    <w:rsid w:val="05252479"/>
    <w:rsid w:val="05257DE5"/>
    <w:rsid w:val="05260C1C"/>
    <w:rsid w:val="05263B5D"/>
    <w:rsid w:val="052676B9"/>
    <w:rsid w:val="05281683"/>
    <w:rsid w:val="052857E8"/>
    <w:rsid w:val="052971A9"/>
    <w:rsid w:val="052B1173"/>
    <w:rsid w:val="052C2255"/>
    <w:rsid w:val="052D0A47"/>
    <w:rsid w:val="052D6C99"/>
    <w:rsid w:val="052E66A1"/>
    <w:rsid w:val="05300925"/>
    <w:rsid w:val="0530521E"/>
    <w:rsid w:val="053134F6"/>
    <w:rsid w:val="0531776A"/>
    <w:rsid w:val="05340028"/>
    <w:rsid w:val="05373674"/>
    <w:rsid w:val="05385875"/>
    <w:rsid w:val="053973EC"/>
    <w:rsid w:val="053A13B6"/>
    <w:rsid w:val="053A3164"/>
    <w:rsid w:val="053B550C"/>
    <w:rsid w:val="053C0609"/>
    <w:rsid w:val="053C512E"/>
    <w:rsid w:val="053C7408"/>
    <w:rsid w:val="053E2F29"/>
    <w:rsid w:val="053F077B"/>
    <w:rsid w:val="05404C1F"/>
    <w:rsid w:val="054162A1"/>
    <w:rsid w:val="05432019"/>
    <w:rsid w:val="05437240"/>
    <w:rsid w:val="05446D9B"/>
    <w:rsid w:val="05452235"/>
    <w:rsid w:val="05492A09"/>
    <w:rsid w:val="05497269"/>
    <w:rsid w:val="054A0B82"/>
    <w:rsid w:val="054A409D"/>
    <w:rsid w:val="054A57DE"/>
    <w:rsid w:val="054B5371"/>
    <w:rsid w:val="054D77F0"/>
    <w:rsid w:val="054F2AA5"/>
    <w:rsid w:val="054F6C10"/>
    <w:rsid w:val="0550533E"/>
    <w:rsid w:val="05526700"/>
    <w:rsid w:val="055406CA"/>
    <w:rsid w:val="05544226"/>
    <w:rsid w:val="05545FD4"/>
    <w:rsid w:val="05551608"/>
    <w:rsid w:val="05551D4C"/>
    <w:rsid w:val="05597A8E"/>
    <w:rsid w:val="055A53DC"/>
    <w:rsid w:val="055A7363"/>
    <w:rsid w:val="055B3806"/>
    <w:rsid w:val="055E6E53"/>
    <w:rsid w:val="0560706F"/>
    <w:rsid w:val="05614B95"/>
    <w:rsid w:val="0563090D"/>
    <w:rsid w:val="05631762"/>
    <w:rsid w:val="05634469"/>
    <w:rsid w:val="05644C43"/>
    <w:rsid w:val="05663F59"/>
    <w:rsid w:val="05665C1D"/>
    <w:rsid w:val="0567154F"/>
    <w:rsid w:val="056D178C"/>
    <w:rsid w:val="056D353A"/>
    <w:rsid w:val="056F1060"/>
    <w:rsid w:val="056F72B2"/>
    <w:rsid w:val="05704DD8"/>
    <w:rsid w:val="05720B50"/>
    <w:rsid w:val="05726DA2"/>
    <w:rsid w:val="05732DFB"/>
    <w:rsid w:val="05735E79"/>
    <w:rsid w:val="05746676"/>
    <w:rsid w:val="0575419C"/>
    <w:rsid w:val="05762E06"/>
    <w:rsid w:val="057743B8"/>
    <w:rsid w:val="05791EDF"/>
    <w:rsid w:val="05793C8D"/>
    <w:rsid w:val="057A3B3C"/>
    <w:rsid w:val="057B5C57"/>
    <w:rsid w:val="057B7A05"/>
    <w:rsid w:val="057E74F5"/>
    <w:rsid w:val="05801E2A"/>
    <w:rsid w:val="0580501B"/>
    <w:rsid w:val="05816D3C"/>
    <w:rsid w:val="05826D0F"/>
    <w:rsid w:val="05832D5D"/>
    <w:rsid w:val="05850883"/>
    <w:rsid w:val="058556BD"/>
    <w:rsid w:val="05856B4D"/>
    <w:rsid w:val="058645FB"/>
    <w:rsid w:val="05872BAE"/>
    <w:rsid w:val="05882122"/>
    <w:rsid w:val="058A7FA4"/>
    <w:rsid w:val="058C3E4F"/>
    <w:rsid w:val="0591547A"/>
    <w:rsid w:val="05922FA0"/>
    <w:rsid w:val="05924D4E"/>
    <w:rsid w:val="05927B46"/>
    <w:rsid w:val="05931151"/>
    <w:rsid w:val="05942874"/>
    <w:rsid w:val="05955D14"/>
    <w:rsid w:val="05956642"/>
    <w:rsid w:val="059705B7"/>
    <w:rsid w:val="05976809"/>
    <w:rsid w:val="05983652"/>
    <w:rsid w:val="059C5BCD"/>
    <w:rsid w:val="05A14F91"/>
    <w:rsid w:val="05A30D0A"/>
    <w:rsid w:val="05A36F5B"/>
    <w:rsid w:val="05A47C83"/>
    <w:rsid w:val="05A625A8"/>
    <w:rsid w:val="05A70A57"/>
    <w:rsid w:val="05A7341A"/>
    <w:rsid w:val="05A827C4"/>
    <w:rsid w:val="05A84572"/>
    <w:rsid w:val="05A85BFA"/>
    <w:rsid w:val="05A973C6"/>
    <w:rsid w:val="05AA02EA"/>
    <w:rsid w:val="05AA2098"/>
    <w:rsid w:val="05AB5E10"/>
    <w:rsid w:val="05AB73D8"/>
    <w:rsid w:val="05AC22B4"/>
    <w:rsid w:val="05AC4062"/>
    <w:rsid w:val="05AD22AA"/>
    <w:rsid w:val="05AD3936"/>
    <w:rsid w:val="05AF3B52"/>
    <w:rsid w:val="05B178CA"/>
    <w:rsid w:val="05B2719F"/>
    <w:rsid w:val="05B41169"/>
    <w:rsid w:val="05B72A07"/>
    <w:rsid w:val="05B9052D"/>
    <w:rsid w:val="05B922DB"/>
    <w:rsid w:val="05B9677F"/>
    <w:rsid w:val="05BB42A5"/>
    <w:rsid w:val="05BC1DCB"/>
    <w:rsid w:val="05BE2F35"/>
    <w:rsid w:val="05BE3D95"/>
    <w:rsid w:val="05BE78F1"/>
    <w:rsid w:val="05C12C64"/>
    <w:rsid w:val="05C141CF"/>
    <w:rsid w:val="05C17B0B"/>
    <w:rsid w:val="05C3315A"/>
    <w:rsid w:val="05C416C0"/>
    <w:rsid w:val="05C51923"/>
    <w:rsid w:val="05C52B50"/>
    <w:rsid w:val="05C70041"/>
    <w:rsid w:val="05C70E9C"/>
    <w:rsid w:val="05C72C4A"/>
    <w:rsid w:val="05C84C14"/>
    <w:rsid w:val="05C90DEE"/>
    <w:rsid w:val="05CA44E8"/>
    <w:rsid w:val="05CC0260"/>
    <w:rsid w:val="05CD1AD2"/>
    <w:rsid w:val="05CD3FD8"/>
    <w:rsid w:val="05CD5D86"/>
    <w:rsid w:val="05CF1AFF"/>
    <w:rsid w:val="05CF3301"/>
    <w:rsid w:val="05CF7D50"/>
    <w:rsid w:val="05D13AC9"/>
    <w:rsid w:val="05D13CC4"/>
    <w:rsid w:val="05D37841"/>
    <w:rsid w:val="05D37D25"/>
    <w:rsid w:val="05D40B98"/>
    <w:rsid w:val="05D42645"/>
    <w:rsid w:val="05D4686F"/>
    <w:rsid w:val="05D610DF"/>
    <w:rsid w:val="05D620A0"/>
    <w:rsid w:val="05D62E8D"/>
    <w:rsid w:val="05D666A6"/>
    <w:rsid w:val="05D9297D"/>
    <w:rsid w:val="05D95027"/>
    <w:rsid w:val="05DB04A3"/>
    <w:rsid w:val="05DC2448"/>
    <w:rsid w:val="05DD246D"/>
    <w:rsid w:val="05DD3D5E"/>
    <w:rsid w:val="05DE1275"/>
    <w:rsid w:val="05DE1D42"/>
    <w:rsid w:val="05E11832"/>
    <w:rsid w:val="05E27A84"/>
    <w:rsid w:val="05E40240"/>
    <w:rsid w:val="05E42879"/>
    <w:rsid w:val="05E530D0"/>
    <w:rsid w:val="05E57574"/>
    <w:rsid w:val="05E76E48"/>
    <w:rsid w:val="05E97064"/>
    <w:rsid w:val="05EA06E6"/>
    <w:rsid w:val="05EA4B8A"/>
    <w:rsid w:val="05EA6938"/>
    <w:rsid w:val="05EB486B"/>
    <w:rsid w:val="05EB6538"/>
    <w:rsid w:val="05EE0E41"/>
    <w:rsid w:val="05EF21A1"/>
    <w:rsid w:val="05F006DD"/>
    <w:rsid w:val="05F257ED"/>
    <w:rsid w:val="05F406E0"/>
    <w:rsid w:val="05F41565"/>
    <w:rsid w:val="05F530BF"/>
    <w:rsid w:val="05F652DD"/>
    <w:rsid w:val="05F81055"/>
    <w:rsid w:val="05F9301F"/>
    <w:rsid w:val="05F952B3"/>
    <w:rsid w:val="05F96B7B"/>
    <w:rsid w:val="05FB28F4"/>
    <w:rsid w:val="05FB6D97"/>
    <w:rsid w:val="05FD666C"/>
    <w:rsid w:val="05FE4192"/>
    <w:rsid w:val="05FF163D"/>
    <w:rsid w:val="060043AE"/>
    <w:rsid w:val="06007F0A"/>
    <w:rsid w:val="06022AF2"/>
    <w:rsid w:val="06043E9E"/>
    <w:rsid w:val="06046B53"/>
    <w:rsid w:val="06055520"/>
    <w:rsid w:val="06073228"/>
    <w:rsid w:val="0607573C"/>
    <w:rsid w:val="06085010"/>
    <w:rsid w:val="060914B4"/>
    <w:rsid w:val="060A699F"/>
    <w:rsid w:val="060C6775"/>
    <w:rsid w:val="060E0879"/>
    <w:rsid w:val="0611099D"/>
    <w:rsid w:val="061153CA"/>
    <w:rsid w:val="06127C3D"/>
    <w:rsid w:val="061439B5"/>
    <w:rsid w:val="06150D09"/>
    <w:rsid w:val="06180DC8"/>
    <w:rsid w:val="061816F7"/>
    <w:rsid w:val="061834A6"/>
    <w:rsid w:val="06184D91"/>
    <w:rsid w:val="06193FAA"/>
    <w:rsid w:val="061A5470"/>
    <w:rsid w:val="061B2F96"/>
    <w:rsid w:val="061E4834"/>
    <w:rsid w:val="06231E4A"/>
    <w:rsid w:val="06253E14"/>
    <w:rsid w:val="0627193B"/>
    <w:rsid w:val="06277B8D"/>
    <w:rsid w:val="06287461"/>
    <w:rsid w:val="06293905"/>
    <w:rsid w:val="062956B3"/>
    <w:rsid w:val="0629776E"/>
    <w:rsid w:val="062A4F87"/>
    <w:rsid w:val="062C0CFF"/>
    <w:rsid w:val="062C51A3"/>
    <w:rsid w:val="062D29F0"/>
    <w:rsid w:val="062F07EF"/>
    <w:rsid w:val="06314567"/>
    <w:rsid w:val="06335C13"/>
    <w:rsid w:val="06345E06"/>
    <w:rsid w:val="06367DD0"/>
    <w:rsid w:val="063876A4"/>
    <w:rsid w:val="06394B0A"/>
    <w:rsid w:val="06395792"/>
    <w:rsid w:val="063B2C83"/>
    <w:rsid w:val="063B3638"/>
    <w:rsid w:val="063B53E6"/>
    <w:rsid w:val="063B7194"/>
    <w:rsid w:val="063E0A32"/>
    <w:rsid w:val="06400C4E"/>
    <w:rsid w:val="06420522"/>
    <w:rsid w:val="06426774"/>
    <w:rsid w:val="06427F54"/>
    <w:rsid w:val="06432B56"/>
    <w:rsid w:val="06436049"/>
    <w:rsid w:val="06450013"/>
    <w:rsid w:val="06456265"/>
    <w:rsid w:val="06473D8B"/>
    <w:rsid w:val="06497B03"/>
    <w:rsid w:val="064A73D7"/>
    <w:rsid w:val="064B2778"/>
    <w:rsid w:val="064C1AEB"/>
    <w:rsid w:val="064E6EC7"/>
    <w:rsid w:val="064F10F9"/>
    <w:rsid w:val="064F49ED"/>
    <w:rsid w:val="06502589"/>
    <w:rsid w:val="06510766"/>
    <w:rsid w:val="065169B7"/>
    <w:rsid w:val="0653264B"/>
    <w:rsid w:val="06534120"/>
    <w:rsid w:val="065372D3"/>
    <w:rsid w:val="06562220"/>
    <w:rsid w:val="06563FCE"/>
    <w:rsid w:val="065770BC"/>
    <w:rsid w:val="06581AF4"/>
    <w:rsid w:val="065821AB"/>
    <w:rsid w:val="0659794D"/>
    <w:rsid w:val="065B15E4"/>
    <w:rsid w:val="065B3392"/>
    <w:rsid w:val="065B6CCC"/>
    <w:rsid w:val="065B769C"/>
    <w:rsid w:val="065D535C"/>
    <w:rsid w:val="065D62CE"/>
    <w:rsid w:val="065F10D4"/>
    <w:rsid w:val="06604E4C"/>
    <w:rsid w:val="06624721"/>
    <w:rsid w:val="066331D7"/>
    <w:rsid w:val="06640499"/>
    <w:rsid w:val="066466EB"/>
    <w:rsid w:val="066519D3"/>
    <w:rsid w:val="06652463"/>
    <w:rsid w:val="06654211"/>
    <w:rsid w:val="0666508A"/>
    <w:rsid w:val="06677F89"/>
    <w:rsid w:val="066833E1"/>
    <w:rsid w:val="06691F53"/>
    <w:rsid w:val="06693130"/>
    <w:rsid w:val="06693D01"/>
    <w:rsid w:val="06695AAF"/>
    <w:rsid w:val="066A1827"/>
    <w:rsid w:val="066A7A79"/>
    <w:rsid w:val="066D5DF3"/>
    <w:rsid w:val="066E30C6"/>
    <w:rsid w:val="06710E08"/>
    <w:rsid w:val="067313A5"/>
    <w:rsid w:val="06734B80"/>
    <w:rsid w:val="06744454"/>
    <w:rsid w:val="067508F8"/>
    <w:rsid w:val="0676641E"/>
    <w:rsid w:val="0677066E"/>
    <w:rsid w:val="06770ACE"/>
    <w:rsid w:val="06782196"/>
    <w:rsid w:val="06783F44"/>
    <w:rsid w:val="067A412C"/>
    <w:rsid w:val="067A5F0E"/>
    <w:rsid w:val="067B57E2"/>
    <w:rsid w:val="067B59D3"/>
    <w:rsid w:val="067C15A6"/>
    <w:rsid w:val="067D155B"/>
    <w:rsid w:val="067D59FE"/>
    <w:rsid w:val="067D631E"/>
    <w:rsid w:val="067F3525"/>
    <w:rsid w:val="067F52D3"/>
    <w:rsid w:val="068154EF"/>
    <w:rsid w:val="06840B3B"/>
    <w:rsid w:val="06860E5C"/>
    <w:rsid w:val="068648B3"/>
    <w:rsid w:val="068766B9"/>
    <w:rsid w:val="06892C25"/>
    <w:rsid w:val="068A3C77"/>
    <w:rsid w:val="068B011B"/>
    <w:rsid w:val="068C5C42"/>
    <w:rsid w:val="068D20B1"/>
    <w:rsid w:val="068D252B"/>
    <w:rsid w:val="068E5516"/>
    <w:rsid w:val="068F3169"/>
    <w:rsid w:val="06913258"/>
    <w:rsid w:val="06915006"/>
    <w:rsid w:val="06930D7E"/>
    <w:rsid w:val="06936FD0"/>
    <w:rsid w:val="069506D5"/>
    <w:rsid w:val="069514F1"/>
    <w:rsid w:val="06954AF6"/>
    <w:rsid w:val="0696388E"/>
    <w:rsid w:val="06986BE8"/>
    <w:rsid w:val="069A035E"/>
    <w:rsid w:val="069B4B2F"/>
    <w:rsid w:val="069C4406"/>
    <w:rsid w:val="069D39AB"/>
    <w:rsid w:val="069F5975"/>
    <w:rsid w:val="06A0349B"/>
    <w:rsid w:val="06A17903"/>
    <w:rsid w:val="06A25465"/>
    <w:rsid w:val="06A27213"/>
    <w:rsid w:val="06A50AB1"/>
    <w:rsid w:val="06A53383"/>
    <w:rsid w:val="06A878B7"/>
    <w:rsid w:val="06A905A2"/>
    <w:rsid w:val="06A92350"/>
    <w:rsid w:val="06AC1E40"/>
    <w:rsid w:val="06AD62E4"/>
    <w:rsid w:val="06B07006"/>
    <w:rsid w:val="06B10496"/>
    <w:rsid w:val="06B156A8"/>
    <w:rsid w:val="06B238FA"/>
    <w:rsid w:val="06B328A9"/>
    <w:rsid w:val="06B34F7C"/>
    <w:rsid w:val="06B50CF4"/>
    <w:rsid w:val="06B52E78"/>
    <w:rsid w:val="06B56F46"/>
    <w:rsid w:val="06B603A1"/>
    <w:rsid w:val="06B62CBE"/>
    <w:rsid w:val="06B64A6C"/>
    <w:rsid w:val="06B70F10"/>
    <w:rsid w:val="06B807E5"/>
    <w:rsid w:val="06B86A37"/>
    <w:rsid w:val="06BA153D"/>
    <w:rsid w:val="06BA455D"/>
    <w:rsid w:val="06BB1FC3"/>
    <w:rsid w:val="06BC6527"/>
    <w:rsid w:val="06BC6A39"/>
    <w:rsid w:val="06BD404D"/>
    <w:rsid w:val="06BD5DFB"/>
    <w:rsid w:val="06C06AFB"/>
    <w:rsid w:val="06C07699"/>
    <w:rsid w:val="06C21663"/>
    <w:rsid w:val="06C23411"/>
    <w:rsid w:val="06C26514"/>
    <w:rsid w:val="06C278B5"/>
    <w:rsid w:val="06C4362D"/>
    <w:rsid w:val="06C47189"/>
    <w:rsid w:val="06C54B1C"/>
    <w:rsid w:val="06C70A28"/>
    <w:rsid w:val="06C74ECC"/>
    <w:rsid w:val="06C751E0"/>
    <w:rsid w:val="06C85390"/>
    <w:rsid w:val="06C929F2"/>
    <w:rsid w:val="06CC0D15"/>
    <w:rsid w:val="06CE1DB6"/>
    <w:rsid w:val="06CE625A"/>
    <w:rsid w:val="06D118A6"/>
    <w:rsid w:val="06D373CC"/>
    <w:rsid w:val="06D51397"/>
    <w:rsid w:val="06D7510F"/>
    <w:rsid w:val="06D82C35"/>
    <w:rsid w:val="06DA69AD"/>
    <w:rsid w:val="06DC0977"/>
    <w:rsid w:val="06DC2725"/>
    <w:rsid w:val="06DD649D"/>
    <w:rsid w:val="06DD74B2"/>
    <w:rsid w:val="06DE4C80"/>
    <w:rsid w:val="06DF1DD2"/>
    <w:rsid w:val="06DF3FC3"/>
    <w:rsid w:val="06E1086D"/>
    <w:rsid w:val="06E15F8D"/>
    <w:rsid w:val="06E17D3B"/>
    <w:rsid w:val="06E23AB3"/>
    <w:rsid w:val="06E31D05"/>
    <w:rsid w:val="06E339A6"/>
    <w:rsid w:val="06E710CA"/>
    <w:rsid w:val="06E72E78"/>
    <w:rsid w:val="06E96BF0"/>
    <w:rsid w:val="06EB0BBA"/>
    <w:rsid w:val="06EB2968"/>
    <w:rsid w:val="06EB355B"/>
    <w:rsid w:val="06EB6E0C"/>
    <w:rsid w:val="06EC0921"/>
    <w:rsid w:val="06EC66E0"/>
    <w:rsid w:val="06EC6D33"/>
    <w:rsid w:val="06F04422"/>
    <w:rsid w:val="06F0667C"/>
    <w:rsid w:val="06F15AA5"/>
    <w:rsid w:val="06F20248"/>
    <w:rsid w:val="06F21F49"/>
    <w:rsid w:val="06F23CF7"/>
    <w:rsid w:val="06F3181D"/>
    <w:rsid w:val="06F40F85"/>
    <w:rsid w:val="06F51A39"/>
    <w:rsid w:val="06F54CB6"/>
    <w:rsid w:val="06F72C2A"/>
    <w:rsid w:val="06F832D7"/>
    <w:rsid w:val="06FA0DFD"/>
    <w:rsid w:val="06FA2BAB"/>
    <w:rsid w:val="06FC2DC7"/>
    <w:rsid w:val="06FD0BBC"/>
    <w:rsid w:val="06FD269B"/>
    <w:rsid w:val="06FE6B3F"/>
    <w:rsid w:val="06FF01C2"/>
    <w:rsid w:val="07010618"/>
    <w:rsid w:val="0702516C"/>
    <w:rsid w:val="07043A2A"/>
    <w:rsid w:val="07061550"/>
    <w:rsid w:val="07063CC0"/>
    <w:rsid w:val="070752C8"/>
    <w:rsid w:val="0708176C"/>
    <w:rsid w:val="070954E4"/>
    <w:rsid w:val="070B125C"/>
    <w:rsid w:val="070C0DEF"/>
    <w:rsid w:val="070C28DE"/>
    <w:rsid w:val="070D77B6"/>
    <w:rsid w:val="070E62E0"/>
    <w:rsid w:val="07100621"/>
    <w:rsid w:val="07106873"/>
    <w:rsid w:val="07126147"/>
    <w:rsid w:val="07126622"/>
    <w:rsid w:val="0714042D"/>
    <w:rsid w:val="07153E89"/>
    <w:rsid w:val="071579E5"/>
    <w:rsid w:val="07181283"/>
    <w:rsid w:val="071933F3"/>
    <w:rsid w:val="071A7E43"/>
    <w:rsid w:val="071C229E"/>
    <w:rsid w:val="071C4D84"/>
    <w:rsid w:val="071C5217"/>
    <w:rsid w:val="071E0F8F"/>
    <w:rsid w:val="0721282E"/>
    <w:rsid w:val="072145DC"/>
    <w:rsid w:val="07230354"/>
    <w:rsid w:val="072377EE"/>
    <w:rsid w:val="07242C4D"/>
    <w:rsid w:val="07245E7A"/>
    <w:rsid w:val="07247C28"/>
    <w:rsid w:val="07267E44"/>
    <w:rsid w:val="072705C8"/>
    <w:rsid w:val="07283BBC"/>
    <w:rsid w:val="07293490"/>
    <w:rsid w:val="072A7934"/>
    <w:rsid w:val="072B0FB7"/>
    <w:rsid w:val="072D2F81"/>
    <w:rsid w:val="072D443A"/>
    <w:rsid w:val="0730481F"/>
    <w:rsid w:val="07373DFF"/>
    <w:rsid w:val="07375BAD"/>
    <w:rsid w:val="073A744C"/>
    <w:rsid w:val="073C1416"/>
    <w:rsid w:val="073C31C4"/>
    <w:rsid w:val="073C7ECE"/>
    <w:rsid w:val="073D0CEA"/>
    <w:rsid w:val="073D162E"/>
    <w:rsid w:val="073E518E"/>
    <w:rsid w:val="073F0F06"/>
    <w:rsid w:val="073F4A62"/>
    <w:rsid w:val="07414C7E"/>
    <w:rsid w:val="07416A2C"/>
    <w:rsid w:val="074309F6"/>
    <w:rsid w:val="07434552"/>
    <w:rsid w:val="074402CA"/>
    <w:rsid w:val="074638D7"/>
    <w:rsid w:val="07487DBA"/>
    <w:rsid w:val="0749768F"/>
    <w:rsid w:val="074B3407"/>
    <w:rsid w:val="074B78AB"/>
    <w:rsid w:val="074E7428"/>
    <w:rsid w:val="07521129"/>
    <w:rsid w:val="075477FB"/>
    <w:rsid w:val="07554285"/>
    <w:rsid w:val="07571DAC"/>
    <w:rsid w:val="07585B24"/>
    <w:rsid w:val="07591FC7"/>
    <w:rsid w:val="07593D76"/>
    <w:rsid w:val="075C3866"/>
    <w:rsid w:val="076247BA"/>
    <w:rsid w:val="076369A2"/>
    <w:rsid w:val="0765096C"/>
    <w:rsid w:val="076745CB"/>
    <w:rsid w:val="0768045D"/>
    <w:rsid w:val="0768220B"/>
    <w:rsid w:val="07686EEB"/>
    <w:rsid w:val="076B1CFB"/>
    <w:rsid w:val="076B52A9"/>
    <w:rsid w:val="076D15CF"/>
    <w:rsid w:val="076D5A73"/>
    <w:rsid w:val="076D5CA3"/>
    <w:rsid w:val="076F5347"/>
    <w:rsid w:val="07714533"/>
    <w:rsid w:val="07716B0D"/>
    <w:rsid w:val="07723089"/>
    <w:rsid w:val="077374BE"/>
    <w:rsid w:val="0774548E"/>
    <w:rsid w:val="077741FC"/>
    <w:rsid w:val="0778042E"/>
    <w:rsid w:val="07794418"/>
    <w:rsid w:val="077A1300"/>
    <w:rsid w:val="077B3ED1"/>
    <w:rsid w:val="077C7A64"/>
    <w:rsid w:val="077E37DC"/>
    <w:rsid w:val="077F5604"/>
    <w:rsid w:val="0781507A"/>
    <w:rsid w:val="07830F22"/>
    <w:rsid w:val="07837045"/>
    <w:rsid w:val="07852DBD"/>
    <w:rsid w:val="07857546"/>
    <w:rsid w:val="078608E3"/>
    <w:rsid w:val="07866B35"/>
    <w:rsid w:val="078828AD"/>
    <w:rsid w:val="07886409"/>
    <w:rsid w:val="07897BE4"/>
    <w:rsid w:val="078A22BE"/>
    <w:rsid w:val="078A58ED"/>
    <w:rsid w:val="078B414B"/>
    <w:rsid w:val="079052BE"/>
    <w:rsid w:val="07921036"/>
    <w:rsid w:val="079254DA"/>
    <w:rsid w:val="07930A17"/>
    <w:rsid w:val="07943000"/>
    <w:rsid w:val="07950B26"/>
    <w:rsid w:val="079528D4"/>
    <w:rsid w:val="07972AF0"/>
    <w:rsid w:val="079923C4"/>
    <w:rsid w:val="07996868"/>
    <w:rsid w:val="079A6B0F"/>
    <w:rsid w:val="079A78A9"/>
    <w:rsid w:val="079C0106"/>
    <w:rsid w:val="079C3C62"/>
    <w:rsid w:val="079E3E7E"/>
    <w:rsid w:val="079E7FE3"/>
    <w:rsid w:val="07A019A5"/>
    <w:rsid w:val="07A11279"/>
    <w:rsid w:val="07A1571D"/>
    <w:rsid w:val="07A2707C"/>
    <w:rsid w:val="07A33243"/>
    <w:rsid w:val="07A56FBB"/>
    <w:rsid w:val="07A57961"/>
    <w:rsid w:val="07A62D33"/>
    <w:rsid w:val="07A64AE1"/>
    <w:rsid w:val="07A80859"/>
    <w:rsid w:val="07A82607"/>
    <w:rsid w:val="07A86AAB"/>
    <w:rsid w:val="07A916A4"/>
    <w:rsid w:val="07AC45F5"/>
    <w:rsid w:val="07AD5E6F"/>
    <w:rsid w:val="07AE7372"/>
    <w:rsid w:val="07B0770E"/>
    <w:rsid w:val="07B216D8"/>
    <w:rsid w:val="07B2792A"/>
    <w:rsid w:val="07B45450"/>
    <w:rsid w:val="07B471FE"/>
    <w:rsid w:val="07B477E2"/>
    <w:rsid w:val="07B62F76"/>
    <w:rsid w:val="07B92A66"/>
    <w:rsid w:val="07B94814"/>
    <w:rsid w:val="07BC2556"/>
    <w:rsid w:val="07BC4304"/>
    <w:rsid w:val="07BC60B3"/>
    <w:rsid w:val="07BD20A6"/>
    <w:rsid w:val="07BE007D"/>
    <w:rsid w:val="07BE13FA"/>
    <w:rsid w:val="07C136C9"/>
    <w:rsid w:val="07C17B6D"/>
    <w:rsid w:val="07C338E5"/>
    <w:rsid w:val="07C5765D"/>
    <w:rsid w:val="07C84A57"/>
    <w:rsid w:val="07CC0826"/>
    <w:rsid w:val="07CC09EB"/>
    <w:rsid w:val="07CC3423"/>
    <w:rsid w:val="07CD39AD"/>
    <w:rsid w:val="07CF228A"/>
    <w:rsid w:val="07D01B5E"/>
    <w:rsid w:val="07D21D7A"/>
    <w:rsid w:val="07D258D6"/>
    <w:rsid w:val="07D433FC"/>
    <w:rsid w:val="07D4733A"/>
    <w:rsid w:val="07D478A0"/>
    <w:rsid w:val="07D57174"/>
    <w:rsid w:val="07D72EEC"/>
    <w:rsid w:val="07D77390"/>
    <w:rsid w:val="07D931AC"/>
    <w:rsid w:val="07DB0C2F"/>
    <w:rsid w:val="07DB29DD"/>
    <w:rsid w:val="07DD49A7"/>
    <w:rsid w:val="07DE24CD"/>
    <w:rsid w:val="07E17D24"/>
    <w:rsid w:val="07E3599F"/>
    <w:rsid w:val="07E555A9"/>
    <w:rsid w:val="07E8334B"/>
    <w:rsid w:val="07E86EA8"/>
    <w:rsid w:val="07EA70C4"/>
    <w:rsid w:val="07EC2BF2"/>
    <w:rsid w:val="07EC4BEA"/>
    <w:rsid w:val="07ED41F3"/>
    <w:rsid w:val="07ED44BE"/>
    <w:rsid w:val="07ED61EB"/>
    <w:rsid w:val="07EF0236"/>
    <w:rsid w:val="07F10452"/>
    <w:rsid w:val="07F13FAE"/>
    <w:rsid w:val="07F341CA"/>
    <w:rsid w:val="07F52985"/>
    <w:rsid w:val="07F615C4"/>
    <w:rsid w:val="07F65A68"/>
    <w:rsid w:val="07F67816"/>
    <w:rsid w:val="07F7358F"/>
    <w:rsid w:val="07F7533D"/>
    <w:rsid w:val="07F77E76"/>
    <w:rsid w:val="07F855E4"/>
    <w:rsid w:val="07F92796"/>
    <w:rsid w:val="07F97803"/>
    <w:rsid w:val="07FA4FA7"/>
    <w:rsid w:val="07FB4E2D"/>
    <w:rsid w:val="07FC0BA5"/>
    <w:rsid w:val="07FD2562"/>
    <w:rsid w:val="07FE2B6F"/>
    <w:rsid w:val="07FE491D"/>
    <w:rsid w:val="08002443"/>
    <w:rsid w:val="080041F1"/>
    <w:rsid w:val="0802440D"/>
    <w:rsid w:val="08027423"/>
    <w:rsid w:val="08035B97"/>
    <w:rsid w:val="08050D39"/>
    <w:rsid w:val="08053EFD"/>
    <w:rsid w:val="08071A24"/>
    <w:rsid w:val="0808579C"/>
    <w:rsid w:val="080A1514"/>
    <w:rsid w:val="080C703A"/>
    <w:rsid w:val="080E7F0B"/>
    <w:rsid w:val="080F08D8"/>
    <w:rsid w:val="081163FE"/>
    <w:rsid w:val="08144141"/>
    <w:rsid w:val="08147C9D"/>
    <w:rsid w:val="08154C98"/>
    <w:rsid w:val="08161C67"/>
    <w:rsid w:val="08181C5D"/>
    <w:rsid w:val="08191757"/>
    <w:rsid w:val="081B46A0"/>
    <w:rsid w:val="081B54CF"/>
    <w:rsid w:val="081E4FBF"/>
    <w:rsid w:val="081E6D6D"/>
    <w:rsid w:val="081F18E0"/>
    <w:rsid w:val="082223BA"/>
    <w:rsid w:val="0822571C"/>
    <w:rsid w:val="0822685D"/>
    <w:rsid w:val="08227941"/>
    <w:rsid w:val="08234E07"/>
    <w:rsid w:val="08251EAA"/>
    <w:rsid w:val="08291350"/>
    <w:rsid w:val="08297BEC"/>
    <w:rsid w:val="082A3964"/>
    <w:rsid w:val="082B2A54"/>
    <w:rsid w:val="082B759D"/>
    <w:rsid w:val="082C4FE6"/>
    <w:rsid w:val="082D6FB0"/>
    <w:rsid w:val="08305436"/>
    <w:rsid w:val="0831084F"/>
    <w:rsid w:val="08326375"/>
    <w:rsid w:val="08327D56"/>
    <w:rsid w:val="0837398B"/>
    <w:rsid w:val="08381BDD"/>
    <w:rsid w:val="08386081"/>
    <w:rsid w:val="08395058"/>
    <w:rsid w:val="08395955"/>
    <w:rsid w:val="083A10B9"/>
    <w:rsid w:val="083C4CCF"/>
    <w:rsid w:val="083D5445"/>
    <w:rsid w:val="083E4D1A"/>
    <w:rsid w:val="08420CAE"/>
    <w:rsid w:val="08422A5C"/>
    <w:rsid w:val="0845254C"/>
    <w:rsid w:val="084542FA"/>
    <w:rsid w:val="084560A8"/>
    <w:rsid w:val="084762C4"/>
    <w:rsid w:val="0849203C"/>
    <w:rsid w:val="08493DEA"/>
    <w:rsid w:val="084A1910"/>
    <w:rsid w:val="084A5DB4"/>
    <w:rsid w:val="084B746C"/>
    <w:rsid w:val="084C38DA"/>
    <w:rsid w:val="084C5688"/>
    <w:rsid w:val="084D31AF"/>
    <w:rsid w:val="084E098F"/>
    <w:rsid w:val="084E5FEC"/>
    <w:rsid w:val="084E7652"/>
    <w:rsid w:val="084F33CB"/>
    <w:rsid w:val="08514A4D"/>
    <w:rsid w:val="085207C5"/>
    <w:rsid w:val="0852733F"/>
    <w:rsid w:val="0853425E"/>
    <w:rsid w:val="08534C69"/>
    <w:rsid w:val="08535F29"/>
    <w:rsid w:val="085409E1"/>
    <w:rsid w:val="0854278F"/>
    <w:rsid w:val="08551227"/>
    <w:rsid w:val="085602B5"/>
    <w:rsid w:val="08564759"/>
    <w:rsid w:val="08567150"/>
    <w:rsid w:val="08585DDB"/>
    <w:rsid w:val="085A5ECC"/>
    <w:rsid w:val="085A5FF7"/>
    <w:rsid w:val="085B58CB"/>
    <w:rsid w:val="085D4452"/>
    <w:rsid w:val="085E00A1"/>
    <w:rsid w:val="085E7779"/>
    <w:rsid w:val="085F0F7F"/>
    <w:rsid w:val="08607386"/>
    <w:rsid w:val="086329D2"/>
    <w:rsid w:val="08633E2E"/>
    <w:rsid w:val="0864750D"/>
    <w:rsid w:val="08663422"/>
    <w:rsid w:val="08682433"/>
    <w:rsid w:val="08687FE8"/>
    <w:rsid w:val="086940D0"/>
    <w:rsid w:val="0869448C"/>
    <w:rsid w:val="0869623A"/>
    <w:rsid w:val="086A1FB2"/>
    <w:rsid w:val="086A3D60"/>
    <w:rsid w:val="086A5B0F"/>
    <w:rsid w:val="086B4673"/>
    <w:rsid w:val="086D1BC1"/>
    <w:rsid w:val="086F52F0"/>
    <w:rsid w:val="087150EF"/>
    <w:rsid w:val="08734F75"/>
    <w:rsid w:val="08762E48"/>
    <w:rsid w:val="08764617"/>
    <w:rsid w:val="08783C2B"/>
    <w:rsid w:val="087B3DD5"/>
    <w:rsid w:val="087B41C0"/>
    <w:rsid w:val="087B7D1C"/>
    <w:rsid w:val="087C2565"/>
    <w:rsid w:val="087C729C"/>
    <w:rsid w:val="087D5842"/>
    <w:rsid w:val="087D7F38"/>
    <w:rsid w:val="088017D6"/>
    <w:rsid w:val="08822658"/>
    <w:rsid w:val="08856DEC"/>
    <w:rsid w:val="08892439"/>
    <w:rsid w:val="088A4403"/>
    <w:rsid w:val="088E5CA1"/>
    <w:rsid w:val="089112ED"/>
    <w:rsid w:val="08911C01"/>
    <w:rsid w:val="0891753F"/>
    <w:rsid w:val="08940DDD"/>
    <w:rsid w:val="0895702F"/>
    <w:rsid w:val="08961A12"/>
    <w:rsid w:val="08962DA7"/>
    <w:rsid w:val="08966904"/>
    <w:rsid w:val="08973221"/>
    <w:rsid w:val="0898427F"/>
    <w:rsid w:val="08986B20"/>
    <w:rsid w:val="089B5884"/>
    <w:rsid w:val="089C6D14"/>
    <w:rsid w:val="089D546A"/>
    <w:rsid w:val="089D7C92"/>
    <w:rsid w:val="089E3A0A"/>
    <w:rsid w:val="08A07782"/>
    <w:rsid w:val="08A13C26"/>
    <w:rsid w:val="08A22B86"/>
    <w:rsid w:val="08A242C7"/>
    <w:rsid w:val="08A52FEB"/>
    <w:rsid w:val="08A74FB5"/>
    <w:rsid w:val="08A90788"/>
    <w:rsid w:val="08A92A2A"/>
    <w:rsid w:val="08A96637"/>
    <w:rsid w:val="08AA3B6D"/>
    <w:rsid w:val="08AC25CB"/>
    <w:rsid w:val="08AC4379"/>
    <w:rsid w:val="08AE6343"/>
    <w:rsid w:val="08B04EC1"/>
    <w:rsid w:val="08B0518A"/>
    <w:rsid w:val="08B1198F"/>
    <w:rsid w:val="08B51480"/>
    <w:rsid w:val="08B60D54"/>
    <w:rsid w:val="08B63DC9"/>
    <w:rsid w:val="08B66FA6"/>
    <w:rsid w:val="08B84ACC"/>
    <w:rsid w:val="08BA0844"/>
    <w:rsid w:val="08BA0E0D"/>
    <w:rsid w:val="08BB280E"/>
    <w:rsid w:val="08BC0A60"/>
    <w:rsid w:val="08BD0334"/>
    <w:rsid w:val="08BF5E5A"/>
    <w:rsid w:val="08C067E4"/>
    <w:rsid w:val="08C3328D"/>
    <w:rsid w:val="08C72F61"/>
    <w:rsid w:val="08C72F62"/>
    <w:rsid w:val="08C77405"/>
    <w:rsid w:val="08C94F2B"/>
    <w:rsid w:val="08C95A32"/>
    <w:rsid w:val="08CA47FF"/>
    <w:rsid w:val="08CC0577"/>
    <w:rsid w:val="08CC5DF3"/>
    <w:rsid w:val="08CC67C9"/>
    <w:rsid w:val="08CE609D"/>
    <w:rsid w:val="08CF1BA3"/>
    <w:rsid w:val="08CF72C6"/>
    <w:rsid w:val="08D107D5"/>
    <w:rsid w:val="08D12032"/>
    <w:rsid w:val="08D15B8E"/>
    <w:rsid w:val="08D31906"/>
    <w:rsid w:val="08D505E6"/>
    <w:rsid w:val="08D5567E"/>
    <w:rsid w:val="08D71C85"/>
    <w:rsid w:val="08DB07BA"/>
    <w:rsid w:val="08DC41A7"/>
    <w:rsid w:val="08DD2784"/>
    <w:rsid w:val="08DD4532"/>
    <w:rsid w:val="08DE1AA9"/>
    <w:rsid w:val="08DE36B7"/>
    <w:rsid w:val="08DF1698"/>
    <w:rsid w:val="08DF474E"/>
    <w:rsid w:val="08DF64FD"/>
    <w:rsid w:val="08E104C7"/>
    <w:rsid w:val="08E12275"/>
    <w:rsid w:val="08E21B49"/>
    <w:rsid w:val="08E27D9B"/>
    <w:rsid w:val="08E33263"/>
    <w:rsid w:val="08E412B5"/>
    <w:rsid w:val="08E43B13"/>
    <w:rsid w:val="08E6788B"/>
    <w:rsid w:val="08E7715F"/>
    <w:rsid w:val="08E92ED7"/>
    <w:rsid w:val="08EB4EA1"/>
    <w:rsid w:val="08EC29C7"/>
    <w:rsid w:val="08ED5ED1"/>
    <w:rsid w:val="08EE7CFD"/>
    <w:rsid w:val="08EF118D"/>
    <w:rsid w:val="08F24482"/>
    <w:rsid w:val="08F31FA8"/>
    <w:rsid w:val="08F55D20"/>
    <w:rsid w:val="08F57ACE"/>
    <w:rsid w:val="08F655F4"/>
    <w:rsid w:val="08F8136C"/>
    <w:rsid w:val="08FD2E27"/>
    <w:rsid w:val="08FD4BD5"/>
    <w:rsid w:val="08FD6983"/>
    <w:rsid w:val="090441B5"/>
    <w:rsid w:val="09046E58"/>
    <w:rsid w:val="09061CDB"/>
    <w:rsid w:val="09064843"/>
    <w:rsid w:val="09093579"/>
    <w:rsid w:val="090B72F2"/>
    <w:rsid w:val="090C4E18"/>
    <w:rsid w:val="090D306A"/>
    <w:rsid w:val="090E293E"/>
    <w:rsid w:val="090E5BA6"/>
    <w:rsid w:val="09104908"/>
    <w:rsid w:val="091268D2"/>
    <w:rsid w:val="09130588"/>
    <w:rsid w:val="091343F8"/>
    <w:rsid w:val="091361A6"/>
    <w:rsid w:val="09137F54"/>
    <w:rsid w:val="09151F1E"/>
    <w:rsid w:val="091535E5"/>
    <w:rsid w:val="09173EE8"/>
    <w:rsid w:val="09197E92"/>
    <w:rsid w:val="091B505B"/>
    <w:rsid w:val="091D0DD3"/>
    <w:rsid w:val="091D7025"/>
    <w:rsid w:val="091F16FC"/>
    <w:rsid w:val="091F3FF5"/>
    <w:rsid w:val="091F4B4B"/>
    <w:rsid w:val="09204952"/>
    <w:rsid w:val="09212671"/>
    <w:rsid w:val="0921375C"/>
    <w:rsid w:val="09216B15"/>
    <w:rsid w:val="092263E9"/>
    <w:rsid w:val="0926237D"/>
    <w:rsid w:val="09267C87"/>
    <w:rsid w:val="09273A00"/>
    <w:rsid w:val="0927692A"/>
    <w:rsid w:val="092927AE"/>
    <w:rsid w:val="09296CC2"/>
    <w:rsid w:val="092B34F0"/>
    <w:rsid w:val="092B4520"/>
    <w:rsid w:val="092C1016"/>
    <w:rsid w:val="092D370C"/>
    <w:rsid w:val="092D54BA"/>
    <w:rsid w:val="09300B06"/>
    <w:rsid w:val="09336848"/>
    <w:rsid w:val="09340D4F"/>
    <w:rsid w:val="0935611C"/>
    <w:rsid w:val="093700E7"/>
    <w:rsid w:val="0937703A"/>
    <w:rsid w:val="09391733"/>
    <w:rsid w:val="093B1C4A"/>
    <w:rsid w:val="093E3544"/>
    <w:rsid w:val="093F27D8"/>
    <w:rsid w:val="09414AC1"/>
    <w:rsid w:val="09420839"/>
    <w:rsid w:val="094366DB"/>
    <w:rsid w:val="09440A55"/>
    <w:rsid w:val="094569B3"/>
    <w:rsid w:val="09463814"/>
    <w:rsid w:val="0946657C"/>
    <w:rsid w:val="094709CC"/>
    <w:rsid w:val="09482F23"/>
    <w:rsid w:val="09483D13"/>
    <w:rsid w:val="094B1DE4"/>
    <w:rsid w:val="094D790A"/>
    <w:rsid w:val="094E71DE"/>
    <w:rsid w:val="09523172"/>
    <w:rsid w:val="095347F5"/>
    <w:rsid w:val="0956439C"/>
    <w:rsid w:val="09581E0B"/>
    <w:rsid w:val="095B41AD"/>
    <w:rsid w:val="095C516D"/>
    <w:rsid w:val="095C6620"/>
    <w:rsid w:val="095D1E4C"/>
    <w:rsid w:val="095E1B17"/>
    <w:rsid w:val="095F13EB"/>
    <w:rsid w:val="09632003"/>
    <w:rsid w:val="0963712E"/>
    <w:rsid w:val="09652EA6"/>
    <w:rsid w:val="09653912"/>
    <w:rsid w:val="09657E30"/>
    <w:rsid w:val="0966277A"/>
    <w:rsid w:val="09664528"/>
    <w:rsid w:val="09683BE0"/>
    <w:rsid w:val="0969437C"/>
    <w:rsid w:val="096A10D1"/>
    <w:rsid w:val="096B1B3E"/>
    <w:rsid w:val="096F5AD2"/>
    <w:rsid w:val="0970184A"/>
    <w:rsid w:val="09704EE5"/>
    <w:rsid w:val="09723DF2"/>
    <w:rsid w:val="09734E97"/>
    <w:rsid w:val="09736C45"/>
    <w:rsid w:val="097430E9"/>
    <w:rsid w:val="097447EA"/>
    <w:rsid w:val="09774987"/>
    <w:rsid w:val="097924AD"/>
    <w:rsid w:val="097C3D4B"/>
    <w:rsid w:val="097C60B7"/>
    <w:rsid w:val="097E54A6"/>
    <w:rsid w:val="097F383C"/>
    <w:rsid w:val="09815806"/>
    <w:rsid w:val="098246F2"/>
    <w:rsid w:val="0984657C"/>
    <w:rsid w:val="098470A4"/>
    <w:rsid w:val="09867169"/>
    <w:rsid w:val="098A5EB9"/>
    <w:rsid w:val="098A6F7A"/>
    <w:rsid w:val="098B0432"/>
    <w:rsid w:val="098B21E0"/>
    <w:rsid w:val="098D5F59"/>
    <w:rsid w:val="099077F7"/>
    <w:rsid w:val="09945539"/>
    <w:rsid w:val="09946613"/>
    <w:rsid w:val="09954E0D"/>
    <w:rsid w:val="099866AB"/>
    <w:rsid w:val="099963DA"/>
    <w:rsid w:val="099A0675"/>
    <w:rsid w:val="099B68C7"/>
    <w:rsid w:val="099C619C"/>
    <w:rsid w:val="099D6B31"/>
    <w:rsid w:val="099E3CC2"/>
    <w:rsid w:val="099F5C8C"/>
    <w:rsid w:val="09A432A2"/>
    <w:rsid w:val="09A43E33"/>
    <w:rsid w:val="09A45050"/>
    <w:rsid w:val="09A514F4"/>
    <w:rsid w:val="09A520CF"/>
    <w:rsid w:val="09A60DC8"/>
    <w:rsid w:val="09A80FE4"/>
    <w:rsid w:val="09A82D92"/>
    <w:rsid w:val="09A84B40"/>
    <w:rsid w:val="09A92667"/>
    <w:rsid w:val="09AA4D5C"/>
    <w:rsid w:val="09AA6B0A"/>
    <w:rsid w:val="09AB4631"/>
    <w:rsid w:val="09AD03A9"/>
    <w:rsid w:val="09AE59B7"/>
    <w:rsid w:val="09AE6D92"/>
    <w:rsid w:val="09AF4121"/>
    <w:rsid w:val="09AF5ECF"/>
    <w:rsid w:val="09B039F5"/>
    <w:rsid w:val="09B2776D"/>
    <w:rsid w:val="09B41737"/>
    <w:rsid w:val="09B63701"/>
    <w:rsid w:val="09B72FD5"/>
    <w:rsid w:val="09B90AFC"/>
    <w:rsid w:val="09B94F9F"/>
    <w:rsid w:val="09B96D4E"/>
    <w:rsid w:val="09BA2AC6"/>
    <w:rsid w:val="09BB0D18"/>
    <w:rsid w:val="09BC05EC"/>
    <w:rsid w:val="09BC4A90"/>
    <w:rsid w:val="09BC683E"/>
    <w:rsid w:val="09BD49D9"/>
    <w:rsid w:val="09BE4364"/>
    <w:rsid w:val="09BF1E8A"/>
    <w:rsid w:val="09C0632E"/>
    <w:rsid w:val="09C15C02"/>
    <w:rsid w:val="09C247EA"/>
    <w:rsid w:val="09C43109"/>
    <w:rsid w:val="09C63CB7"/>
    <w:rsid w:val="09C7065C"/>
    <w:rsid w:val="09C83435"/>
    <w:rsid w:val="09C851E3"/>
    <w:rsid w:val="09C86F91"/>
    <w:rsid w:val="09C94AB7"/>
    <w:rsid w:val="09CA2D09"/>
    <w:rsid w:val="09CB28B0"/>
    <w:rsid w:val="09CD45A7"/>
    <w:rsid w:val="09CD716A"/>
    <w:rsid w:val="09CF031F"/>
    <w:rsid w:val="09CF55C0"/>
    <w:rsid w:val="09D05E45"/>
    <w:rsid w:val="09D122E9"/>
    <w:rsid w:val="09D21BBD"/>
    <w:rsid w:val="09D22FC9"/>
    <w:rsid w:val="09D41DD9"/>
    <w:rsid w:val="09D5460E"/>
    <w:rsid w:val="09D678FF"/>
    <w:rsid w:val="09D73678"/>
    <w:rsid w:val="09D75426"/>
    <w:rsid w:val="09D771D4"/>
    <w:rsid w:val="09D815E1"/>
    <w:rsid w:val="09D92F4C"/>
    <w:rsid w:val="09DB4F16"/>
    <w:rsid w:val="09DC2A3C"/>
    <w:rsid w:val="09E0252C"/>
    <w:rsid w:val="09E10052"/>
    <w:rsid w:val="09E3201C"/>
    <w:rsid w:val="09E33DCA"/>
    <w:rsid w:val="09E57B4F"/>
    <w:rsid w:val="09E65669"/>
    <w:rsid w:val="09EA5159"/>
    <w:rsid w:val="09ED69F7"/>
    <w:rsid w:val="09EF09C1"/>
    <w:rsid w:val="09EF451D"/>
    <w:rsid w:val="09F064E7"/>
    <w:rsid w:val="09F14739"/>
    <w:rsid w:val="09F204B1"/>
    <w:rsid w:val="09F2225F"/>
    <w:rsid w:val="09F42E9E"/>
    <w:rsid w:val="09F73D27"/>
    <w:rsid w:val="09FB7366"/>
    <w:rsid w:val="09FC30DE"/>
    <w:rsid w:val="09FC4E8C"/>
    <w:rsid w:val="0A002394"/>
    <w:rsid w:val="0A006273"/>
    <w:rsid w:val="0A014251"/>
    <w:rsid w:val="0A026946"/>
    <w:rsid w:val="0A035CDE"/>
    <w:rsid w:val="0A03621B"/>
    <w:rsid w:val="0A040E8A"/>
    <w:rsid w:val="0A0543DE"/>
    <w:rsid w:val="0A06674C"/>
    <w:rsid w:val="0A0718F5"/>
    <w:rsid w:val="0A072F1E"/>
    <w:rsid w:val="0A083831"/>
    <w:rsid w:val="0A0843AE"/>
    <w:rsid w:val="0A0A1357"/>
    <w:rsid w:val="0A0B50CF"/>
    <w:rsid w:val="0A0B7B59"/>
    <w:rsid w:val="0A0C264F"/>
    <w:rsid w:val="0A0F2E11"/>
    <w:rsid w:val="0A102C03"/>
    <w:rsid w:val="0A120031"/>
    <w:rsid w:val="0A121772"/>
    <w:rsid w:val="0A161583"/>
    <w:rsid w:val="0A164154"/>
    <w:rsid w:val="0A1641A0"/>
    <w:rsid w:val="0A165F4E"/>
    <w:rsid w:val="0A171CC6"/>
    <w:rsid w:val="0A184352"/>
    <w:rsid w:val="0A1927EB"/>
    <w:rsid w:val="0A193C90"/>
    <w:rsid w:val="0A1B3564"/>
    <w:rsid w:val="0A1C108A"/>
    <w:rsid w:val="0A1D49FB"/>
    <w:rsid w:val="0A2148F3"/>
    <w:rsid w:val="0A2226F7"/>
    <w:rsid w:val="0A23066B"/>
    <w:rsid w:val="0A257BE8"/>
    <w:rsid w:val="0A2A19F9"/>
    <w:rsid w:val="0A2A62E2"/>
    <w:rsid w:val="0A2A7C4B"/>
    <w:rsid w:val="0A2C5771"/>
    <w:rsid w:val="0A2C751F"/>
    <w:rsid w:val="0A2F5262"/>
    <w:rsid w:val="0A312D88"/>
    <w:rsid w:val="0A344626"/>
    <w:rsid w:val="0A351DF9"/>
    <w:rsid w:val="0A362947"/>
    <w:rsid w:val="0A3665F0"/>
    <w:rsid w:val="0A382368"/>
    <w:rsid w:val="0A3930ED"/>
    <w:rsid w:val="0A39491D"/>
    <w:rsid w:val="0A397E8E"/>
    <w:rsid w:val="0A3B7763"/>
    <w:rsid w:val="0A3D797F"/>
    <w:rsid w:val="0A3E36F7"/>
    <w:rsid w:val="0A3E54A5"/>
    <w:rsid w:val="0A402FCB"/>
    <w:rsid w:val="0A434869"/>
    <w:rsid w:val="0A441A30"/>
    <w:rsid w:val="0A4707FD"/>
    <w:rsid w:val="0A4725AB"/>
    <w:rsid w:val="0A474359"/>
    <w:rsid w:val="0A4A209B"/>
    <w:rsid w:val="0A4C1970"/>
    <w:rsid w:val="0A4C22AD"/>
    <w:rsid w:val="0A4F1460"/>
    <w:rsid w:val="0A4F76B2"/>
    <w:rsid w:val="0A51342A"/>
    <w:rsid w:val="0A524FB1"/>
    <w:rsid w:val="0A554454"/>
    <w:rsid w:val="0A555586"/>
    <w:rsid w:val="0A5627EE"/>
    <w:rsid w:val="0A56459C"/>
    <w:rsid w:val="0A564DD5"/>
    <w:rsid w:val="0A5847B8"/>
    <w:rsid w:val="0A590531"/>
    <w:rsid w:val="0A5927C6"/>
    <w:rsid w:val="0A5B6057"/>
    <w:rsid w:val="0A5C568E"/>
    <w:rsid w:val="0A5C592B"/>
    <w:rsid w:val="0A5E16A3"/>
    <w:rsid w:val="0A5F3D45"/>
    <w:rsid w:val="0A5F5B47"/>
    <w:rsid w:val="0A60422A"/>
    <w:rsid w:val="0A621193"/>
    <w:rsid w:val="0A636CB9"/>
    <w:rsid w:val="0A6424AA"/>
    <w:rsid w:val="0A652A31"/>
    <w:rsid w:val="0A670EDD"/>
    <w:rsid w:val="0A6C2012"/>
    <w:rsid w:val="0A6D18E6"/>
    <w:rsid w:val="0A6D7B38"/>
    <w:rsid w:val="0A6E59A6"/>
    <w:rsid w:val="0A6E5D8A"/>
    <w:rsid w:val="0A6F38B0"/>
    <w:rsid w:val="0A704D4F"/>
    <w:rsid w:val="0A73514E"/>
    <w:rsid w:val="0A742C74"/>
    <w:rsid w:val="0A762E91"/>
    <w:rsid w:val="0A7669ED"/>
    <w:rsid w:val="0A7B2255"/>
    <w:rsid w:val="0A7B4003"/>
    <w:rsid w:val="0A7E1D45"/>
    <w:rsid w:val="0A7E3AF3"/>
    <w:rsid w:val="0A7E5025"/>
    <w:rsid w:val="0A806B4E"/>
    <w:rsid w:val="0A80786B"/>
    <w:rsid w:val="0A825391"/>
    <w:rsid w:val="0A851326"/>
    <w:rsid w:val="0A860A22"/>
    <w:rsid w:val="0A8716E5"/>
    <w:rsid w:val="0A880415"/>
    <w:rsid w:val="0A887E3D"/>
    <w:rsid w:val="0A892BC4"/>
    <w:rsid w:val="0A8A06EA"/>
    <w:rsid w:val="0A8B0A54"/>
    <w:rsid w:val="0A8C28DC"/>
    <w:rsid w:val="0A8C7FBE"/>
    <w:rsid w:val="0A8E01DA"/>
    <w:rsid w:val="0A8E1F88"/>
    <w:rsid w:val="0A913826"/>
    <w:rsid w:val="0A913842"/>
    <w:rsid w:val="0A92134D"/>
    <w:rsid w:val="0A9217D7"/>
    <w:rsid w:val="0A9450C5"/>
    <w:rsid w:val="0A951569"/>
    <w:rsid w:val="0A9652E1"/>
    <w:rsid w:val="0A974F8C"/>
    <w:rsid w:val="0A984BB5"/>
    <w:rsid w:val="0A9B28F7"/>
    <w:rsid w:val="0A9F23E7"/>
    <w:rsid w:val="0AA25A34"/>
    <w:rsid w:val="0AA277E2"/>
    <w:rsid w:val="0AA417AC"/>
    <w:rsid w:val="0AA51080"/>
    <w:rsid w:val="0AA572D2"/>
    <w:rsid w:val="0AA7129C"/>
    <w:rsid w:val="0AA90B70"/>
    <w:rsid w:val="0AAA2B3A"/>
    <w:rsid w:val="0AAB0D8C"/>
    <w:rsid w:val="0AAB206E"/>
    <w:rsid w:val="0AAC0660"/>
    <w:rsid w:val="0AAC240E"/>
    <w:rsid w:val="0AAE43D8"/>
    <w:rsid w:val="0AAF1EFF"/>
    <w:rsid w:val="0AB13EC9"/>
    <w:rsid w:val="0AB20325"/>
    <w:rsid w:val="0AB35BC6"/>
    <w:rsid w:val="0AB43B55"/>
    <w:rsid w:val="0AB47432"/>
    <w:rsid w:val="0AB539B9"/>
    <w:rsid w:val="0AB64C72"/>
    <w:rsid w:val="0AB67731"/>
    <w:rsid w:val="0AB731E2"/>
    <w:rsid w:val="0AB84672"/>
    <w:rsid w:val="0AB87005"/>
    <w:rsid w:val="0AB923F7"/>
    <w:rsid w:val="0ABA2D7D"/>
    <w:rsid w:val="0ABB08A3"/>
    <w:rsid w:val="0ABC5E6F"/>
    <w:rsid w:val="0ABD286D"/>
    <w:rsid w:val="0ABE0A11"/>
    <w:rsid w:val="0AC0235E"/>
    <w:rsid w:val="0AC503B7"/>
    <w:rsid w:val="0AC955F7"/>
    <w:rsid w:val="0ACA0AE6"/>
    <w:rsid w:val="0ACA6D38"/>
    <w:rsid w:val="0ACB31DC"/>
    <w:rsid w:val="0ACB4F8A"/>
    <w:rsid w:val="0ACE05D7"/>
    <w:rsid w:val="0ACF434F"/>
    <w:rsid w:val="0AD007F3"/>
    <w:rsid w:val="0AD100C7"/>
    <w:rsid w:val="0AD11E75"/>
    <w:rsid w:val="0AD32091"/>
    <w:rsid w:val="0AD33E3F"/>
    <w:rsid w:val="0AD55E09"/>
    <w:rsid w:val="0AD6392F"/>
    <w:rsid w:val="0AD656DD"/>
    <w:rsid w:val="0ADB7197"/>
    <w:rsid w:val="0ADD2F10"/>
    <w:rsid w:val="0ADD6A6C"/>
    <w:rsid w:val="0ADE1FBE"/>
    <w:rsid w:val="0ADF27E4"/>
    <w:rsid w:val="0ADF2F7A"/>
    <w:rsid w:val="0AE0030A"/>
    <w:rsid w:val="0AE222D4"/>
    <w:rsid w:val="0AE42701"/>
    <w:rsid w:val="0AE4604C"/>
    <w:rsid w:val="0AE47DFA"/>
    <w:rsid w:val="0AE52CDE"/>
    <w:rsid w:val="0AE67C57"/>
    <w:rsid w:val="0AE71698"/>
    <w:rsid w:val="0AE778EA"/>
    <w:rsid w:val="0AEA2F37"/>
    <w:rsid w:val="0AEA5DD4"/>
    <w:rsid w:val="0AEC3153"/>
    <w:rsid w:val="0AF049F1"/>
    <w:rsid w:val="0AF0679F"/>
    <w:rsid w:val="0AF3003D"/>
    <w:rsid w:val="0AF33787"/>
    <w:rsid w:val="0AF53DB5"/>
    <w:rsid w:val="0AFA0737"/>
    <w:rsid w:val="0AFA13CC"/>
    <w:rsid w:val="0AFA5870"/>
    <w:rsid w:val="0AFA761E"/>
    <w:rsid w:val="0AFB0486"/>
    <w:rsid w:val="0AFB74CF"/>
    <w:rsid w:val="0AFD0EBC"/>
    <w:rsid w:val="0AFD2C6A"/>
    <w:rsid w:val="0AFE0548"/>
    <w:rsid w:val="0B000B45"/>
    <w:rsid w:val="0B00275A"/>
    <w:rsid w:val="0B0264D2"/>
    <w:rsid w:val="0B04049C"/>
    <w:rsid w:val="0B043FF8"/>
    <w:rsid w:val="0B0443BA"/>
    <w:rsid w:val="0B064109"/>
    <w:rsid w:val="0B071D3B"/>
    <w:rsid w:val="0B0C55A3"/>
    <w:rsid w:val="0B0E0128"/>
    <w:rsid w:val="0B0E1054"/>
    <w:rsid w:val="0B0E131B"/>
    <w:rsid w:val="0B0E4E77"/>
    <w:rsid w:val="0B0F299D"/>
    <w:rsid w:val="0B100BEF"/>
    <w:rsid w:val="0B114967"/>
    <w:rsid w:val="0B1306DF"/>
    <w:rsid w:val="0B13248D"/>
    <w:rsid w:val="0B13670D"/>
    <w:rsid w:val="0B1526A9"/>
    <w:rsid w:val="0B15533F"/>
    <w:rsid w:val="0B163D2C"/>
    <w:rsid w:val="0B1701D0"/>
    <w:rsid w:val="0B183F48"/>
    <w:rsid w:val="0B185CF6"/>
    <w:rsid w:val="0B1A1A6E"/>
    <w:rsid w:val="0B1A381C"/>
    <w:rsid w:val="0B1B7594"/>
    <w:rsid w:val="0B1C0F00"/>
    <w:rsid w:val="0B1D0C70"/>
    <w:rsid w:val="0B1D155E"/>
    <w:rsid w:val="0B1F0E32"/>
    <w:rsid w:val="0B1F7084"/>
    <w:rsid w:val="0B204BAA"/>
    <w:rsid w:val="0B212DFC"/>
    <w:rsid w:val="0B220922"/>
    <w:rsid w:val="0B2226D0"/>
    <w:rsid w:val="0B224422"/>
    <w:rsid w:val="0B224DC6"/>
    <w:rsid w:val="0B232EC9"/>
    <w:rsid w:val="0B252335"/>
    <w:rsid w:val="0B266665"/>
    <w:rsid w:val="0B293A5F"/>
    <w:rsid w:val="0B297F03"/>
    <w:rsid w:val="0B2D79F3"/>
    <w:rsid w:val="0B2E5519"/>
    <w:rsid w:val="0B2F5EE6"/>
    <w:rsid w:val="0B30303F"/>
    <w:rsid w:val="0B304DED"/>
    <w:rsid w:val="0B310B66"/>
    <w:rsid w:val="0B312954"/>
    <w:rsid w:val="0B3643CE"/>
    <w:rsid w:val="0B3645FB"/>
    <w:rsid w:val="0B381EF4"/>
    <w:rsid w:val="0B386F97"/>
    <w:rsid w:val="0B39536A"/>
    <w:rsid w:val="0B3B3792"/>
    <w:rsid w:val="0B3C14B0"/>
    <w:rsid w:val="0B3C7C36"/>
    <w:rsid w:val="0B3D77BA"/>
    <w:rsid w:val="0B3E75DC"/>
    <w:rsid w:val="0B3F7726"/>
    <w:rsid w:val="0B405729"/>
    <w:rsid w:val="0B42390F"/>
    <w:rsid w:val="0B440899"/>
    <w:rsid w:val="0B460AB5"/>
    <w:rsid w:val="0B464611"/>
    <w:rsid w:val="0B466FE3"/>
    <w:rsid w:val="0B472137"/>
    <w:rsid w:val="0B47342C"/>
    <w:rsid w:val="0B4765DB"/>
    <w:rsid w:val="0B48696D"/>
    <w:rsid w:val="0B4A69B9"/>
    <w:rsid w:val="0B4C599F"/>
    <w:rsid w:val="0B4D1E43"/>
    <w:rsid w:val="0B4D3BF1"/>
    <w:rsid w:val="0B4E28FE"/>
    <w:rsid w:val="0B4E34C6"/>
    <w:rsid w:val="0B522580"/>
    <w:rsid w:val="0B52745A"/>
    <w:rsid w:val="0B5331D2"/>
    <w:rsid w:val="0B534F80"/>
    <w:rsid w:val="0B563C61"/>
    <w:rsid w:val="0B574A70"/>
    <w:rsid w:val="0B5807E8"/>
    <w:rsid w:val="0B582596"/>
    <w:rsid w:val="0B5A00BC"/>
    <w:rsid w:val="0B5C3E34"/>
    <w:rsid w:val="0B5D0107"/>
    <w:rsid w:val="0B603AC4"/>
    <w:rsid w:val="0B6078E4"/>
    <w:rsid w:val="0B61144B"/>
    <w:rsid w:val="0B61769D"/>
    <w:rsid w:val="0B627C36"/>
    <w:rsid w:val="0B633694"/>
    <w:rsid w:val="0B6432F5"/>
    <w:rsid w:val="0B64718D"/>
    <w:rsid w:val="0B650DAC"/>
    <w:rsid w:val="0B666A61"/>
    <w:rsid w:val="0B6823E3"/>
    <w:rsid w:val="0B6902FF"/>
    <w:rsid w:val="0B6947A3"/>
    <w:rsid w:val="0B696551"/>
    <w:rsid w:val="0B6B22C9"/>
    <w:rsid w:val="0B6D4294"/>
    <w:rsid w:val="0B6E4B08"/>
    <w:rsid w:val="0B705B32"/>
    <w:rsid w:val="0B73117E"/>
    <w:rsid w:val="0B733315"/>
    <w:rsid w:val="0B745622"/>
    <w:rsid w:val="0B750BFA"/>
    <w:rsid w:val="0B753148"/>
    <w:rsid w:val="0B754EF6"/>
    <w:rsid w:val="0B776EC0"/>
    <w:rsid w:val="0B7849E6"/>
    <w:rsid w:val="0B786794"/>
    <w:rsid w:val="0B7A075E"/>
    <w:rsid w:val="0B7A42BB"/>
    <w:rsid w:val="0B7A53A5"/>
    <w:rsid w:val="0B7A69B0"/>
    <w:rsid w:val="0B7C0033"/>
    <w:rsid w:val="0B7C44D7"/>
    <w:rsid w:val="0B7E024F"/>
    <w:rsid w:val="0B7F3FC7"/>
    <w:rsid w:val="0B7F5D75"/>
    <w:rsid w:val="0B7F7B23"/>
    <w:rsid w:val="0B811AED"/>
    <w:rsid w:val="0B81389B"/>
    <w:rsid w:val="0B837613"/>
    <w:rsid w:val="0B896BF3"/>
    <w:rsid w:val="0B8B296C"/>
    <w:rsid w:val="0B8B471A"/>
    <w:rsid w:val="0B8B64C8"/>
    <w:rsid w:val="0B8D0492"/>
    <w:rsid w:val="0B8D2240"/>
    <w:rsid w:val="0B8D51C0"/>
    <w:rsid w:val="0B8E5FB8"/>
    <w:rsid w:val="0B910F38"/>
    <w:rsid w:val="0B9510F4"/>
    <w:rsid w:val="0B971310"/>
    <w:rsid w:val="0B996E37"/>
    <w:rsid w:val="0B9A495D"/>
    <w:rsid w:val="0B9C6927"/>
    <w:rsid w:val="0B9D61FB"/>
    <w:rsid w:val="0B9E444D"/>
    <w:rsid w:val="0BA000B3"/>
    <w:rsid w:val="0BA04D7C"/>
    <w:rsid w:val="0BA13636"/>
    <w:rsid w:val="0BA16207"/>
    <w:rsid w:val="0BA31A63"/>
    <w:rsid w:val="0BA353E8"/>
    <w:rsid w:val="0BA37CB5"/>
    <w:rsid w:val="0BA436F8"/>
    <w:rsid w:val="0BA47589"/>
    <w:rsid w:val="0BA54F58"/>
    <w:rsid w:val="0BA61553"/>
    <w:rsid w:val="0BA63302"/>
    <w:rsid w:val="0BA64E70"/>
    <w:rsid w:val="0BA650B0"/>
    <w:rsid w:val="0BA852CC"/>
    <w:rsid w:val="0BA8780B"/>
    <w:rsid w:val="0BA94BA0"/>
    <w:rsid w:val="0BAA1044"/>
    <w:rsid w:val="0BAB0918"/>
    <w:rsid w:val="0BAB4DBC"/>
    <w:rsid w:val="0BAC0749"/>
    <w:rsid w:val="0BAD7283"/>
    <w:rsid w:val="0BAE21B6"/>
    <w:rsid w:val="0BAE2CA7"/>
    <w:rsid w:val="0BAE7384"/>
    <w:rsid w:val="0BB04180"/>
    <w:rsid w:val="0BB147A3"/>
    <w:rsid w:val="0BB21CA6"/>
    <w:rsid w:val="0BB2614A"/>
    <w:rsid w:val="0BB27EF8"/>
    <w:rsid w:val="0BB32C84"/>
    <w:rsid w:val="0BB73761"/>
    <w:rsid w:val="0BB7550F"/>
    <w:rsid w:val="0BB93035"/>
    <w:rsid w:val="0BBC48D3"/>
    <w:rsid w:val="0BC11EE9"/>
    <w:rsid w:val="0BC25AC9"/>
    <w:rsid w:val="0BC369D0"/>
    <w:rsid w:val="0BC55E7E"/>
    <w:rsid w:val="0BC639A4"/>
    <w:rsid w:val="0BC814CA"/>
    <w:rsid w:val="0BC963A3"/>
    <w:rsid w:val="0BCA3494"/>
    <w:rsid w:val="0BCA5242"/>
    <w:rsid w:val="0BCD4D32"/>
    <w:rsid w:val="0BCE3749"/>
    <w:rsid w:val="0BCF0AAA"/>
    <w:rsid w:val="0BCF2858"/>
    <w:rsid w:val="0BD065D0"/>
    <w:rsid w:val="0BD13BA5"/>
    <w:rsid w:val="0BD22349"/>
    <w:rsid w:val="0BD25EA5"/>
    <w:rsid w:val="0BD460C1"/>
    <w:rsid w:val="0BD639B6"/>
    <w:rsid w:val="0BD8317A"/>
    <w:rsid w:val="0BD87233"/>
    <w:rsid w:val="0BDB744F"/>
    <w:rsid w:val="0BDF05C2"/>
    <w:rsid w:val="0BE04A65"/>
    <w:rsid w:val="0BE1258C"/>
    <w:rsid w:val="0BE21F59"/>
    <w:rsid w:val="0BE300B2"/>
    <w:rsid w:val="0BE45BD8"/>
    <w:rsid w:val="0BE502CE"/>
    <w:rsid w:val="0BE61724"/>
    <w:rsid w:val="0BE65DF4"/>
    <w:rsid w:val="0BE678A2"/>
    <w:rsid w:val="0BE856C8"/>
    <w:rsid w:val="0BE8575D"/>
    <w:rsid w:val="0BE91440"/>
    <w:rsid w:val="0BEA012F"/>
    <w:rsid w:val="0BEA58E4"/>
    <w:rsid w:val="0BEC6657"/>
    <w:rsid w:val="0BED0F30"/>
    <w:rsid w:val="0BED7182"/>
    <w:rsid w:val="0BEF2EFA"/>
    <w:rsid w:val="0BEF5C9E"/>
    <w:rsid w:val="0BF00A21"/>
    <w:rsid w:val="0BF14B78"/>
    <w:rsid w:val="0BF16C73"/>
    <w:rsid w:val="0BF202F5"/>
    <w:rsid w:val="0BF2461F"/>
    <w:rsid w:val="0BF40511"/>
    <w:rsid w:val="0BF56037"/>
    <w:rsid w:val="0BF57DE5"/>
    <w:rsid w:val="0BF72C57"/>
    <w:rsid w:val="0BF73B5D"/>
    <w:rsid w:val="0BFA364D"/>
    <w:rsid w:val="0BFB52CB"/>
    <w:rsid w:val="0BFC73C5"/>
    <w:rsid w:val="0BFE4EEC"/>
    <w:rsid w:val="0BFE6C9A"/>
    <w:rsid w:val="0BFF2A12"/>
    <w:rsid w:val="0C000C64"/>
    <w:rsid w:val="0C006EB6"/>
    <w:rsid w:val="0C02693A"/>
    <w:rsid w:val="0C032502"/>
    <w:rsid w:val="0C040028"/>
    <w:rsid w:val="0C04649B"/>
    <w:rsid w:val="0C0969E1"/>
    <w:rsid w:val="0C0A1165"/>
    <w:rsid w:val="0C0A3890"/>
    <w:rsid w:val="0C0A7D34"/>
    <w:rsid w:val="0C0B13B7"/>
    <w:rsid w:val="0C0D3381"/>
    <w:rsid w:val="0C0D512F"/>
    <w:rsid w:val="0C0F0EA7"/>
    <w:rsid w:val="0C103F3F"/>
    <w:rsid w:val="0C1110C3"/>
    <w:rsid w:val="0C120997"/>
    <w:rsid w:val="0C122222"/>
    <w:rsid w:val="0C1224C8"/>
    <w:rsid w:val="0C144DE8"/>
    <w:rsid w:val="0C1464BD"/>
    <w:rsid w:val="0C152235"/>
    <w:rsid w:val="0C156278"/>
    <w:rsid w:val="0C173769"/>
    <w:rsid w:val="0C1741FF"/>
    <w:rsid w:val="0C186C21"/>
    <w:rsid w:val="0C193A6E"/>
    <w:rsid w:val="0C197F77"/>
    <w:rsid w:val="0C1B5A9E"/>
    <w:rsid w:val="0C1E0A6B"/>
    <w:rsid w:val="0C1F4E62"/>
    <w:rsid w:val="0C201306"/>
    <w:rsid w:val="0C210B2D"/>
    <w:rsid w:val="0C210BDA"/>
    <w:rsid w:val="0C215998"/>
    <w:rsid w:val="0C216E2C"/>
    <w:rsid w:val="0C234952"/>
    <w:rsid w:val="0C236700"/>
    <w:rsid w:val="0C242AF2"/>
    <w:rsid w:val="0C2506CA"/>
    <w:rsid w:val="0C272694"/>
    <w:rsid w:val="0C2801BA"/>
    <w:rsid w:val="0C28640C"/>
    <w:rsid w:val="0C2A6A87"/>
    <w:rsid w:val="0C2A7A8F"/>
    <w:rsid w:val="0C2C7CAB"/>
    <w:rsid w:val="0C2F779B"/>
    <w:rsid w:val="0C3152C1"/>
    <w:rsid w:val="0C321039"/>
    <w:rsid w:val="0C322DE7"/>
    <w:rsid w:val="0C346B5F"/>
    <w:rsid w:val="0C350433"/>
    <w:rsid w:val="0C353652"/>
    <w:rsid w:val="0C366CF2"/>
    <w:rsid w:val="0C3721AC"/>
    <w:rsid w:val="0C394176"/>
    <w:rsid w:val="0C395F24"/>
    <w:rsid w:val="0C3A644E"/>
    <w:rsid w:val="0C3B1F61"/>
    <w:rsid w:val="0C3B6140"/>
    <w:rsid w:val="0C3B7F93"/>
    <w:rsid w:val="0C3C77C2"/>
    <w:rsid w:val="0C403756"/>
    <w:rsid w:val="0C4072B2"/>
    <w:rsid w:val="0C41127C"/>
    <w:rsid w:val="0C4274CE"/>
    <w:rsid w:val="0C430B50"/>
    <w:rsid w:val="0C4312F6"/>
    <w:rsid w:val="0C48085D"/>
    <w:rsid w:val="0C4843B9"/>
    <w:rsid w:val="0C4C3EA9"/>
    <w:rsid w:val="0C4C4DA8"/>
    <w:rsid w:val="0C4D5E73"/>
    <w:rsid w:val="0C4F1BEB"/>
    <w:rsid w:val="0C4F3999"/>
    <w:rsid w:val="0C4F4929"/>
    <w:rsid w:val="0C523489"/>
    <w:rsid w:val="0C540FAF"/>
    <w:rsid w:val="0C55720E"/>
    <w:rsid w:val="0C5837CD"/>
    <w:rsid w:val="0C590374"/>
    <w:rsid w:val="0C5965C6"/>
    <w:rsid w:val="0C5B28F5"/>
    <w:rsid w:val="0C5C1C12"/>
    <w:rsid w:val="0C5E3BDC"/>
    <w:rsid w:val="0C5E598A"/>
    <w:rsid w:val="0C607954"/>
    <w:rsid w:val="0C61547A"/>
    <w:rsid w:val="0C62191E"/>
    <w:rsid w:val="0C632FA1"/>
    <w:rsid w:val="0C637445"/>
    <w:rsid w:val="0C646053"/>
    <w:rsid w:val="0C6531BD"/>
    <w:rsid w:val="0C6805B7"/>
    <w:rsid w:val="0C692CAD"/>
    <w:rsid w:val="0C6A568B"/>
    <w:rsid w:val="0C6C00A7"/>
    <w:rsid w:val="0C6E707D"/>
    <w:rsid w:val="0C6F1945"/>
    <w:rsid w:val="0C6F7FA6"/>
    <w:rsid w:val="0C711B61"/>
    <w:rsid w:val="0C71390F"/>
    <w:rsid w:val="0C714BCF"/>
    <w:rsid w:val="0C721436"/>
    <w:rsid w:val="0C727688"/>
    <w:rsid w:val="0C73097D"/>
    <w:rsid w:val="0C736082"/>
    <w:rsid w:val="0C741865"/>
    <w:rsid w:val="0C7451AE"/>
    <w:rsid w:val="0C762CD4"/>
    <w:rsid w:val="0C776A4C"/>
    <w:rsid w:val="0C790A16"/>
    <w:rsid w:val="0C7927C4"/>
    <w:rsid w:val="0C7B478E"/>
    <w:rsid w:val="0C7B653C"/>
    <w:rsid w:val="0C7E6FB3"/>
    <w:rsid w:val="0C7E7DDA"/>
    <w:rsid w:val="0C7F6978"/>
    <w:rsid w:val="0C807E08"/>
    <w:rsid w:val="0C811679"/>
    <w:rsid w:val="0C84135A"/>
    <w:rsid w:val="0C847D58"/>
    <w:rsid w:val="0C8510A9"/>
    <w:rsid w:val="0C8573BB"/>
    <w:rsid w:val="0C871385"/>
    <w:rsid w:val="0C882A07"/>
    <w:rsid w:val="0C88750E"/>
    <w:rsid w:val="0C8C24F7"/>
    <w:rsid w:val="0C8C699B"/>
    <w:rsid w:val="0C8F023A"/>
    <w:rsid w:val="0C8F3D96"/>
    <w:rsid w:val="0C94770E"/>
    <w:rsid w:val="0C950B9E"/>
    <w:rsid w:val="0C965160"/>
    <w:rsid w:val="0C970E9C"/>
    <w:rsid w:val="0C9910B8"/>
    <w:rsid w:val="0C9B6BDE"/>
    <w:rsid w:val="0C9C64B3"/>
    <w:rsid w:val="0C9F66CF"/>
    <w:rsid w:val="0CA05FA3"/>
    <w:rsid w:val="0CA5180B"/>
    <w:rsid w:val="0CA737D5"/>
    <w:rsid w:val="0CA77331"/>
    <w:rsid w:val="0CA912FB"/>
    <w:rsid w:val="0CAA50E0"/>
    <w:rsid w:val="0CAA6E21"/>
    <w:rsid w:val="0CAB4A09"/>
    <w:rsid w:val="0CAD246E"/>
    <w:rsid w:val="0CAE6912"/>
    <w:rsid w:val="0CB11F5E"/>
    <w:rsid w:val="0CB3217A"/>
    <w:rsid w:val="0CB35CD6"/>
    <w:rsid w:val="0CB455B6"/>
    <w:rsid w:val="0CB47CA0"/>
    <w:rsid w:val="0CB63A18"/>
    <w:rsid w:val="0CB657C6"/>
    <w:rsid w:val="0CB67574"/>
    <w:rsid w:val="0CB73713"/>
    <w:rsid w:val="0CB75E87"/>
    <w:rsid w:val="0CB90E13"/>
    <w:rsid w:val="0CB97065"/>
    <w:rsid w:val="0CBA3508"/>
    <w:rsid w:val="0CBC4499"/>
    <w:rsid w:val="0CBD4DA7"/>
    <w:rsid w:val="0CBD6B55"/>
    <w:rsid w:val="0CBE0FDF"/>
    <w:rsid w:val="0CBE28CD"/>
    <w:rsid w:val="0CBE467B"/>
    <w:rsid w:val="0CBE715D"/>
    <w:rsid w:val="0CC021A1"/>
    <w:rsid w:val="0CC04897"/>
    <w:rsid w:val="0CC31C91"/>
    <w:rsid w:val="0CC51EAD"/>
    <w:rsid w:val="0CC53C5B"/>
    <w:rsid w:val="0CC779D3"/>
    <w:rsid w:val="0CC872A8"/>
    <w:rsid w:val="0CC9179D"/>
    <w:rsid w:val="0CC9374C"/>
    <w:rsid w:val="0CCC4FEA"/>
    <w:rsid w:val="0CCC6D98"/>
    <w:rsid w:val="0CCE57BF"/>
    <w:rsid w:val="0CCF4ADA"/>
    <w:rsid w:val="0CCF6888"/>
    <w:rsid w:val="0CD0364E"/>
    <w:rsid w:val="0CD12600"/>
    <w:rsid w:val="0CD143AE"/>
    <w:rsid w:val="0CD30B3F"/>
    <w:rsid w:val="0CD345CA"/>
    <w:rsid w:val="0CD45C4C"/>
    <w:rsid w:val="0CD520F0"/>
    <w:rsid w:val="0CD619C5"/>
    <w:rsid w:val="0CD64947"/>
    <w:rsid w:val="0CD65E68"/>
    <w:rsid w:val="0CD70950"/>
    <w:rsid w:val="0CD8573D"/>
    <w:rsid w:val="0CD914B5"/>
    <w:rsid w:val="0CD92A89"/>
    <w:rsid w:val="0CDA0A12"/>
    <w:rsid w:val="0CDA7707"/>
    <w:rsid w:val="0CDB6FDB"/>
    <w:rsid w:val="0CDD0FA5"/>
    <w:rsid w:val="0CDD2D53"/>
    <w:rsid w:val="0CDF2F6F"/>
    <w:rsid w:val="0CDF4D1D"/>
    <w:rsid w:val="0CE16F37"/>
    <w:rsid w:val="0CE3576E"/>
    <w:rsid w:val="0CE73BD2"/>
    <w:rsid w:val="0CE83234"/>
    <w:rsid w:val="0CE86484"/>
    <w:rsid w:val="0CE916F8"/>
    <w:rsid w:val="0CE95B9C"/>
    <w:rsid w:val="0CEC568C"/>
    <w:rsid w:val="0CED4708"/>
    <w:rsid w:val="0CEE4F60"/>
    <w:rsid w:val="0CEF0CD8"/>
    <w:rsid w:val="0CF03382"/>
    <w:rsid w:val="0CF12CA2"/>
    <w:rsid w:val="0CF167FE"/>
    <w:rsid w:val="0CF2453E"/>
    <w:rsid w:val="0CF307C8"/>
    <w:rsid w:val="0CF32576"/>
    <w:rsid w:val="0CF462EF"/>
    <w:rsid w:val="0CF54541"/>
    <w:rsid w:val="0CF62067"/>
    <w:rsid w:val="0CF85DDF"/>
    <w:rsid w:val="0CF92DA9"/>
    <w:rsid w:val="0CF93B9F"/>
    <w:rsid w:val="0CFA1B57"/>
    <w:rsid w:val="0CFB58CF"/>
    <w:rsid w:val="0CFD16BB"/>
    <w:rsid w:val="0CFD62DD"/>
    <w:rsid w:val="0CFE7E0D"/>
    <w:rsid w:val="0CFF716D"/>
    <w:rsid w:val="0CFF7B5C"/>
    <w:rsid w:val="0D0227BA"/>
    <w:rsid w:val="0D03630A"/>
    <w:rsid w:val="0D0429D6"/>
    <w:rsid w:val="0D054058"/>
    <w:rsid w:val="0D07397A"/>
    <w:rsid w:val="0D077DD0"/>
    <w:rsid w:val="0D091D9A"/>
    <w:rsid w:val="0D0A089F"/>
    <w:rsid w:val="0D0B412C"/>
    <w:rsid w:val="0D0B7840"/>
    <w:rsid w:val="0D0C3638"/>
    <w:rsid w:val="0D0E5602"/>
    <w:rsid w:val="0D0F4ED6"/>
    <w:rsid w:val="0D1129FD"/>
    <w:rsid w:val="0D132C19"/>
    <w:rsid w:val="0D1644B7"/>
    <w:rsid w:val="0D18022F"/>
    <w:rsid w:val="0D183D8B"/>
    <w:rsid w:val="0D1A3FA7"/>
    <w:rsid w:val="0D1B387B"/>
    <w:rsid w:val="0D1D3A97"/>
    <w:rsid w:val="0D1D5845"/>
    <w:rsid w:val="0D2131A7"/>
    <w:rsid w:val="0D222E5C"/>
    <w:rsid w:val="0D223D2F"/>
    <w:rsid w:val="0D2411D5"/>
    <w:rsid w:val="0D244E26"/>
    <w:rsid w:val="0D2546FA"/>
    <w:rsid w:val="0D26294C"/>
    <w:rsid w:val="0D2758D8"/>
    <w:rsid w:val="0D296B20"/>
    <w:rsid w:val="0D2A1D10"/>
    <w:rsid w:val="0D2C4138"/>
    <w:rsid w:val="0D2E35AF"/>
    <w:rsid w:val="0D307327"/>
    <w:rsid w:val="0D3142A3"/>
    <w:rsid w:val="0D3142AC"/>
    <w:rsid w:val="0D330BC5"/>
    <w:rsid w:val="0D352AAD"/>
    <w:rsid w:val="0D3606B5"/>
    <w:rsid w:val="0D371D4D"/>
    <w:rsid w:val="0D3861DB"/>
    <w:rsid w:val="0D3A63F7"/>
    <w:rsid w:val="0D3B1CC3"/>
    <w:rsid w:val="0D3B366B"/>
    <w:rsid w:val="0D3B51FC"/>
    <w:rsid w:val="0D3B5CCB"/>
    <w:rsid w:val="0D3B691F"/>
    <w:rsid w:val="0D3F3A0E"/>
    <w:rsid w:val="0D3F5E65"/>
    <w:rsid w:val="0D417786"/>
    <w:rsid w:val="0D417DAA"/>
    <w:rsid w:val="0D420C4A"/>
    <w:rsid w:val="0D4224E0"/>
    <w:rsid w:val="0D441024"/>
    <w:rsid w:val="0D442DD2"/>
    <w:rsid w:val="0D460F4F"/>
    <w:rsid w:val="0D4728C2"/>
    <w:rsid w:val="0D4903E8"/>
    <w:rsid w:val="0D49663A"/>
    <w:rsid w:val="0D4E6629"/>
    <w:rsid w:val="0D4F1DA1"/>
    <w:rsid w:val="0D501777"/>
    <w:rsid w:val="0D502C24"/>
    <w:rsid w:val="0D505C1B"/>
    <w:rsid w:val="0D5079C9"/>
    <w:rsid w:val="0D514991"/>
    <w:rsid w:val="0D533015"/>
    <w:rsid w:val="0D553231"/>
    <w:rsid w:val="0D554FDF"/>
    <w:rsid w:val="0D555D85"/>
    <w:rsid w:val="0D561DE6"/>
    <w:rsid w:val="0D5648B3"/>
    <w:rsid w:val="0D575CDC"/>
    <w:rsid w:val="0D576FA9"/>
    <w:rsid w:val="0D584ACF"/>
    <w:rsid w:val="0D5A43A4"/>
    <w:rsid w:val="0D5A6441"/>
    <w:rsid w:val="0D5C25C4"/>
    <w:rsid w:val="0D5C5C58"/>
    <w:rsid w:val="0D5D3E94"/>
    <w:rsid w:val="0D5E00EC"/>
    <w:rsid w:val="0D5F0F6A"/>
    <w:rsid w:val="0D5F19BA"/>
    <w:rsid w:val="0D6142CF"/>
    <w:rsid w:val="0D6214AA"/>
    <w:rsid w:val="0D645222"/>
    <w:rsid w:val="0D65587A"/>
    <w:rsid w:val="0D660F9A"/>
    <w:rsid w:val="0D6613E9"/>
    <w:rsid w:val="0D676AC1"/>
    <w:rsid w:val="0D690A8B"/>
    <w:rsid w:val="0D692839"/>
    <w:rsid w:val="0D69568B"/>
    <w:rsid w:val="0D6B4803"/>
    <w:rsid w:val="0D6B65B1"/>
    <w:rsid w:val="0D6E60A1"/>
    <w:rsid w:val="0D70006B"/>
    <w:rsid w:val="0D71793F"/>
    <w:rsid w:val="0D735465"/>
    <w:rsid w:val="0D7511DD"/>
    <w:rsid w:val="0D766D04"/>
    <w:rsid w:val="0D7731A8"/>
    <w:rsid w:val="0D773C1E"/>
    <w:rsid w:val="0D780CCE"/>
    <w:rsid w:val="0D782A7C"/>
    <w:rsid w:val="0D7923B7"/>
    <w:rsid w:val="0D795180"/>
    <w:rsid w:val="0D7A7B8E"/>
    <w:rsid w:val="0D7D4536"/>
    <w:rsid w:val="0D814026"/>
    <w:rsid w:val="0D817B82"/>
    <w:rsid w:val="0D8215AE"/>
    <w:rsid w:val="0D847672"/>
    <w:rsid w:val="0D86163D"/>
    <w:rsid w:val="0D865199"/>
    <w:rsid w:val="0D887163"/>
    <w:rsid w:val="0D892EDB"/>
    <w:rsid w:val="0D894C89"/>
    <w:rsid w:val="0D8B6C53"/>
    <w:rsid w:val="0D8D29CB"/>
    <w:rsid w:val="0D8E04F1"/>
    <w:rsid w:val="0D9105AC"/>
    <w:rsid w:val="0D916A52"/>
    <w:rsid w:val="0D933D59"/>
    <w:rsid w:val="0D9378B6"/>
    <w:rsid w:val="0D941D88"/>
    <w:rsid w:val="0D944959"/>
    <w:rsid w:val="0D95362E"/>
    <w:rsid w:val="0D961154"/>
    <w:rsid w:val="0D981B99"/>
    <w:rsid w:val="0D984ECC"/>
    <w:rsid w:val="0D9A0960"/>
    <w:rsid w:val="0D9A2255"/>
    <w:rsid w:val="0D9A6E96"/>
    <w:rsid w:val="0D9B1C5B"/>
    <w:rsid w:val="0D9B6F5F"/>
    <w:rsid w:val="0D9C49BC"/>
    <w:rsid w:val="0D9E0D32"/>
    <w:rsid w:val="0D9F26FE"/>
    <w:rsid w:val="0DA11FD2"/>
    <w:rsid w:val="0DA1250E"/>
    <w:rsid w:val="0DA2424D"/>
    <w:rsid w:val="0DA25D4B"/>
    <w:rsid w:val="0DA26F5D"/>
    <w:rsid w:val="0DA43871"/>
    <w:rsid w:val="0DA47D15"/>
    <w:rsid w:val="0DA64A37"/>
    <w:rsid w:val="0DA675E9"/>
    <w:rsid w:val="0DA90E87"/>
    <w:rsid w:val="0DA92B1E"/>
    <w:rsid w:val="0DAA4966"/>
    <w:rsid w:val="0DAA6E79"/>
    <w:rsid w:val="0DAC3DB6"/>
    <w:rsid w:val="0DAE649D"/>
    <w:rsid w:val="0DAF0B93"/>
    <w:rsid w:val="0DB31D06"/>
    <w:rsid w:val="0DB37F58"/>
    <w:rsid w:val="0DB461AA"/>
    <w:rsid w:val="0DB77A48"/>
    <w:rsid w:val="0DB8731C"/>
    <w:rsid w:val="0DB92613"/>
    <w:rsid w:val="0DB97F9A"/>
    <w:rsid w:val="0DBA12E6"/>
    <w:rsid w:val="0DBA3094"/>
    <w:rsid w:val="0DBE0DD6"/>
    <w:rsid w:val="0DBF06AB"/>
    <w:rsid w:val="0DBF4B4E"/>
    <w:rsid w:val="0DBF68FD"/>
    <w:rsid w:val="0DC108C7"/>
    <w:rsid w:val="0DC12675"/>
    <w:rsid w:val="0DC21F49"/>
    <w:rsid w:val="0DC363ED"/>
    <w:rsid w:val="0DC43F13"/>
    <w:rsid w:val="0DC45CC1"/>
    <w:rsid w:val="0DC61A39"/>
    <w:rsid w:val="0DC64B87"/>
    <w:rsid w:val="0DC67C8B"/>
    <w:rsid w:val="0DC857B1"/>
    <w:rsid w:val="0DC9777B"/>
    <w:rsid w:val="0DCE08EE"/>
    <w:rsid w:val="0DCF199B"/>
    <w:rsid w:val="0DCF4D92"/>
    <w:rsid w:val="0DD00B0A"/>
    <w:rsid w:val="0DD01FDB"/>
    <w:rsid w:val="0DD04666"/>
    <w:rsid w:val="0DD24882"/>
    <w:rsid w:val="0DD27423"/>
    <w:rsid w:val="0DD31A38"/>
    <w:rsid w:val="0DD423A8"/>
    <w:rsid w:val="0DD56120"/>
    <w:rsid w:val="0DD71E98"/>
    <w:rsid w:val="0DD73C46"/>
    <w:rsid w:val="0DD759F4"/>
    <w:rsid w:val="0DD92137"/>
    <w:rsid w:val="0DDA7292"/>
    <w:rsid w:val="0DDB70EE"/>
    <w:rsid w:val="0DDC74AE"/>
    <w:rsid w:val="0DDE3956"/>
    <w:rsid w:val="0DDE4FD5"/>
    <w:rsid w:val="0DDF0D4D"/>
    <w:rsid w:val="0DE0421C"/>
    <w:rsid w:val="0DE10621"/>
    <w:rsid w:val="0DE11473"/>
    <w:rsid w:val="0DE171C1"/>
    <w:rsid w:val="0DE34399"/>
    <w:rsid w:val="0DE373A7"/>
    <w:rsid w:val="0DE46363"/>
    <w:rsid w:val="0DE501A0"/>
    <w:rsid w:val="0DE819AF"/>
    <w:rsid w:val="0DE8404F"/>
    <w:rsid w:val="0DE87C01"/>
    <w:rsid w:val="0DE95727"/>
    <w:rsid w:val="0DEA1BCB"/>
    <w:rsid w:val="0DEB76F2"/>
    <w:rsid w:val="0DED346A"/>
    <w:rsid w:val="0DEF71E2"/>
    <w:rsid w:val="0DF06AB6"/>
    <w:rsid w:val="0DF1635A"/>
    <w:rsid w:val="0DF465A6"/>
    <w:rsid w:val="0DF615CE"/>
    <w:rsid w:val="0DF62D07"/>
    <w:rsid w:val="0DF76096"/>
    <w:rsid w:val="0DF8650B"/>
    <w:rsid w:val="0DF90060"/>
    <w:rsid w:val="0DF93BBD"/>
    <w:rsid w:val="0DFA16E3"/>
    <w:rsid w:val="0DFA3B07"/>
    <w:rsid w:val="0DFB4F97"/>
    <w:rsid w:val="0DFE11D3"/>
    <w:rsid w:val="0DFF3918"/>
    <w:rsid w:val="0E016238"/>
    <w:rsid w:val="0E016F15"/>
    <w:rsid w:val="0E031FF3"/>
    <w:rsid w:val="0E0367E9"/>
    <w:rsid w:val="0E042561"/>
    <w:rsid w:val="0E050C1A"/>
    <w:rsid w:val="0E0548E5"/>
    <w:rsid w:val="0E056A05"/>
    <w:rsid w:val="0E060087"/>
    <w:rsid w:val="0E06452B"/>
    <w:rsid w:val="0E082052"/>
    <w:rsid w:val="0E097B78"/>
    <w:rsid w:val="0E097CEF"/>
    <w:rsid w:val="0E0B1B42"/>
    <w:rsid w:val="0E0C7F05"/>
    <w:rsid w:val="0E0D58BA"/>
    <w:rsid w:val="0E0D7668"/>
    <w:rsid w:val="0E10056D"/>
    <w:rsid w:val="0E121122"/>
    <w:rsid w:val="0E1327A4"/>
    <w:rsid w:val="0E1512DA"/>
    <w:rsid w:val="0E1704E7"/>
    <w:rsid w:val="0E182066"/>
    <w:rsid w:val="0E197DBB"/>
    <w:rsid w:val="0E1A3B33"/>
    <w:rsid w:val="0E1B7FD7"/>
    <w:rsid w:val="0E1C3D4F"/>
    <w:rsid w:val="0E1E1875"/>
    <w:rsid w:val="0E1E3623"/>
    <w:rsid w:val="0E202C51"/>
    <w:rsid w:val="0E214EC1"/>
    <w:rsid w:val="0E230C39"/>
    <w:rsid w:val="0E236E8B"/>
    <w:rsid w:val="0E2441A3"/>
    <w:rsid w:val="0E2449B2"/>
    <w:rsid w:val="0E261694"/>
    <w:rsid w:val="0E2624D8"/>
    <w:rsid w:val="0E2826F4"/>
    <w:rsid w:val="0E286250"/>
    <w:rsid w:val="0E2A1FC8"/>
    <w:rsid w:val="0E2A46BE"/>
    <w:rsid w:val="0E2A646C"/>
    <w:rsid w:val="0E2C1A89"/>
    <w:rsid w:val="0E2D7D0A"/>
    <w:rsid w:val="0E2F3A82"/>
    <w:rsid w:val="0E313BD5"/>
    <w:rsid w:val="0E3167A6"/>
    <w:rsid w:val="0E320E7D"/>
    <w:rsid w:val="0E3270CE"/>
    <w:rsid w:val="0E342A73"/>
    <w:rsid w:val="0E342E47"/>
    <w:rsid w:val="0E344BF5"/>
    <w:rsid w:val="0E35096D"/>
    <w:rsid w:val="0E356BBF"/>
    <w:rsid w:val="0E372937"/>
    <w:rsid w:val="0E3966AF"/>
    <w:rsid w:val="0E3A41D5"/>
    <w:rsid w:val="0E3B7858"/>
    <w:rsid w:val="0E3C619F"/>
    <w:rsid w:val="0E3F3599"/>
    <w:rsid w:val="0E40223A"/>
    <w:rsid w:val="0E404995"/>
    <w:rsid w:val="0E4114E6"/>
    <w:rsid w:val="0E4137B5"/>
    <w:rsid w:val="0E4312DC"/>
    <w:rsid w:val="0E43752E"/>
    <w:rsid w:val="0E440BB0"/>
    <w:rsid w:val="0E4532A6"/>
    <w:rsid w:val="0E453F5B"/>
    <w:rsid w:val="0E455054"/>
    <w:rsid w:val="0E460DCC"/>
    <w:rsid w:val="0E484D6B"/>
    <w:rsid w:val="0E4A266A"/>
    <w:rsid w:val="0E4B63E2"/>
    <w:rsid w:val="0E4C7A75"/>
    <w:rsid w:val="0E4D3F08"/>
    <w:rsid w:val="0E4D5CB6"/>
    <w:rsid w:val="0E4E4A70"/>
    <w:rsid w:val="0E4E6E58"/>
    <w:rsid w:val="0E501D2F"/>
    <w:rsid w:val="0E5057A7"/>
    <w:rsid w:val="0E5232CD"/>
    <w:rsid w:val="0E552FD0"/>
    <w:rsid w:val="0E555BD4"/>
    <w:rsid w:val="0E567261"/>
    <w:rsid w:val="0E572FD9"/>
    <w:rsid w:val="0E5A03D3"/>
    <w:rsid w:val="0E5B6625"/>
    <w:rsid w:val="0E5C239D"/>
    <w:rsid w:val="0E5C414B"/>
    <w:rsid w:val="0E5D30DF"/>
    <w:rsid w:val="0E5E4DBA"/>
    <w:rsid w:val="0E5E6115"/>
    <w:rsid w:val="0E6179B4"/>
    <w:rsid w:val="0E63372C"/>
    <w:rsid w:val="0E651252"/>
    <w:rsid w:val="0E653000"/>
    <w:rsid w:val="0E666D78"/>
    <w:rsid w:val="0E67481D"/>
    <w:rsid w:val="0E680D42"/>
    <w:rsid w:val="0E681841"/>
    <w:rsid w:val="0E694BC6"/>
    <w:rsid w:val="0E6A2939"/>
    <w:rsid w:val="0E6A4ABA"/>
    <w:rsid w:val="0E6A6868"/>
    <w:rsid w:val="0E6B51F6"/>
    <w:rsid w:val="0E6E3B77"/>
    <w:rsid w:val="0E6F3E7F"/>
    <w:rsid w:val="0E707BF7"/>
    <w:rsid w:val="0E721BC1"/>
    <w:rsid w:val="0E7224F8"/>
    <w:rsid w:val="0E72396F"/>
    <w:rsid w:val="0E7476E7"/>
    <w:rsid w:val="0E751056"/>
    <w:rsid w:val="0E7616B1"/>
    <w:rsid w:val="0E770F85"/>
    <w:rsid w:val="0E772D33"/>
    <w:rsid w:val="0E796AAB"/>
    <w:rsid w:val="0E7E40C2"/>
    <w:rsid w:val="0E8029E9"/>
    <w:rsid w:val="0E807E3A"/>
    <w:rsid w:val="0E811E04"/>
    <w:rsid w:val="0E821FED"/>
    <w:rsid w:val="0E8474DE"/>
    <w:rsid w:val="0E855450"/>
    <w:rsid w:val="0E87741A"/>
    <w:rsid w:val="0E884F40"/>
    <w:rsid w:val="0E8872A9"/>
    <w:rsid w:val="0E8872EF"/>
    <w:rsid w:val="0E894FA5"/>
    <w:rsid w:val="0E8A0CB9"/>
    <w:rsid w:val="0E8A2A67"/>
    <w:rsid w:val="0E8B0DFF"/>
    <w:rsid w:val="0E8C2C83"/>
    <w:rsid w:val="0E8D69FB"/>
    <w:rsid w:val="0E910299"/>
    <w:rsid w:val="0E941B37"/>
    <w:rsid w:val="0E963B01"/>
    <w:rsid w:val="0E964541"/>
    <w:rsid w:val="0E9658AF"/>
    <w:rsid w:val="0E975183"/>
    <w:rsid w:val="0E981627"/>
    <w:rsid w:val="0E9906D1"/>
    <w:rsid w:val="0E9919B5"/>
    <w:rsid w:val="0E9953A0"/>
    <w:rsid w:val="0E9B4C74"/>
    <w:rsid w:val="0E9C279A"/>
    <w:rsid w:val="0E9C5765"/>
    <w:rsid w:val="0E9D4E90"/>
    <w:rsid w:val="0EA13295"/>
    <w:rsid w:val="0EA55AF2"/>
    <w:rsid w:val="0EA578A0"/>
    <w:rsid w:val="0EA57F58"/>
    <w:rsid w:val="0EA63619"/>
    <w:rsid w:val="0EA6483C"/>
    <w:rsid w:val="0EA66D25"/>
    <w:rsid w:val="0EA72878"/>
    <w:rsid w:val="0EAA4741"/>
    <w:rsid w:val="0EAE0E4B"/>
    <w:rsid w:val="0EB126E9"/>
    <w:rsid w:val="0EB16245"/>
    <w:rsid w:val="0EB36461"/>
    <w:rsid w:val="0EB43F87"/>
    <w:rsid w:val="0EB44E7C"/>
    <w:rsid w:val="0EB47FA4"/>
    <w:rsid w:val="0EB6385C"/>
    <w:rsid w:val="0EB65F51"/>
    <w:rsid w:val="0EB67D00"/>
    <w:rsid w:val="0EB75826"/>
    <w:rsid w:val="0EB76237"/>
    <w:rsid w:val="0EBB217E"/>
    <w:rsid w:val="0EBB4589"/>
    <w:rsid w:val="0EBB7790"/>
    <w:rsid w:val="0EBC360E"/>
    <w:rsid w:val="0EBE0962"/>
    <w:rsid w:val="0EBE6BB4"/>
    <w:rsid w:val="0EBF17FD"/>
    <w:rsid w:val="0EBF5167"/>
    <w:rsid w:val="0EC00B7E"/>
    <w:rsid w:val="0EC046DA"/>
    <w:rsid w:val="0EC248F6"/>
    <w:rsid w:val="0EC51CF1"/>
    <w:rsid w:val="0EC57F43"/>
    <w:rsid w:val="0EC75A69"/>
    <w:rsid w:val="0EC817E1"/>
    <w:rsid w:val="0EC8358F"/>
    <w:rsid w:val="0EC87A33"/>
    <w:rsid w:val="0EC928F0"/>
    <w:rsid w:val="0ECC307F"/>
    <w:rsid w:val="0ECE329B"/>
    <w:rsid w:val="0ECE5049"/>
    <w:rsid w:val="0ECF2B6F"/>
    <w:rsid w:val="0ECF31C5"/>
    <w:rsid w:val="0ECF491D"/>
    <w:rsid w:val="0ED04655"/>
    <w:rsid w:val="0ED2440E"/>
    <w:rsid w:val="0ED32660"/>
    <w:rsid w:val="0ED32FD6"/>
    <w:rsid w:val="0ED40186"/>
    <w:rsid w:val="0ED42D25"/>
    <w:rsid w:val="0ED62150"/>
    <w:rsid w:val="0ED712D6"/>
    <w:rsid w:val="0ED71A24"/>
    <w:rsid w:val="0ED71CC8"/>
    <w:rsid w:val="0ED72DE7"/>
    <w:rsid w:val="0ED85EC8"/>
    <w:rsid w:val="0ED9331E"/>
    <w:rsid w:val="0ED9579C"/>
    <w:rsid w:val="0EDA7860"/>
    <w:rsid w:val="0EDB0027"/>
    <w:rsid w:val="0EDB59B8"/>
    <w:rsid w:val="0EDC703A"/>
    <w:rsid w:val="0EDE1004"/>
    <w:rsid w:val="0EDE2DB2"/>
    <w:rsid w:val="0EDE51BE"/>
    <w:rsid w:val="0EDE69A8"/>
    <w:rsid w:val="0EDF7256"/>
    <w:rsid w:val="0EE02A09"/>
    <w:rsid w:val="0EE228A3"/>
    <w:rsid w:val="0EE303C9"/>
    <w:rsid w:val="0EE370AA"/>
    <w:rsid w:val="0EE54141"/>
    <w:rsid w:val="0EE553EB"/>
    <w:rsid w:val="0EE77D0B"/>
    <w:rsid w:val="0EE77EB9"/>
    <w:rsid w:val="0EEA5BFB"/>
    <w:rsid w:val="0EEA79A9"/>
    <w:rsid w:val="0EEC0FAC"/>
    <w:rsid w:val="0EEC54CF"/>
    <w:rsid w:val="0EEE56EB"/>
    <w:rsid w:val="0EEE7499"/>
    <w:rsid w:val="0EEF3211"/>
    <w:rsid w:val="0EEF6D6E"/>
    <w:rsid w:val="0EF024FE"/>
    <w:rsid w:val="0EF10D38"/>
    <w:rsid w:val="0EF12AE6"/>
    <w:rsid w:val="0EF16F8A"/>
    <w:rsid w:val="0EF40828"/>
    <w:rsid w:val="0EF425D6"/>
    <w:rsid w:val="0EF600FC"/>
    <w:rsid w:val="0EF6649B"/>
    <w:rsid w:val="0EF76A4C"/>
    <w:rsid w:val="0EF80318"/>
    <w:rsid w:val="0EF83E74"/>
    <w:rsid w:val="0EFB3964"/>
    <w:rsid w:val="0EFB5712"/>
    <w:rsid w:val="0EFD148A"/>
    <w:rsid w:val="0EFE5203"/>
    <w:rsid w:val="0EFF6327"/>
    <w:rsid w:val="0F02125B"/>
    <w:rsid w:val="0F0274E4"/>
    <w:rsid w:val="0F030A3B"/>
    <w:rsid w:val="0F035DA3"/>
    <w:rsid w:val="0F040A6B"/>
    <w:rsid w:val="0F046CBD"/>
    <w:rsid w:val="0F070785"/>
    <w:rsid w:val="0F071095"/>
    <w:rsid w:val="0F072309"/>
    <w:rsid w:val="0F087E2F"/>
    <w:rsid w:val="0F0942D3"/>
    <w:rsid w:val="0F0A1DF9"/>
    <w:rsid w:val="0F0A3BA7"/>
    <w:rsid w:val="0F0A3CEC"/>
    <w:rsid w:val="0F0E18EA"/>
    <w:rsid w:val="0F0E2EB6"/>
    <w:rsid w:val="0F0E3698"/>
    <w:rsid w:val="0F0F11BE"/>
    <w:rsid w:val="0F1003A7"/>
    <w:rsid w:val="0F113188"/>
    <w:rsid w:val="0F136F00"/>
    <w:rsid w:val="0F137ED5"/>
    <w:rsid w:val="0F1467D4"/>
    <w:rsid w:val="0F160930"/>
    <w:rsid w:val="0F165B66"/>
    <w:rsid w:val="0F167507"/>
    <w:rsid w:val="0F1862C4"/>
    <w:rsid w:val="0F186B39"/>
    <w:rsid w:val="0F194577"/>
    <w:rsid w:val="0F194CB3"/>
    <w:rsid w:val="0F1A028E"/>
    <w:rsid w:val="0F1A060E"/>
    <w:rsid w:val="0F1B7B63"/>
    <w:rsid w:val="0F1D1B2D"/>
    <w:rsid w:val="0F1D7D7F"/>
    <w:rsid w:val="0F21132C"/>
    <w:rsid w:val="0F225395"/>
    <w:rsid w:val="0F24110D"/>
    <w:rsid w:val="0F256C33"/>
    <w:rsid w:val="0F2700A0"/>
    <w:rsid w:val="0F2878ED"/>
    <w:rsid w:val="0F2B3F79"/>
    <w:rsid w:val="0F2C1D70"/>
    <w:rsid w:val="0F2C6214"/>
    <w:rsid w:val="0F2C7FC2"/>
    <w:rsid w:val="0F2D5AD9"/>
    <w:rsid w:val="0F2E7896"/>
    <w:rsid w:val="0F2F360E"/>
    <w:rsid w:val="0F307AB2"/>
    <w:rsid w:val="0F323347"/>
    <w:rsid w:val="0F333D72"/>
    <w:rsid w:val="0F3375A2"/>
    <w:rsid w:val="0F352FDD"/>
    <w:rsid w:val="0F3550C8"/>
    <w:rsid w:val="0F360E40"/>
    <w:rsid w:val="0F365130"/>
    <w:rsid w:val="0F382F71"/>
    <w:rsid w:val="0F39623B"/>
    <w:rsid w:val="0F3B14E9"/>
    <w:rsid w:val="0F3B6457"/>
    <w:rsid w:val="0F3D5D2B"/>
    <w:rsid w:val="0F3F1AA3"/>
    <w:rsid w:val="0F3F7CF5"/>
    <w:rsid w:val="0F403A6D"/>
    <w:rsid w:val="0F407486"/>
    <w:rsid w:val="0F4075C9"/>
    <w:rsid w:val="0F414A69"/>
    <w:rsid w:val="0F423341"/>
    <w:rsid w:val="0F4305AE"/>
    <w:rsid w:val="0F437246"/>
    <w:rsid w:val="0F44355D"/>
    <w:rsid w:val="0F44530B"/>
    <w:rsid w:val="0F490B74"/>
    <w:rsid w:val="0F4B24D9"/>
    <w:rsid w:val="0F4D4A8B"/>
    <w:rsid w:val="0F501F02"/>
    <w:rsid w:val="0F503CB0"/>
    <w:rsid w:val="0F5117D6"/>
    <w:rsid w:val="0F516AA6"/>
    <w:rsid w:val="0F517A28"/>
    <w:rsid w:val="0F52015A"/>
    <w:rsid w:val="0F532D2B"/>
    <w:rsid w:val="0F543075"/>
    <w:rsid w:val="0F5467BB"/>
    <w:rsid w:val="0F546D60"/>
    <w:rsid w:val="0F557518"/>
    <w:rsid w:val="0F582B65"/>
    <w:rsid w:val="0F5A4B2F"/>
    <w:rsid w:val="0F5B408E"/>
    <w:rsid w:val="0F5C08A7"/>
    <w:rsid w:val="0F5C5C6C"/>
    <w:rsid w:val="0F5D017B"/>
    <w:rsid w:val="0F5D461F"/>
    <w:rsid w:val="0F5D63CD"/>
    <w:rsid w:val="0F5F2145"/>
    <w:rsid w:val="0F5F3741"/>
    <w:rsid w:val="0F5F3EF3"/>
    <w:rsid w:val="0F5F5B60"/>
    <w:rsid w:val="0F615EBD"/>
    <w:rsid w:val="0F6239E3"/>
    <w:rsid w:val="0F625791"/>
    <w:rsid w:val="0F633CB0"/>
    <w:rsid w:val="0F64150A"/>
    <w:rsid w:val="0F6459AD"/>
    <w:rsid w:val="0F6504F3"/>
    <w:rsid w:val="0F657030"/>
    <w:rsid w:val="0F670FFA"/>
    <w:rsid w:val="0F67724C"/>
    <w:rsid w:val="0F692FC4"/>
    <w:rsid w:val="0F696B20"/>
    <w:rsid w:val="0F704352"/>
    <w:rsid w:val="0F713C26"/>
    <w:rsid w:val="0F735BF1"/>
    <w:rsid w:val="0F751969"/>
    <w:rsid w:val="0F753717"/>
    <w:rsid w:val="0F76748F"/>
    <w:rsid w:val="0F771E86"/>
    <w:rsid w:val="0F784FB5"/>
    <w:rsid w:val="0F787C57"/>
    <w:rsid w:val="0F7B4AA5"/>
    <w:rsid w:val="0F7B6853"/>
    <w:rsid w:val="0F7C2CF7"/>
    <w:rsid w:val="0F7D081D"/>
    <w:rsid w:val="0F7D25CB"/>
    <w:rsid w:val="0F7D5F98"/>
    <w:rsid w:val="0F7F00F1"/>
    <w:rsid w:val="0F81030D"/>
    <w:rsid w:val="0F813444"/>
    <w:rsid w:val="0F816048"/>
    <w:rsid w:val="0F825E34"/>
    <w:rsid w:val="0F843D6A"/>
    <w:rsid w:val="0F8676D2"/>
    <w:rsid w:val="0F87169C"/>
    <w:rsid w:val="0F87344A"/>
    <w:rsid w:val="0F8A059C"/>
    <w:rsid w:val="0F8B02EB"/>
    <w:rsid w:val="0F8B118C"/>
    <w:rsid w:val="0F8B4CE8"/>
    <w:rsid w:val="0F8C2EBC"/>
    <w:rsid w:val="0F8D434C"/>
    <w:rsid w:val="0F8E2A2A"/>
    <w:rsid w:val="0F917E25"/>
    <w:rsid w:val="0F953DB9"/>
    <w:rsid w:val="0F9718DF"/>
    <w:rsid w:val="0F98145F"/>
    <w:rsid w:val="0F985657"/>
    <w:rsid w:val="0F9928EF"/>
    <w:rsid w:val="0F9A13CF"/>
    <w:rsid w:val="0F9B0CA3"/>
    <w:rsid w:val="0F9B151D"/>
    <w:rsid w:val="0F9C29B1"/>
    <w:rsid w:val="0F9C693F"/>
    <w:rsid w:val="0F9D0EBF"/>
    <w:rsid w:val="0F9F5969"/>
    <w:rsid w:val="0F9F69E6"/>
    <w:rsid w:val="0FA1275E"/>
    <w:rsid w:val="0FA43FFC"/>
    <w:rsid w:val="0FA45DAA"/>
    <w:rsid w:val="0FA53A62"/>
    <w:rsid w:val="0FA638D0"/>
    <w:rsid w:val="0FA66633"/>
    <w:rsid w:val="0FA7589A"/>
    <w:rsid w:val="0FA83AEC"/>
    <w:rsid w:val="0FA933C0"/>
    <w:rsid w:val="0FAB538A"/>
    <w:rsid w:val="0FAC2EB1"/>
    <w:rsid w:val="0FAC428B"/>
    <w:rsid w:val="0FAC4C5F"/>
    <w:rsid w:val="0FAE4DC5"/>
    <w:rsid w:val="0FAE4E7B"/>
    <w:rsid w:val="0FAF6CA9"/>
    <w:rsid w:val="0FB00BF3"/>
    <w:rsid w:val="0FB029A1"/>
    <w:rsid w:val="0FB07C3A"/>
    <w:rsid w:val="0FB26719"/>
    <w:rsid w:val="0FB51D65"/>
    <w:rsid w:val="0FB61D98"/>
    <w:rsid w:val="0FB6788B"/>
    <w:rsid w:val="0FB75E77"/>
    <w:rsid w:val="0FB81855"/>
    <w:rsid w:val="0FB8266A"/>
    <w:rsid w:val="0FBA3842"/>
    <w:rsid w:val="0FBA47F8"/>
    <w:rsid w:val="0FBA737B"/>
    <w:rsid w:val="0FBC7598"/>
    <w:rsid w:val="0FBD5770"/>
    <w:rsid w:val="0FC1070A"/>
    <w:rsid w:val="0FC1695C"/>
    <w:rsid w:val="0FC35593"/>
    <w:rsid w:val="0FC4644C"/>
    <w:rsid w:val="0FC516F4"/>
    <w:rsid w:val="0FC621C4"/>
    <w:rsid w:val="0FC63F72"/>
    <w:rsid w:val="0FC65D20"/>
    <w:rsid w:val="0FC71A98"/>
    <w:rsid w:val="0FC87CEA"/>
    <w:rsid w:val="0FCB77DB"/>
    <w:rsid w:val="0FCD43AF"/>
    <w:rsid w:val="0FD0094D"/>
    <w:rsid w:val="0FD04DF1"/>
    <w:rsid w:val="0FD20B69"/>
    <w:rsid w:val="0FD21AA4"/>
    <w:rsid w:val="0FD22917"/>
    <w:rsid w:val="0FD3668F"/>
    <w:rsid w:val="0FD50659"/>
    <w:rsid w:val="0FD52407"/>
    <w:rsid w:val="0FD63FD1"/>
    <w:rsid w:val="0FD74963"/>
    <w:rsid w:val="0FD80032"/>
    <w:rsid w:val="0FD85A54"/>
    <w:rsid w:val="0FD868F1"/>
    <w:rsid w:val="0FD91EF8"/>
    <w:rsid w:val="0FDA147B"/>
    <w:rsid w:val="0FDA17CC"/>
    <w:rsid w:val="0FDA7A1E"/>
    <w:rsid w:val="0FDD12BC"/>
    <w:rsid w:val="0FDF5034"/>
    <w:rsid w:val="0FE04C45"/>
    <w:rsid w:val="0FE12B5A"/>
    <w:rsid w:val="0FE20680"/>
    <w:rsid w:val="0FE268D2"/>
    <w:rsid w:val="0FE34B24"/>
    <w:rsid w:val="0FE3569C"/>
    <w:rsid w:val="0FE4264A"/>
    <w:rsid w:val="0FE663C2"/>
    <w:rsid w:val="0FE73EE9"/>
    <w:rsid w:val="0FE750C5"/>
    <w:rsid w:val="0FE8038D"/>
    <w:rsid w:val="0FE8213B"/>
    <w:rsid w:val="0FE95EB3"/>
    <w:rsid w:val="0FE97876"/>
    <w:rsid w:val="0FEA31F5"/>
    <w:rsid w:val="0FEB1C2B"/>
    <w:rsid w:val="0FED7751"/>
    <w:rsid w:val="0FF52AA9"/>
    <w:rsid w:val="0FF54858"/>
    <w:rsid w:val="0FF56606"/>
    <w:rsid w:val="0FF7412C"/>
    <w:rsid w:val="0FF94348"/>
    <w:rsid w:val="0FFA1E6E"/>
    <w:rsid w:val="0FFC7994"/>
    <w:rsid w:val="0FFD54BA"/>
    <w:rsid w:val="0FFF7484"/>
    <w:rsid w:val="100107CC"/>
    <w:rsid w:val="10026611"/>
    <w:rsid w:val="10060813"/>
    <w:rsid w:val="100625C1"/>
    <w:rsid w:val="1008458B"/>
    <w:rsid w:val="10090303"/>
    <w:rsid w:val="100D394F"/>
    <w:rsid w:val="100F3B6B"/>
    <w:rsid w:val="100F5919"/>
    <w:rsid w:val="10123548"/>
    <w:rsid w:val="10125409"/>
    <w:rsid w:val="101271B8"/>
    <w:rsid w:val="10143F73"/>
    <w:rsid w:val="10152804"/>
    <w:rsid w:val="10156CA8"/>
    <w:rsid w:val="101728F4"/>
    <w:rsid w:val="10190546"/>
    <w:rsid w:val="101A42BE"/>
    <w:rsid w:val="101A606C"/>
    <w:rsid w:val="101C3B92"/>
    <w:rsid w:val="101F18D4"/>
    <w:rsid w:val="102050E7"/>
    <w:rsid w:val="10223283"/>
    <w:rsid w:val="10227A07"/>
    <w:rsid w:val="102313C5"/>
    <w:rsid w:val="10232E53"/>
    <w:rsid w:val="1025513D"/>
    <w:rsid w:val="10262C63"/>
    <w:rsid w:val="10267818"/>
    <w:rsid w:val="10284C2D"/>
    <w:rsid w:val="102869DB"/>
    <w:rsid w:val="102B21FA"/>
    <w:rsid w:val="102B64CB"/>
    <w:rsid w:val="102C4947"/>
    <w:rsid w:val="102D2243"/>
    <w:rsid w:val="102E1B18"/>
    <w:rsid w:val="102F23DD"/>
    <w:rsid w:val="102F29AE"/>
    <w:rsid w:val="10305890"/>
    <w:rsid w:val="10316A62"/>
    <w:rsid w:val="1032785A"/>
    <w:rsid w:val="103377BF"/>
    <w:rsid w:val="10337A2C"/>
    <w:rsid w:val="103411DA"/>
    <w:rsid w:val="1034712E"/>
    <w:rsid w:val="10354C54"/>
    <w:rsid w:val="1036492E"/>
    <w:rsid w:val="10374E70"/>
    <w:rsid w:val="103A085F"/>
    <w:rsid w:val="103B05AE"/>
    <w:rsid w:val="103B0E3D"/>
    <w:rsid w:val="103B4960"/>
    <w:rsid w:val="103C4234"/>
    <w:rsid w:val="103C5FE2"/>
    <w:rsid w:val="103E7FAD"/>
    <w:rsid w:val="10401F77"/>
    <w:rsid w:val="10417A9D"/>
    <w:rsid w:val="104355C3"/>
    <w:rsid w:val="104430E9"/>
    <w:rsid w:val="1045133B"/>
    <w:rsid w:val="10455972"/>
    <w:rsid w:val="104650B3"/>
    <w:rsid w:val="10470292"/>
    <w:rsid w:val="1047791E"/>
    <w:rsid w:val="104906FF"/>
    <w:rsid w:val="10492BB2"/>
    <w:rsid w:val="104A6951"/>
    <w:rsid w:val="104B26C9"/>
    <w:rsid w:val="10501A8E"/>
    <w:rsid w:val="10502A85"/>
    <w:rsid w:val="10525806"/>
    <w:rsid w:val="10545A22"/>
    <w:rsid w:val="10551D50"/>
    <w:rsid w:val="10555D69"/>
    <w:rsid w:val="10563548"/>
    <w:rsid w:val="105651B6"/>
    <w:rsid w:val="105668F7"/>
    <w:rsid w:val="1057106E"/>
    <w:rsid w:val="10572E1C"/>
    <w:rsid w:val="10593038"/>
    <w:rsid w:val="10594DE6"/>
    <w:rsid w:val="10596B94"/>
    <w:rsid w:val="105B7B98"/>
    <w:rsid w:val="105E23FD"/>
    <w:rsid w:val="105F078D"/>
    <w:rsid w:val="105F7F23"/>
    <w:rsid w:val="106043C7"/>
    <w:rsid w:val="10613A0A"/>
    <w:rsid w:val="10615A49"/>
    <w:rsid w:val="106317C1"/>
    <w:rsid w:val="10635C65"/>
    <w:rsid w:val="106612B1"/>
    <w:rsid w:val="10675755"/>
    <w:rsid w:val="10686DD7"/>
    <w:rsid w:val="10693A2C"/>
    <w:rsid w:val="106B4E3F"/>
    <w:rsid w:val="106B68C8"/>
    <w:rsid w:val="106C2D6C"/>
    <w:rsid w:val="106E343D"/>
    <w:rsid w:val="106E45EF"/>
    <w:rsid w:val="106F0166"/>
    <w:rsid w:val="106F542B"/>
    <w:rsid w:val="10702130"/>
    <w:rsid w:val="10703EDE"/>
    <w:rsid w:val="107240FA"/>
    <w:rsid w:val="10725EA8"/>
    <w:rsid w:val="10727C56"/>
    <w:rsid w:val="10741C20"/>
    <w:rsid w:val="1074577C"/>
    <w:rsid w:val="107472AF"/>
    <w:rsid w:val="10792ABD"/>
    <w:rsid w:val="10793443"/>
    <w:rsid w:val="107B45B1"/>
    <w:rsid w:val="107C2883"/>
    <w:rsid w:val="107F6CF7"/>
    <w:rsid w:val="108005C5"/>
    <w:rsid w:val="10815D29"/>
    <w:rsid w:val="108300B5"/>
    <w:rsid w:val="10853E2D"/>
    <w:rsid w:val="10855BDB"/>
    <w:rsid w:val="10857989"/>
    <w:rsid w:val="10861954"/>
    <w:rsid w:val="10863702"/>
    <w:rsid w:val="108654B0"/>
    <w:rsid w:val="108856CC"/>
    <w:rsid w:val="1089408D"/>
    <w:rsid w:val="108A4FA0"/>
    <w:rsid w:val="108D2CE2"/>
    <w:rsid w:val="1090632E"/>
    <w:rsid w:val="109127D2"/>
    <w:rsid w:val="109220A6"/>
    <w:rsid w:val="10922838"/>
    <w:rsid w:val="10961B97"/>
    <w:rsid w:val="10973B61"/>
    <w:rsid w:val="109747FF"/>
    <w:rsid w:val="10976DCD"/>
    <w:rsid w:val="109776BD"/>
    <w:rsid w:val="109930D0"/>
    <w:rsid w:val="109951E3"/>
    <w:rsid w:val="109B0100"/>
    <w:rsid w:val="109B71AD"/>
    <w:rsid w:val="109C4CD3"/>
    <w:rsid w:val="109D1177"/>
    <w:rsid w:val="109E4EEF"/>
    <w:rsid w:val="10A06571"/>
    <w:rsid w:val="10A1053B"/>
    <w:rsid w:val="10A10E9D"/>
    <w:rsid w:val="10A342B4"/>
    <w:rsid w:val="10A51DDA"/>
    <w:rsid w:val="10A6213E"/>
    <w:rsid w:val="10A73DA4"/>
    <w:rsid w:val="10A818CA"/>
    <w:rsid w:val="10A83678"/>
    <w:rsid w:val="10A87B1C"/>
    <w:rsid w:val="10A97A39"/>
    <w:rsid w:val="10AA3894"/>
    <w:rsid w:val="10AA5642"/>
    <w:rsid w:val="10AA661B"/>
    <w:rsid w:val="10AB3168"/>
    <w:rsid w:val="10AC4F54"/>
    <w:rsid w:val="10AC760C"/>
    <w:rsid w:val="10AD5AC8"/>
    <w:rsid w:val="10AF0B32"/>
    <w:rsid w:val="10AF4A06"/>
    <w:rsid w:val="10B17251"/>
    <w:rsid w:val="10B22749"/>
    <w:rsid w:val="10B244F7"/>
    <w:rsid w:val="10B255AF"/>
    <w:rsid w:val="10B262A5"/>
    <w:rsid w:val="10B4026F"/>
    <w:rsid w:val="10B62239"/>
    <w:rsid w:val="10B64750"/>
    <w:rsid w:val="10B73209"/>
    <w:rsid w:val="10B73548"/>
    <w:rsid w:val="10B97559"/>
    <w:rsid w:val="10BE2E9B"/>
    <w:rsid w:val="10C06C14"/>
    <w:rsid w:val="10C304B2"/>
    <w:rsid w:val="10C5422A"/>
    <w:rsid w:val="10C61D50"/>
    <w:rsid w:val="10CA1840"/>
    <w:rsid w:val="10CA5CE4"/>
    <w:rsid w:val="10CB7366"/>
    <w:rsid w:val="10CD7582"/>
    <w:rsid w:val="10CF50A9"/>
    <w:rsid w:val="10D10E21"/>
    <w:rsid w:val="10D1683B"/>
    <w:rsid w:val="10D206F5"/>
    <w:rsid w:val="10D2090D"/>
    <w:rsid w:val="10D50B56"/>
    <w:rsid w:val="10D70F6C"/>
    <w:rsid w:val="10D73F5D"/>
    <w:rsid w:val="10D80401"/>
    <w:rsid w:val="10DA102E"/>
    <w:rsid w:val="10DB3A4D"/>
    <w:rsid w:val="10DC7576"/>
    <w:rsid w:val="10DD77C5"/>
    <w:rsid w:val="10DE353E"/>
    <w:rsid w:val="10DE7592"/>
    <w:rsid w:val="10E01064"/>
    <w:rsid w:val="10E02E12"/>
    <w:rsid w:val="10E24DDC"/>
    <w:rsid w:val="10E53570"/>
    <w:rsid w:val="10E548CC"/>
    <w:rsid w:val="10E741A0"/>
    <w:rsid w:val="10E83632"/>
    <w:rsid w:val="10E8616A"/>
    <w:rsid w:val="10E943BC"/>
    <w:rsid w:val="10EA5A3E"/>
    <w:rsid w:val="10EE5D63"/>
    <w:rsid w:val="10F13271"/>
    <w:rsid w:val="10F16DCD"/>
    <w:rsid w:val="10F20D97"/>
    <w:rsid w:val="10F20DEB"/>
    <w:rsid w:val="10F22B45"/>
    <w:rsid w:val="10F246E4"/>
    <w:rsid w:val="10F41BD5"/>
    <w:rsid w:val="10F44B0F"/>
    <w:rsid w:val="10F56916"/>
    <w:rsid w:val="10F62635"/>
    <w:rsid w:val="10F66AD9"/>
    <w:rsid w:val="10F863AD"/>
    <w:rsid w:val="10FD1C16"/>
    <w:rsid w:val="10FD2C87"/>
    <w:rsid w:val="10FD43C8"/>
    <w:rsid w:val="10FD7E68"/>
    <w:rsid w:val="10FE5858"/>
    <w:rsid w:val="10FE773C"/>
    <w:rsid w:val="11005262"/>
    <w:rsid w:val="1102722C"/>
    <w:rsid w:val="11031619"/>
    <w:rsid w:val="11032FA4"/>
    <w:rsid w:val="11036B00"/>
    <w:rsid w:val="11040DF0"/>
    <w:rsid w:val="110411F6"/>
    <w:rsid w:val="11047F89"/>
    <w:rsid w:val="11052B5A"/>
    <w:rsid w:val="11052E6B"/>
    <w:rsid w:val="110556E2"/>
    <w:rsid w:val="110733DB"/>
    <w:rsid w:val="11075CCC"/>
    <w:rsid w:val="110805BA"/>
    <w:rsid w:val="110814DB"/>
    <w:rsid w:val="1109680C"/>
    <w:rsid w:val="110A60E1"/>
    <w:rsid w:val="110A7E8F"/>
    <w:rsid w:val="110C00AB"/>
    <w:rsid w:val="110D797F"/>
    <w:rsid w:val="110E2A64"/>
    <w:rsid w:val="110F1949"/>
    <w:rsid w:val="110F36F7"/>
    <w:rsid w:val="110F7B9B"/>
    <w:rsid w:val="11126460"/>
    <w:rsid w:val="11131439"/>
    <w:rsid w:val="111331E7"/>
    <w:rsid w:val="11146F5F"/>
    <w:rsid w:val="11160F29"/>
    <w:rsid w:val="11162CD7"/>
    <w:rsid w:val="111807FE"/>
    <w:rsid w:val="11180B64"/>
    <w:rsid w:val="11186A50"/>
    <w:rsid w:val="11194576"/>
    <w:rsid w:val="111B209C"/>
    <w:rsid w:val="111B21BE"/>
    <w:rsid w:val="111D49F7"/>
    <w:rsid w:val="111D5E14"/>
    <w:rsid w:val="111D7BC2"/>
    <w:rsid w:val="111E3700"/>
    <w:rsid w:val="111F7DDE"/>
    <w:rsid w:val="11205904"/>
    <w:rsid w:val="1122167C"/>
    <w:rsid w:val="112278CE"/>
    <w:rsid w:val="112371A2"/>
    <w:rsid w:val="11237B2F"/>
    <w:rsid w:val="11243C1A"/>
    <w:rsid w:val="1125116C"/>
    <w:rsid w:val="11252143"/>
    <w:rsid w:val="11252F1A"/>
    <w:rsid w:val="112A22DF"/>
    <w:rsid w:val="112D0843"/>
    <w:rsid w:val="112D7228"/>
    <w:rsid w:val="112E1D1D"/>
    <w:rsid w:val="112E7523"/>
    <w:rsid w:val="112F3D99"/>
    <w:rsid w:val="11301FEB"/>
    <w:rsid w:val="113373E5"/>
    <w:rsid w:val="11365128"/>
    <w:rsid w:val="11380EA0"/>
    <w:rsid w:val="113B273E"/>
    <w:rsid w:val="113B44EC"/>
    <w:rsid w:val="113D2012"/>
    <w:rsid w:val="113E5D8A"/>
    <w:rsid w:val="113F222E"/>
    <w:rsid w:val="11407D54"/>
    <w:rsid w:val="11416A9A"/>
    <w:rsid w:val="114415F3"/>
    <w:rsid w:val="114535BD"/>
    <w:rsid w:val="1146147C"/>
    <w:rsid w:val="11472E91"/>
    <w:rsid w:val="11496C09"/>
    <w:rsid w:val="114A0BD3"/>
    <w:rsid w:val="114A2981"/>
    <w:rsid w:val="114A472F"/>
    <w:rsid w:val="114C04A7"/>
    <w:rsid w:val="114C66F9"/>
    <w:rsid w:val="114E2471"/>
    <w:rsid w:val="11507CD0"/>
    <w:rsid w:val="11535CDA"/>
    <w:rsid w:val="11553800"/>
    <w:rsid w:val="1158509E"/>
    <w:rsid w:val="11586E4C"/>
    <w:rsid w:val="11592BC4"/>
    <w:rsid w:val="115B2212"/>
    <w:rsid w:val="115B2DE0"/>
    <w:rsid w:val="115D0906"/>
    <w:rsid w:val="115E1C8C"/>
    <w:rsid w:val="115F6679"/>
    <w:rsid w:val="11603F53"/>
    <w:rsid w:val="11606A0B"/>
    <w:rsid w:val="11627CCB"/>
    <w:rsid w:val="116309A4"/>
    <w:rsid w:val="116368C7"/>
    <w:rsid w:val="11641C95"/>
    <w:rsid w:val="11643A43"/>
    <w:rsid w:val="11674BE8"/>
    <w:rsid w:val="116972AB"/>
    <w:rsid w:val="116973E7"/>
    <w:rsid w:val="116B3023"/>
    <w:rsid w:val="116B7036"/>
    <w:rsid w:val="116C12CB"/>
    <w:rsid w:val="116C28F7"/>
    <w:rsid w:val="116E041E"/>
    <w:rsid w:val="116E2B13"/>
    <w:rsid w:val="116E6670"/>
    <w:rsid w:val="116F23E8"/>
    <w:rsid w:val="1170063A"/>
    <w:rsid w:val="1173012A"/>
    <w:rsid w:val="11730499"/>
    <w:rsid w:val="11733C86"/>
    <w:rsid w:val="117619C8"/>
    <w:rsid w:val="11763776"/>
    <w:rsid w:val="1179517C"/>
    <w:rsid w:val="117B0D8C"/>
    <w:rsid w:val="117B2B3A"/>
    <w:rsid w:val="117C6986"/>
    <w:rsid w:val="117D2568"/>
    <w:rsid w:val="117D68B3"/>
    <w:rsid w:val="117E55AC"/>
    <w:rsid w:val="11800151"/>
    <w:rsid w:val="11823EC9"/>
    <w:rsid w:val="11851C0B"/>
    <w:rsid w:val="11877731"/>
    <w:rsid w:val="118916FB"/>
    <w:rsid w:val="118A0FD0"/>
    <w:rsid w:val="118A77C7"/>
    <w:rsid w:val="118B7221"/>
    <w:rsid w:val="118C4D48"/>
    <w:rsid w:val="11904838"/>
    <w:rsid w:val="119105B0"/>
    <w:rsid w:val="1191235E"/>
    <w:rsid w:val="1193628F"/>
    <w:rsid w:val="11963E18"/>
    <w:rsid w:val="11967974"/>
    <w:rsid w:val="1197306B"/>
    <w:rsid w:val="119836EC"/>
    <w:rsid w:val="1198398A"/>
    <w:rsid w:val="11995109"/>
    <w:rsid w:val="119B76A5"/>
    <w:rsid w:val="119D6F55"/>
    <w:rsid w:val="119F0F1F"/>
    <w:rsid w:val="119F2CCD"/>
    <w:rsid w:val="119F4A7B"/>
    <w:rsid w:val="11A025A1"/>
    <w:rsid w:val="11A102C3"/>
    <w:rsid w:val="11A227BD"/>
    <w:rsid w:val="11A2456B"/>
    <w:rsid w:val="11A53328"/>
    <w:rsid w:val="11A7392F"/>
    <w:rsid w:val="11A8110D"/>
    <w:rsid w:val="11A976A8"/>
    <w:rsid w:val="11AB1672"/>
    <w:rsid w:val="11AC2AFC"/>
    <w:rsid w:val="11AE1162"/>
    <w:rsid w:val="11AE585A"/>
    <w:rsid w:val="11AF2891"/>
    <w:rsid w:val="11B00A36"/>
    <w:rsid w:val="11B147AE"/>
    <w:rsid w:val="11B322D4"/>
    <w:rsid w:val="11B32F17"/>
    <w:rsid w:val="11B360B7"/>
    <w:rsid w:val="11B52E1D"/>
    <w:rsid w:val="11B5429E"/>
    <w:rsid w:val="11B76268"/>
    <w:rsid w:val="11B83D8F"/>
    <w:rsid w:val="11B85B3D"/>
    <w:rsid w:val="11BA3663"/>
    <w:rsid w:val="11BA7B07"/>
    <w:rsid w:val="11BC11EF"/>
    <w:rsid w:val="11BD3153"/>
    <w:rsid w:val="11C20769"/>
    <w:rsid w:val="11C269BB"/>
    <w:rsid w:val="11C26E72"/>
    <w:rsid w:val="11C3436D"/>
    <w:rsid w:val="11C52008"/>
    <w:rsid w:val="11C564CF"/>
    <w:rsid w:val="11C646FD"/>
    <w:rsid w:val="11C664AC"/>
    <w:rsid w:val="11C73FD2"/>
    <w:rsid w:val="11C77E03"/>
    <w:rsid w:val="11CB047A"/>
    <w:rsid w:val="11CC3396"/>
    <w:rsid w:val="11CD3F6F"/>
    <w:rsid w:val="11D010D8"/>
    <w:rsid w:val="11D113C2"/>
    <w:rsid w:val="11D1475F"/>
    <w:rsid w:val="11D16BFE"/>
    <w:rsid w:val="11D30BC8"/>
    <w:rsid w:val="11D4194A"/>
    <w:rsid w:val="11D5049D"/>
    <w:rsid w:val="11D54941"/>
    <w:rsid w:val="11D566EF"/>
    <w:rsid w:val="11D706B9"/>
    <w:rsid w:val="11D81D3B"/>
    <w:rsid w:val="11D84431"/>
    <w:rsid w:val="11D97647"/>
    <w:rsid w:val="11DA1F57"/>
    <w:rsid w:val="11DA27F1"/>
    <w:rsid w:val="11DB182B"/>
    <w:rsid w:val="11DD37F5"/>
    <w:rsid w:val="11DD55A3"/>
    <w:rsid w:val="11DE34B9"/>
    <w:rsid w:val="11DF756D"/>
    <w:rsid w:val="11E06E41"/>
    <w:rsid w:val="11E132E5"/>
    <w:rsid w:val="11E20E0C"/>
    <w:rsid w:val="11E21E3A"/>
    <w:rsid w:val="11E507BB"/>
    <w:rsid w:val="11E608FC"/>
    <w:rsid w:val="11E626AA"/>
    <w:rsid w:val="11E64458"/>
    <w:rsid w:val="11E76422"/>
    <w:rsid w:val="11E81936"/>
    <w:rsid w:val="11E903EC"/>
    <w:rsid w:val="11EB5F12"/>
    <w:rsid w:val="11EC0D25"/>
    <w:rsid w:val="11EC5E46"/>
    <w:rsid w:val="11ED63E7"/>
    <w:rsid w:val="11EE5A02"/>
    <w:rsid w:val="11EE77B0"/>
    <w:rsid w:val="11F03528"/>
    <w:rsid w:val="11F052D6"/>
    <w:rsid w:val="11F33019"/>
    <w:rsid w:val="11F42103"/>
    <w:rsid w:val="11F4424F"/>
    <w:rsid w:val="11F528ED"/>
    <w:rsid w:val="11F56D91"/>
    <w:rsid w:val="11F7261E"/>
    <w:rsid w:val="11F72B09"/>
    <w:rsid w:val="11F8418B"/>
    <w:rsid w:val="11FC011F"/>
    <w:rsid w:val="11FC1ECD"/>
    <w:rsid w:val="11FC3C7B"/>
    <w:rsid w:val="11FD5C45"/>
    <w:rsid w:val="11FD79F3"/>
    <w:rsid w:val="11FE3E97"/>
    <w:rsid w:val="11FF1362"/>
    <w:rsid w:val="11FF19BD"/>
    <w:rsid w:val="12011292"/>
    <w:rsid w:val="12012003"/>
    <w:rsid w:val="12021424"/>
    <w:rsid w:val="1202325C"/>
    <w:rsid w:val="120314AE"/>
    <w:rsid w:val="12040D82"/>
    <w:rsid w:val="12042B30"/>
    <w:rsid w:val="120668A8"/>
    <w:rsid w:val="12066F6B"/>
    <w:rsid w:val="12096398"/>
    <w:rsid w:val="120B2110"/>
    <w:rsid w:val="120B3EBE"/>
    <w:rsid w:val="120E2AE5"/>
    <w:rsid w:val="120E7E53"/>
    <w:rsid w:val="12103BCB"/>
    <w:rsid w:val="12107727"/>
    <w:rsid w:val="12116348"/>
    <w:rsid w:val="1212349F"/>
    <w:rsid w:val="12135469"/>
    <w:rsid w:val="12137217"/>
    <w:rsid w:val="12144CC9"/>
    <w:rsid w:val="121511E1"/>
    <w:rsid w:val="12152F8F"/>
    <w:rsid w:val="12154D3D"/>
    <w:rsid w:val="1218482D"/>
    <w:rsid w:val="12185B51"/>
    <w:rsid w:val="121A05A5"/>
    <w:rsid w:val="121C256F"/>
    <w:rsid w:val="121D1E44"/>
    <w:rsid w:val="121D3BF2"/>
    <w:rsid w:val="121F796A"/>
    <w:rsid w:val="12217B86"/>
    <w:rsid w:val="1222745A"/>
    <w:rsid w:val="122338FE"/>
    <w:rsid w:val="12241BED"/>
    <w:rsid w:val="12260CF8"/>
    <w:rsid w:val="122624CC"/>
    <w:rsid w:val="122670DE"/>
    <w:rsid w:val="12271CAF"/>
    <w:rsid w:val="12280F14"/>
    <w:rsid w:val="12287694"/>
    <w:rsid w:val="122907E8"/>
    <w:rsid w:val="12291E95"/>
    <w:rsid w:val="122A0630"/>
    <w:rsid w:val="122B27B2"/>
    <w:rsid w:val="122B7B37"/>
    <w:rsid w:val="122E4051"/>
    <w:rsid w:val="122F22A3"/>
    <w:rsid w:val="123141F1"/>
    <w:rsid w:val="12323B41"/>
    <w:rsid w:val="123258EF"/>
    <w:rsid w:val="1232769D"/>
    <w:rsid w:val="123478B9"/>
    <w:rsid w:val="1235718D"/>
    <w:rsid w:val="12361D3D"/>
    <w:rsid w:val="12381E09"/>
    <w:rsid w:val="12383EA0"/>
    <w:rsid w:val="12394ECF"/>
    <w:rsid w:val="123D6042"/>
    <w:rsid w:val="123F1DBA"/>
    <w:rsid w:val="123F67F5"/>
    <w:rsid w:val="12411FD6"/>
    <w:rsid w:val="12425176"/>
    <w:rsid w:val="124277BA"/>
    <w:rsid w:val="124311D7"/>
    <w:rsid w:val="12435D4E"/>
    <w:rsid w:val="12437D47"/>
    <w:rsid w:val="12443874"/>
    <w:rsid w:val="12464ABC"/>
    <w:rsid w:val="124B69B1"/>
    <w:rsid w:val="124D2289"/>
    <w:rsid w:val="124D44D7"/>
    <w:rsid w:val="124E024F"/>
    <w:rsid w:val="124F27F3"/>
    <w:rsid w:val="12502219"/>
    <w:rsid w:val="12502F4A"/>
    <w:rsid w:val="12503FC7"/>
    <w:rsid w:val="12521AED"/>
    <w:rsid w:val="12524C6B"/>
    <w:rsid w:val="12543AB7"/>
    <w:rsid w:val="12575356"/>
    <w:rsid w:val="12582E7C"/>
    <w:rsid w:val="12591281"/>
    <w:rsid w:val="12597320"/>
    <w:rsid w:val="125A4E46"/>
    <w:rsid w:val="125A6BF4"/>
    <w:rsid w:val="125B488D"/>
    <w:rsid w:val="125C296C"/>
    <w:rsid w:val="125C6E10"/>
    <w:rsid w:val="125D1D7E"/>
    <w:rsid w:val="125E1963"/>
    <w:rsid w:val="125E4174"/>
    <w:rsid w:val="125E66E4"/>
    <w:rsid w:val="12614426"/>
    <w:rsid w:val="126161D4"/>
    <w:rsid w:val="12617F82"/>
    <w:rsid w:val="12627953"/>
    <w:rsid w:val="12630599"/>
    <w:rsid w:val="12631F4C"/>
    <w:rsid w:val="12641821"/>
    <w:rsid w:val="12655CC4"/>
    <w:rsid w:val="12661A3D"/>
    <w:rsid w:val="12664B45"/>
    <w:rsid w:val="12681311"/>
    <w:rsid w:val="12686E91"/>
    <w:rsid w:val="12687563"/>
    <w:rsid w:val="126B0E01"/>
    <w:rsid w:val="126D6927"/>
    <w:rsid w:val="126F08F1"/>
    <w:rsid w:val="12704669"/>
    <w:rsid w:val="127203E1"/>
    <w:rsid w:val="12744159"/>
    <w:rsid w:val="1274581C"/>
    <w:rsid w:val="12746B75"/>
    <w:rsid w:val="12751C80"/>
    <w:rsid w:val="12767ED2"/>
    <w:rsid w:val="127A1044"/>
    <w:rsid w:val="127A3835"/>
    <w:rsid w:val="127B54E8"/>
    <w:rsid w:val="127C4DBC"/>
    <w:rsid w:val="127E0B34"/>
    <w:rsid w:val="127E28E2"/>
    <w:rsid w:val="127F04AF"/>
    <w:rsid w:val="127F23B6"/>
    <w:rsid w:val="12810624"/>
    <w:rsid w:val="12816876"/>
    <w:rsid w:val="1283614B"/>
    <w:rsid w:val="128576C4"/>
    <w:rsid w:val="12865C3B"/>
    <w:rsid w:val="12866A47"/>
    <w:rsid w:val="128679E9"/>
    <w:rsid w:val="12883761"/>
    <w:rsid w:val="1288550F"/>
    <w:rsid w:val="12887C05"/>
    <w:rsid w:val="1289790B"/>
    <w:rsid w:val="128A74D9"/>
    <w:rsid w:val="128B3251"/>
    <w:rsid w:val="128C1228"/>
    <w:rsid w:val="128D0D77"/>
    <w:rsid w:val="128D521B"/>
    <w:rsid w:val="128E689D"/>
    <w:rsid w:val="128F2D41"/>
    <w:rsid w:val="128F4AEF"/>
    <w:rsid w:val="1290609D"/>
    <w:rsid w:val="129351A3"/>
    <w:rsid w:val="129354CD"/>
    <w:rsid w:val="1293576F"/>
    <w:rsid w:val="12942106"/>
    <w:rsid w:val="129465AA"/>
    <w:rsid w:val="12955E7E"/>
    <w:rsid w:val="12957C2C"/>
    <w:rsid w:val="12964D0E"/>
    <w:rsid w:val="1298264D"/>
    <w:rsid w:val="1299596E"/>
    <w:rsid w:val="1299771C"/>
    <w:rsid w:val="129A3494"/>
    <w:rsid w:val="129B7938"/>
    <w:rsid w:val="129C0FBA"/>
    <w:rsid w:val="129E2F84"/>
    <w:rsid w:val="129E4D32"/>
    <w:rsid w:val="12A12A75"/>
    <w:rsid w:val="12A50F63"/>
    <w:rsid w:val="12A54313"/>
    <w:rsid w:val="12A608C3"/>
    <w:rsid w:val="12A762DD"/>
    <w:rsid w:val="12A83E03"/>
    <w:rsid w:val="12A96EF4"/>
    <w:rsid w:val="12AA4C85"/>
    <w:rsid w:val="12AB0691"/>
    <w:rsid w:val="12AB56A1"/>
    <w:rsid w:val="12AC5875"/>
    <w:rsid w:val="12AD31C8"/>
    <w:rsid w:val="12AD766B"/>
    <w:rsid w:val="12B02AB5"/>
    <w:rsid w:val="12B02CB8"/>
    <w:rsid w:val="12B04A66"/>
    <w:rsid w:val="12B20218"/>
    <w:rsid w:val="12B216E7"/>
    <w:rsid w:val="12B5207C"/>
    <w:rsid w:val="12B66520"/>
    <w:rsid w:val="12B74046"/>
    <w:rsid w:val="12BB2799"/>
    <w:rsid w:val="12BB3B36"/>
    <w:rsid w:val="12BC0E0D"/>
    <w:rsid w:val="12BE3627"/>
    <w:rsid w:val="12BE53D5"/>
    <w:rsid w:val="12C0114D"/>
    <w:rsid w:val="12C04204"/>
    <w:rsid w:val="12C16C73"/>
    <w:rsid w:val="12C27A9B"/>
    <w:rsid w:val="12C33FA4"/>
    <w:rsid w:val="12C423BB"/>
    <w:rsid w:val="12C517CE"/>
    <w:rsid w:val="12C64289"/>
    <w:rsid w:val="12C66037"/>
    <w:rsid w:val="12C7072D"/>
    <w:rsid w:val="12C81DAF"/>
    <w:rsid w:val="12C86253"/>
    <w:rsid w:val="12CA1FCB"/>
    <w:rsid w:val="12CA3D79"/>
    <w:rsid w:val="12CB18A0"/>
    <w:rsid w:val="12CC7AF2"/>
    <w:rsid w:val="12CD1ABC"/>
    <w:rsid w:val="12CD386A"/>
    <w:rsid w:val="12CD4BAE"/>
    <w:rsid w:val="12CF36BF"/>
    <w:rsid w:val="12D1335A"/>
    <w:rsid w:val="12D15E76"/>
    <w:rsid w:val="12D270D2"/>
    <w:rsid w:val="12D44BF8"/>
    <w:rsid w:val="12D469A6"/>
    <w:rsid w:val="12D544CC"/>
    <w:rsid w:val="12D60970"/>
    <w:rsid w:val="12D70244"/>
    <w:rsid w:val="12D90460"/>
    <w:rsid w:val="12D93FBD"/>
    <w:rsid w:val="12DA1AE3"/>
    <w:rsid w:val="12DB7D35"/>
    <w:rsid w:val="12E0534B"/>
    <w:rsid w:val="12E13A4D"/>
    <w:rsid w:val="12E27315"/>
    <w:rsid w:val="12E36BE9"/>
    <w:rsid w:val="12E56E05"/>
    <w:rsid w:val="12E94387"/>
    <w:rsid w:val="12EA61CA"/>
    <w:rsid w:val="12EB598C"/>
    <w:rsid w:val="12EC1F42"/>
    <w:rsid w:val="12EC59D0"/>
    <w:rsid w:val="12ED041A"/>
    <w:rsid w:val="12EE3414"/>
    <w:rsid w:val="12EF1A32"/>
    <w:rsid w:val="12F07F48"/>
    <w:rsid w:val="12F157AA"/>
    <w:rsid w:val="12F232D0"/>
    <w:rsid w:val="12F2507E"/>
    <w:rsid w:val="12F4149A"/>
    <w:rsid w:val="12F72695"/>
    <w:rsid w:val="12F816B4"/>
    <w:rsid w:val="12F86B39"/>
    <w:rsid w:val="12F9465F"/>
    <w:rsid w:val="12FC27FD"/>
    <w:rsid w:val="12FC2CD1"/>
    <w:rsid w:val="12FC5EFD"/>
    <w:rsid w:val="12FD3C8D"/>
    <w:rsid w:val="12FD414F"/>
    <w:rsid w:val="12FE1373"/>
    <w:rsid w:val="12FE7EC7"/>
    <w:rsid w:val="1300394F"/>
    <w:rsid w:val="130152C1"/>
    <w:rsid w:val="13023513"/>
    <w:rsid w:val="13031039"/>
    <w:rsid w:val="13050CDE"/>
    <w:rsid w:val="130628D8"/>
    <w:rsid w:val="13077910"/>
    <w:rsid w:val="13084979"/>
    <w:rsid w:val="13086650"/>
    <w:rsid w:val="13097D6C"/>
    <w:rsid w:val="130A23C8"/>
    <w:rsid w:val="130A36C0"/>
    <w:rsid w:val="130B3D60"/>
    <w:rsid w:val="130C4392"/>
    <w:rsid w:val="130C6140"/>
    <w:rsid w:val="130F3E82"/>
    <w:rsid w:val="13111420"/>
    <w:rsid w:val="13126D63"/>
    <w:rsid w:val="13135720"/>
    <w:rsid w:val="131776F6"/>
    <w:rsid w:val="13180895"/>
    <w:rsid w:val="1319085D"/>
    <w:rsid w:val="13193321"/>
    <w:rsid w:val="13196AAF"/>
    <w:rsid w:val="131A7251"/>
    <w:rsid w:val="131B2827"/>
    <w:rsid w:val="131C08E6"/>
    <w:rsid w:val="131D034D"/>
    <w:rsid w:val="131E40C5"/>
    <w:rsid w:val="131E5BCA"/>
    <w:rsid w:val="131E5E73"/>
    <w:rsid w:val="13203999"/>
    <w:rsid w:val="13207E3D"/>
    <w:rsid w:val="13217712"/>
    <w:rsid w:val="1323348A"/>
    <w:rsid w:val="132502C8"/>
    <w:rsid w:val="132536A6"/>
    <w:rsid w:val="13261758"/>
    <w:rsid w:val="132711CC"/>
    <w:rsid w:val="13294F44"/>
    <w:rsid w:val="132C0590"/>
    <w:rsid w:val="132D7EEA"/>
    <w:rsid w:val="132E255A"/>
    <w:rsid w:val="132F0080"/>
    <w:rsid w:val="132F3F4B"/>
    <w:rsid w:val="1331204B"/>
    <w:rsid w:val="13315BA7"/>
    <w:rsid w:val="1332191F"/>
    <w:rsid w:val="13331126"/>
    <w:rsid w:val="13347445"/>
    <w:rsid w:val="133631BD"/>
    <w:rsid w:val="13370CE3"/>
    <w:rsid w:val="13385187"/>
    <w:rsid w:val="1338673E"/>
    <w:rsid w:val="13386F35"/>
    <w:rsid w:val="133A6346"/>
    <w:rsid w:val="133B07D3"/>
    <w:rsid w:val="133B40EB"/>
    <w:rsid w:val="133B6A25"/>
    <w:rsid w:val="133D09EF"/>
    <w:rsid w:val="133D454B"/>
    <w:rsid w:val="133E0514"/>
    <w:rsid w:val="133E6515"/>
    <w:rsid w:val="1340403C"/>
    <w:rsid w:val="13420C57"/>
    <w:rsid w:val="13426006"/>
    <w:rsid w:val="134976C3"/>
    <w:rsid w:val="134A0A16"/>
    <w:rsid w:val="134B6026"/>
    <w:rsid w:val="134C478E"/>
    <w:rsid w:val="134E49AB"/>
    <w:rsid w:val="134F427F"/>
    <w:rsid w:val="13511DA5"/>
    <w:rsid w:val="13516249"/>
    <w:rsid w:val="13521EB6"/>
    <w:rsid w:val="13525B1D"/>
    <w:rsid w:val="1356560D"/>
    <w:rsid w:val="135670F6"/>
    <w:rsid w:val="135950FD"/>
    <w:rsid w:val="13595A77"/>
    <w:rsid w:val="135B0E75"/>
    <w:rsid w:val="135E1AA0"/>
    <w:rsid w:val="135E44C2"/>
    <w:rsid w:val="13616DDA"/>
    <w:rsid w:val="13622204"/>
    <w:rsid w:val="13623FB2"/>
    <w:rsid w:val="136316FA"/>
    <w:rsid w:val="136441CE"/>
    <w:rsid w:val="13653AA2"/>
    <w:rsid w:val="136617BC"/>
    <w:rsid w:val="1367007B"/>
    <w:rsid w:val="136715C8"/>
    <w:rsid w:val="1367781A"/>
    <w:rsid w:val="136832FB"/>
    <w:rsid w:val="13685340"/>
    <w:rsid w:val="13693592"/>
    <w:rsid w:val="136A10B9"/>
    <w:rsid w:val="136C3083"/>
    <w:rsid w:val="136D6ABE"/>
    <w:rsid w:val="136E2957"/>
    <w:rsid w:val="136F4921"/>
    <w:rsid w:val="13710699"/>
    <w:rsid w:val="13722A67"/>
    <w:rsid w:val="13734411"/>
    <w:rsid w:val="13741F37"/>
    <w:rsid w:val="13763F01"/>
    <w:rsid w:val="137831C7"/>
    <w:rsid w:val="1378364C"/>
    <w:rsid w:val="13785584"/>
    <w:rsid w:val="137B5074"/>
    <w:rsid w:val="137D703E"/>
    <w:rsid w:val="137E7A43"/>
    <w:rsid w:val="1380268A"/>
    <w:rsid w:val="138228A6"/>
    <w:rsid w:val="13824654"/>
    <w:rsid w:val="138403CC"/>
    <w:rsid w:val="13843362"/>
    <w:rsid w:val="138573CD"/>
    <w:rsid w:val="138701B4"/>
    <w:rsid w:val="13897791"/>
    <w:rsid w:val="138A3509"/>
    <w:rsid w:val="138C102F"/>
    <w:rsid w:val="138C7281"/>
    <w:rsid w:val="138D4967"/>
    <w:rsid w:val="138F28CD"/>
    <w:rsid w:val="13904FC3"/>
    <w:rsid w:val="139216DB"/>
    <w:rsid w:val="13925EE6"/>
    <w:rsid w:val="139525D9"/>
    <w:rsid w:val="13961EAE"/>
    <w:rsid w:val="139857FC"/>
    <w:rsid w:val="139879D4"/>
    <w:rsid w:val="13991398"/>
    <w:rsid w:val="139A199E"/>
    <w:rsid w:val="139A6901"/>
    <w:rsid w:val="139B3968"/>
    <w:rsid w:val="139D0151"/>
    <w:rsid w:val="139E0D62"/>
    <w:rsid w:val="139E58EC"/>
    <w:rsid w:val="139F04BD"/>
    <w:rsid w:val="13A0194D"/>
    <w:rsid w:val="13A20852"/>
    <w:rsid w:val="13A22600"/>
    <w:rsid w:val="13A32BB0"/>
    <w:rsid w:val="13A42B0E"/>
    <w:rsid w:val="13A44434"/>
    <w:rsid w:val="13A50343"/>
    <w:rsid w:val="13A66595"/>
    <w:rsid w:val="13A740BB"/>
    <w:rsid w:val="13A75CE1"/>
    <w:rsid w:val="13A8699E"/>
    <w:rsid w:val="13A91BE1"/>
    <w:rsid w:val="13A97E33"/>
    <w:rsid w:val="13AA2F7F"/>
    <w:rsid w:val="13AA5959"/>
    <w:rsid w:val="13AA7707"/>
    <w:rsid w:val="13AC16D1"/>
    <w:rsid w:val="13AC32DC"/>
    <w:rsid w:val="13AE22B4"/>
    <w:rsid w:val="13AE71F7"/>
    <w:rsid w:val="13B10A95"/>
    <w:rsid w:val="13B10B38"/>
    <w:rsid w:val="13B30CB1"/>
    <w:rsid w:val="13B32914"/>
    <w:rsid w:val="13B642FE"/>
    <w:rsid w:val="13B660AC"/>
    <w:rsid w:val="13B716E0"/>
    <w:rsid w:val="13B81E24"/>
    <w:rsid w:val="13B87923"/>
    <w:rsid w:val="13BA5B9C"/>
    <w:rsid w:val="13BB36C2"/>
    <w:rsid w:val="13BB7B66"/>
    <w:rsid w:val="13BC5DB8"/>
    <w:rsid w:val="13BF4C25"/>
    <w:rsid w:val="13C06F2A"/>
    <w:rsid w:val="13C20C1F"/>
    <w:rsid w:val="13C22CA3"/>
    <w:rsid w:val="13C4505D"/>
    <w:rsid w:val="13C54541"/>
    <w:rsid w:val="13C702B9"/>
    <w:rsid w:val="13C7475D"/>
    <w:rsid w:val="13C94031"/>
    <w:rsid w:val="13CB3C23"/>
    <w:rsid w:val="13CC1D73"/>
    <w:rsid w:val="13CE1647"/>
    <w:rsid w:val="13CE7899"/>
    <w:rsid w:val="13D33102"/>
    <w:rsid w:val="13D3452B"/>
    <w:rsid w:val="13D36C5E"/>
    <w:rsid w:val="13D6674E"/>
    <w:rsid w:val="13D80718"/>
    <w:rsid w:val="13DA2F6E"/>
    <w:rsid w:val="13DA623E"/>
    <w:rsid w:val="13DB3D64"/>
    <w:rsid w:val="13DF5603"/>
    <w:rsid w:val="13E3716A"/>
    <w:rsid w:val="13E40E6B"/>
    <w:rsid w:val="13E42C19"/>
    <w:rsid w:val="13E46BF1"/>
    <w:rsid w:val="13E72709"/>
    <w:rsid w:val="13E76BAD"/>
    <w:rsid w:val="13EB044B"/>
    <w:rsid w:val="13EE4B55"/>
    <w:rsid w:val="13EF0E11"/>
    <w:rsid w:val="13F22685"/>
    <w:rsid w:val="13F4157C"/>
    <w:rsid w:val="13F466E6"/>
    <w:rsid w:val="13F54E26"/>
    <w:rsid w:val="13F56BD4"/>
    <w:rsid w:val="13F733D1"/>
    <w:rsid w:val="13F82B68"/>
    <w:rsid w:val="13F84916"/>
    <w:rsid w:val="13FD017F"/>
    <w:rsid w:val="13FF3EF7"/>
    <w:rsid w:val="13FF5CA5"/>
    <w:rsid w:val="140212F1"/>
    <w:rsid w:val="140338C9"/>
    <w:rsid w:val="14072DAB"/>
    <w:rsid w:val="14074B59"/>
    <w:rsid w:val="14076907"/>
    <w:rsid w:val="140908D1"/>
    <w:rsid w:val="140B5C15"/>
    <w:rsid w:val="140B63F8"/>
    <w:rsid w:val="140C03C2"/>
    <w:rsid w:val="140C2170"/>
    <w:rsid w:val="140D6614"/>
    <w:rsid w:val="140E413A"/>
    <w:rsid w:val="14131750"/>
    <w:rsid w:val="141334FE"/>
    <w:rsid w:val="141352AC"/>
    <w:rsid w:val="14151024"/>
    <w:rsid w:val="14164D9C"/>
    <w:rsid w:val="14171240"/>
    <w:rsid w:val="14172FEE"/>
    <w:rsid w:val="14197096"/>
    <w:rsid w:val="141973A3"/>
    <w:rsid w:val="141A2ADF"/>
    <w:rsid w:val="141B014F"/>
    <w:rsid w:val="141C0605"/>
    <w:rsid w:val="141C2D20"/>
    <w:rsid w:val="141C6857"/>
    <w:rsid w:val="141D25CF"/>
    <w:rsid w:val="141F22FA"/>
    <w:rsid w:val="14202ED3"/>
    <w:rsid w:val="14204272"/>
    <w:rsid w:val="14211C3F"/>
    <w:rsid w:val="14223741"/>
    <w:rsid w:val="14237BE5"/>
    <w:rsid w:val="14250951"/>
    <w:rsid w:val="14261483"/>
    <w:rsid w:val="14263231"/>
    <w:rsid w:val="14264FE0"/>
    <w:rsid w:val="14270D58"/>
    <w:rsid w:val="14290F74"/>
    <w:rsid w:val="142B0848"/>
    <w:rsid w:val="142B4CEC"/>
    <w:rsid w:val="142C45C0"/>
    <w:rsid w:val="143040B0"/>
    <w:rsid w:val="1432607A"/>
    <w:rsid w:val="14327E28"/>
    <w:rsid w:val="14330FA7"/>
    <w:rsid w:val="14333BA0"/>
    <w:rsid w:val="1433662E"/>
    <w:rsid w:val="143376FC"/>
    <w:rsid w:val="143516C6"/>
    <w:rsid w:val="14397409"/>
    <w:rsid w:val="143A0A8B"/>
    <w:rsid w:val="143C0CA7"/>
    <w:rsid w:val="143E480A"/>
    <w:rsid w:val="143F2545"/>
    <w:rsid w:val="143F42F3"/>
    <w:rsid w:val="1440614A"/>
    <w:rsid w:val="14425B91"/>
    <w:rsid w:val="14432035"/>
    <w:rsid w:val="14445DAD"/>
    <w:rsid w:val="14455EC3"/>
    <w:rsid w:val="1446484C"/>
    <w:rsid w:val="14465682"/>
    <w:rsid w:val="14467430"/>
    <w:rsid w:val="144813FA"/>
    <w:rsid w:val="144A465D"/>
    <w:rsid w:val="144A60B5"/>
    <w:rsid w:val="144B0EEA"/>
    <w:rsid w:val="144B2052"/>
    <w:rsid w:val="144B713C"/>
    <w:rsid w:val="144C02E9"/>
    <w:rsid w:val="144C06BE"/>
    <w:rsid w:val="144D6A10"/>
    <w:rsid w:val="144E09DA"/>
    <w:rsid w:val="144E2788"/>
    <w:rsid w:val="1451195F"/>
    <w:rsid w:val="14515DD5"/>
    <w:rsid w:val="145204CA"/>
    <w:rsid w:val="14522278"/>
    <w:rsid w:val="14524026"/>
    <w:rsid w:val="14531B4D"/>
    <w:rsid w:val="14534099"/>
    <w:rsid w:val="1454204E"/>
    <w:rsid w:val="14552EB1"/>
    <w:rsid w:val="145719D9"/>
    <w:rsid w:val="145757D1"/>
    <w:rsid w:val="145853B5"/>
    <w:rsid w:val="14591109"/>
    <w:rsid w:val="14592CC2"/>
    <w:rsid w:val="14593607"/>
    <w:rsid w:val="145A112D"/>
    <w:rsid w:val="145B1C0C"/>
    <w:rsid w:val="145C30F7"/>
    <w:rsid w:val="145C4EA5"/>
    <w:rsid w:val="145E763E"/>
    <w:rsid w:val="145F3F63"/>
    <w:rsid w:val="145F4995"/>
    <w:rsid w:val="145F6B34"/>
    <w:rsid w:val="14611454"/>
    <w:rsid w:val="14613686"/>
    <w:rsid w:val="1461426A"/>
    <w:rsid w:val="14624025"/>
    <w:rsid w:val="14631523"/>
    <w:rsid w:val="146401FE"/>
    <w:rsid w:val="14644412"/>
    <w:rsid w:val="14665D24"/>
    <w:rsid w:val="146975C2"/>
    <w:rsid w:val="146A3C47"/>
    <w:rsid w:val="146C581E"/>
    <w:rsid w:val="146E3A58"/>
    <w:rsid w:val="146E4BD8"/>
    <w:rsid w:val="146F4EE8"/>
    <w:rsid w:val="147062DF"/>
    <w:rsid w:val="14720225"/>
    <w:rsid w:val="147300B2"/>
    <w:rsid w:val="14733F9D"/>
    <w:rsid w:val="14740441"/>
    <w:rsid w:val="14757D15"/>
    <w:rsid w:val="14780E53"/>
    <w:rsid w:val="147815B3"/>
    <w:rsid w:val="147922AC"/>
    <w:rsid w:val="14795A57"/>
    <w:rsid w:val="147A532B"/>
    <w:rsid w:val="147C72F5"/>
    <w:rsid w:val="147D64DB"/>
    <w:rsid w:val="147F2942"/>
    <w:rsid w:val="147F6DE6"/>
    <w:rsid w:val="148062D0"/>
    <w:rsid w:val="14812B5E"/>
    <w:rsid w:val="1481490C"/>
    <w:rsid w:val="14825837"/>
    <w:rsid w:val="14830684"/>
    <w:rsid w:val="14847F58"/>
    <w:rsid w:val="148578D8"/>
    <w:rsid w:val="148829D8"/>
    <w:rsid w:val="14890660"/>
    <w:rsid w:val="14891A12"/>
    <w:rsid w:val="148B578A"/>
    <w:rsid w:val="148D32B1"/>
    <w:rsid w:val="14900FF3"/>
    <w:rsid w:val="149363ED"/>
    <w:rsid w:val="149503B7"/>
    <w:rsid w:val="14972381"/>
    <w:rsid w:val="1497412F"/>
    <w:rsid w:val="14977C8B"/>
    <w:rsid w:val="14982DBA"/>
    <w:rsid w:val="14983FE1"/>
    <w:rsid w:val="14985835"/>
    <w:rsid w:val="149A15E5"/>
    <w:rsid w:val="149C1746"/>
    <w:rsid w:val="149E54BE"/>
    <w:rsid w:val="149E726C"/>
    <w:rsid w:val="149F4D92"/>
    <w:rsid w:val="14A052E2"/>
    <w:rsid w:val="14A32AD4"/>
    <w:rsid w:val="14A64372"/>
    <w:rsid w:val="14A66120"/>
    <w:rsid w:val="14A826F2"/>
    <w:rsid w:val="14A8633C"/>
    <w:rsid w:val="14A86B22"/>
    <w:rsid w:val="14A979BF"/>
    <w:rsid w:val="14AA20B4"/>
    <w:rsid w:val="14AB1989"/>
    <w:rsid w:val="14AD5701"/>
    <w:rsid w:val="14AF0EEB"/>
    <w:rsid w:val="14AF1479"/>
    <w:rsid w:val="14AF76CB"/>
    <w:rsid w:val="14B007CA"/>
    <w:rsid w:val="14B22D17"/>
    <w:rsid w:val="14B4083D"/>
    <w:rsid w:val="14B52807"/>
    <w:rsid w:val="14B545B5"/>
    <w:rsid w:val="14B63AEC"/>
    <w:rsid w:val="14B720DC"/>
    <w:rsid w:val="14B856DF"/>
    <w:rsid w:val="14B922F8"/>
    <w:rsid w:val="14B95E54"/>
    <w:rsid w:val="14B9773F"/>
    <w:rsid w:val="14BA1BCC"/>
    <w:rsid w:val="14BC422F"/>
    <w:rsid w:val="14BC5944"/>
    <w:rsid w:val="14BD7420"/>
    <w:rsid w:val="14BF1E70"/>
    <w:rsid w:val="14BF5434"/>
    <w:rsid w:val="14C023F1"/>
    <w:rsid w:val="14C12CEF"/>
    <w:rsid w:val="14C3042D"/>
    <w:rsid w:val="14C33176"/>
    <w:rsid w:val="14C34F24"/>
    <w:rsid w:val="14C36CD2"/>
    <w:rsid w:val="14C461C8"/>
    <w:rsid w:val="14C546A3"/>
    <w:rsid w:val="14C60571"/>
    <w:rsid w:val="14C64A14"/>
    <w:rsid w:val="14C71F69"/>
    <w:rsid w:val="14C8253B"/>
    <w:rsid w:val="14C842E9"/>
    <w:rsid w:val="14CB004E"/>
    <w:rsid w:val="14CB5B87"/>
    <w:rsid w:val="14CD7045"/>
    <w:rsid w:val="14CD7B51"/>
    <w:rsid w:val="14CE5A9E"/>
    <w:rsid w:val="14CF5677"/>
    <w:rsid w:val="14D013EF"/>
    <w:rsid w:val="14D07641"/>
    <w:rsid w:val="14D233B9"/>
    <w:rsid w:val="14D507B4"/>
    <w:rsid w:val="14D56A06"/>
    <w:rsid w:val="14D57DFF"/>
    <w:rsid w:val="14D64C58"/>
    <w:rsid w:val="14D7277E"/>
    <w:rsid w:val="14D7452C"/>
    <w:rsid w:val="14D902A4"/>
    <w:rsid w:val="14D94748"/>
    <w:rsid w:val="14DA5A5E"/>
    <w:rsid w:val="14DA6FBE"/>
    <w:rsid w:val="14DB04C0"/>
    <w:rsid w:val="14DB226E"/>
    <w:rsid w:val="14DB5019"/>
    <w:rsid w:val="14DC5FE6"/>
    <w:rsid w:val="14DE1D5E"/>
    <w:rsid w:val="14DF3A4E"/>
    <w:rsid w:val="14E07884"/>
    <w:rsid w:val="14E135FC"/>
    <w:rsid w:val="14E153AA"/>
    <w:rsid w:val="14E32ED1"/>
    <w:rsid w:val="14E629C1"/>
    <w:rsid w:val="14E66CE8"/>
    <w:rsid w:val="14E736EC"/>
    <w:rsid w:val="14E76227"/>
    <w:rsid w:val="14E76E65"/>
    <w:rsid w:val="14E950DD"/>
    <w:rsid w:val="14EA0703"/>
    <w:rsid w:val="14EB7FD7"/>
    <w:rsid w:val="14EC447B"/>
    <w:rsid w:val="14ED01F3"/>
    <w:rsid w:val="14ED1FA1"/>
    <w:rsid w:val="14EE271A"/>
    <w:rsid w:val="14EF1875"/>
    <w:rsid w:val="14EF5D19"/>
    <w:rsid w:val="14F055ED"/>
    <w:rsid w:val="14F25809"/>
    <w:rsid w:val="14F41582"/>
    <w:rsid w:val="14F430DF"/>
    <w:rsid w:val="14F43330"/>
    <w:rsid w:val="14F50E56"/>
    <w:rsid w:val="14F670A8"/>
    <w:rsid w:val="14F72E20"/>
    <w:rsid w:val="14F74BCE"/>
    <w:rsid w:val="14F7697C"/>
    <w:rsid w:val="14F926F4"/>
    <w:rsid w:val="14F96B98"/>
    <w:rsid w:val="14FB2910"/>
    <w:rsid w:val="14FC3F92"/>
    <w:rsid w:val="14FE5E73"/>
    <w:rsid w:val="15003A82"/>
    <w:rsid w:val="15013364"/>
    <w:rsid w:val="15023C9F"/>
    <w:rsid w:val="150317C5"/>
    <w:rsid w:val="15034498"/>
    <w:rsid w:val="15064E11"/>
    <w:rsid w:val="15082937"/>
    <w:rsid w:val="150A2BAB"/>
    <w:rsid w:val="150C0984"/>
    <w:rsid w:val="150D1907"/>
    <w:rsid w:val="150D2643"/>
    <w:rsid w:val="150F0169"/>
    <w:rsid w:val="15111718"/>
    <w:rsid w:val="15112E59"/>
    <w:rsid w:val="151237B6"/>
    <w:rsid w:val="15145780"/>
    <w:rsid w:val="15155054"/>
    <w:rsid w:val="151614F8"/>
    <w:rsid w:val="15175270"/>
    <w:rsid w:val="151915EB"/>
    <w:rsid w:val="151A266A"/>
    <w:rsid w:val="151C4634"/>
    <w:rsid w:val="151C63E2"/>
    <w:rsid w:val="151D2886"/>
    <w:rsid w:val="151F68ED"/>
    <w:rsid w:val="15205ED3"/>
    <w:rsid w:val="15211C4B"/>
    <w:rsid w:val="152139F9"/>
    <w:rsid w:val="15220C0B"/>
    <w:rsid w:val="15223DDE"/>
    <w:rsid w:val="15233B2D"/>
    <w:rsid w:val="15233C15"/>
    <w:rsid w:val="1523526E"/>
    <w:rsid w:val="1525173B"/>
    <w:rsid w:val="15263BEF"/>
    <w:rsid w:val="15267261"/>
    <w:rsid w:val="15273705"/>
    <w:rsid w:val="15284D87"/>
    <w:rsid w:val="152A4FA3"/>
    <w:rsid w:val="152A6D51"/>
    <w:rsid w:val="152C7A61"/>
    <w:rsid w:val="152D05F0"/>
    <w:rsid w:val="152D173B"/>
    <w:rsid w:val="152D239E"/>
    <w:rsid w:val="152D77B0"/>
    <w:rsid w:val="152E4A94"/>
    <w:rsid w:val="15323E58"/>
    <w:rsid w:val="153320AA"/>
    <w:rsid w:val="15347BD0"/>
    <w:rsid w:val="153656F6"/>
    <w:rsid w:val="1537321C"/>
    <w:rsid w:val="153876C0"/>
    <w:rsid w:val="1539572D"/>
    <w:rsid w:val="15396F94"/>
    <w:rsid w:val="153B3244"/>
    <w:rsid w:val="153C0833"/>
    <w:rsid w:val="153C106C"/>
    <w:rsid w:val="153C6A85"/>
    <w:rsid w:val="153E0A4F"/>
    <w:rsid w:val="153E45AB"/>
    <w:rsid w:val="153F0D46"/>
    <w:rsid w:val="153F6F64"/>
    <w:rsid w:val="1542409B"/>
    <w:rsid w:val="15437E13"/>
    <w:rsid w:val="15451DDD"/>
    <w:rsid w:val="15453B8B"/>
    <w:rsid w:val="15477903"/>
    <w:rsid w:val="1548367B"/>
    <w:rsid w:val="15485429"/>
    <w:rsid w:val="154A2F50"/>
    <w:rsid w:val="154A2FD8"/>
    <w:rsid w:val="154A73F4"/>
    <w:rsid w:val="154C7F64"/>
    <w:rsid w:val="154D2A40"/>
    <w:rsid w:val="154D47EE"/>
    <w:rsid w:val="15510782"/>
    <w:rsid w:val="15516BAB"/>
    <w:rsid w:val="1552309C"/>
    <w:rsid w:val="15542020"/>
    <w:rsid w:val="15543DCE"/>
    <w:rsid w:val="155457DE"/>
    <w:rsid w:val="15545B7C"/>
    <w:rsid w:val="1555249D"/>
    <w:rsid w:val="15565D98"/>
    <w:rsid w:val="15567B46"/>
    <w:rsid w:val="15567E4C"/>
    <w:rsid w:val="15581B10"/>
    <w:rsid w:val="155913E5"/>
    <w:rsid w:val="15597F0E"/>
    <w:rsid w:val="155B2AA1"/>
    <w:rsid w:val="155C1A39"/>
    <w:rsid w:val="155C2C83"/>
    <w:rsid w:val="155D4C05"/>
    <w:rsid w:val="155D7127"/>
    <w:rsid w:val="155E2E9F"/>
    <w:rsid w:val="156003F2"/>
    <w:rsid w:val="1562473D"/>
    <w:rsid w:val="156264EB"/>
    <w:rsid w:val="15655FDB"/>
    <w:rsid w:val="156576C7"/>
    <w:rsid w:val="15671D54"/>
    <w:rsid w:val="15675594"/>
    <w:rsid w:val="15681628"/>
    <w:rsid w:val="15695ACC"/>
    <w:rsid w:val="156A53A0"/>
    <w:rsid w:val="156B7752"/>
    <w:rsid w:val="156C2EC6"/>
    <w:rsid w:val="156D6C3E"/>
    <w:rsid w:val="156F29B6"/>
    <w:rsid w:val="156F6E5A"/>
    <w:rsid w:val="15724254"/>
    <w:rsid w:val="157306F8"/>
    <w:rsid w:val="15732C65"/>
    <w:rsid w:val="15736EFA"/>
    <w:rsid w:val="15743686"/>
    <w:rsid w:val="15763D45"/>
    <w:rsid w:val="15783F61"/>
    <w:rsid w:val="15785D0F"/>
    <w:rsid w:val="15791A87"/>
    <w:rsid w:val="15793CEC"/>
    <w:rsid w:val="157B75AD"/>
    <w:rsid w:val="157F153A"/>
    <w:rsid w:val="15806971"/>
    <w:rsid w:val="15814549"/>
    <w:rsid w:val="15826B8D"/>
    <w:rsid w:val="158323CD"/>
    <w:rsid w:val="158346B4"/>
    <w:rsid w:val="15836462"/>
    <w:rsid w:val="15842905"/>
    <w:rsid w:val="158521DA"/>
    <w:rsid w:val="15853F88"/>
    <w:rsid w:val="1585667E"/>
    <w:rsid w:val="158C3568"/>
    <w:rsid w:val="15911D9A"/>
    <w:rsid w:val="15914F86"/>
    <w:rsid w:val="15916DD0"/>
    <w:rsid w:val="159266A5"/>
    <w:rsid w:val="159348F7"/>
    <w:rsid w:val="15946FE9"/>
    <w:rsid w:val="1595449E"/>
    <w:rsid w:val="1598015F"/>
    <w:rsid w:val="159A3D42"/>
    <w:rsid w:val="159A3ED7"/>
    <w:rsid w:val="159D39C7"/>
    <w:rsid w:val="159E329B"/>
    <w:rsid w:val="15A16253"/>
    <w:rsid w:val="15A16F2E"/>
    <w:rsid w:val="15A20FDE"/>
    <w:rsid w:val="15A24B3A"/>
    <w:rsid w:val="15A308B2"/>
    <w:rsid w:val="15A46B04"/>
    <w:rsid w:val="15A703A2"/>
    <w:rsid w:val="15A72150"/>
    <w:rsid w:val="15A9236C"/>
    <w:rsid w:val="15A97D4B"/>
    <w:rsid w:val="15AA7E92"/>
    <w:rsid w:val="15AB60E4"/>
    <w:rsid w:val="15AC3C0A"/>
    <w:rsid w:val="15AC7766"/>
    <w:rsid w:val="15AE34DE"/>
    <w:rsid w:val="15AE4CA6"/>
    <w:rsid w:val="15B11EE6"/>
    <w:rsid w:val="15B12FCF"/>
    <w:rsid w:val="15B14D7D"/>
    <w:rsid w:val="15B17473"/>
    <w:rsid w:val="15B36D47"/>
    <w:rsid w:val="15B4486D"/>
    <w:rsid w:val="15B50D11"/>
    <w:rsid w:val="15B605E5"/>
    <w:rsid w:val="15B77499"/>
    <w:rsid w:val="15B80929"/>
    <w:rsid w:val="15B825AF"/>
    <w:rsid w:val="15BB46D9"/>
    <w:rsid w:val="15BD1974"/>
    <w:rsid w:val="15BD5E17"/>
    <w:rsid w:val="15BD6FF9"/>
    <w:rsid w:val="15BF56EC"/>
    <w:rsid w:val="15C03212"/>
    <w:rsid w:val="15C118E3"/>
    <w:rsid w:val="15C13FAF"/>
    <w:rsid w:val="15C200CE"/>
    <w:rsid w:val="15C26F8A"/>
    <w:rsid w:val="15C423A4"/>
    <w:rsid w:val="15C471A6"/>
    <w:rsid w:val="15C50828"/>
    <w:rsid w:val="15C70A44"/>
    <w:rsid w:val="15C72EAA"/>
    <w:rsid w:val="15C745A0"/>
    <w:rsid w:val="15C947BC"/>
    <w:rsid w:val="15C9656A"/>
    <w:rsid w:val="15CC605B"/>
    <w:rsid w:val="15CC7638"/>
    <w:rsid w:val="15CD16BF"/>
    <w:rsid w:val="15CE1A03"/>
    <w:rsid w:val="15CE4571"/>
    <w:rsid w:val="15CF16A7"/>
    <w:rsid w:val="15D05B4B"/>
    <w:rsid w:val="15D20DB4"/>
    <w:rsid w:val="15D373E9"/>
    <w:rsid w:val="15D54F0F"/>
    <w:rsid w:val="15D60C87"/>
    <w:rsid w:val="15D62A35"/>
    <w:rsid w:val="15D66ED9"/>
    <w:rsid w:val="15D75342"/>
    <w:rsid w:val="15D867D2"/>
    <w:rsid w:val="15D9281F"/>
    <w:rsid w:val="15DA2525"/>
    <w:rsid w:val="15DA3CC3"/>
    <w:rsid w:val="15DB004C"/>
    <w:rsid w:val="15DC2693"/>
    <w:rsid w:val="15DE18EA"/>
    <w:rsid w:val="15E038B4"/>
    <w:rsid w:val="15E05662"/>
    <w:rsid w:val="15E2762C"/>
    <w:rsid w:val="15E433A4"/>
    <w:rsid w:val="15E52C78"/>
    <w:rsid w:val="15E6711C"/>
    <w:rsid w:val="15E769F0"/>
    <w:rsid w:val="15EA028F"/>
    <w:rsid w:val="15EA64E1"/>
    <w:rsid w:val="15EB263A"/>
    <w:rsid w:val="15EC2259"/>
    <w:rsid w:val="15ED6BC3"/>
    <w:rsid w:val="15EE4223"/>
    <w:rsid w:val="15EE7D7F"/>
    <w:rsid w:val="15EF58A5"/>
    <w:rsid w:val="15F04B2D"/>
    <w:rsid w:val="15F10ABA"/>
    <w:rsid w:val="15F31839"/>
    <w:rsid w:val="15F331D7"/>
    <w:rsid w:val="15F56FF4"/>
    <w:rsid w:val="15F5735F"/>
    <w:rsid w:val="15F64E85"/>
    <w:rsid w:val="15F65A24"/>
    <w:rsid w:val="15F829AC"/>
    <w:rsid w:val="15F86E50"/>
    <w:rsid w:val="15F958D1"/>
    <w:rsid w:val="15FA6724"/>
    <w:rsid w:val="15FB06EE"/>
    <w:rsid w:val="15FB249C"/>
    <w:rsid w:val="15FD7FC2"/>
    <w:rsid w:val="15FE4282"/>
    <w:rsid w:val="15FF1F8C"/>
    <w:rsid w:val="15FF3D3A"/>
    <w:rsid w:val="16005D04"/>
    <w:rsid w:val="16007AB2"/>
    <w:rsid w:val="160457F4"/>
    <w:rsid w:val="160475A2"/>
    <w:rsid w:val="1606331B"/>
    <w:rsid w:val="1606377E"/>
    <w:rsid w:val="160752E5"/>
    <w:rsid w:val="1609105D"/>
    <w:rsid w:val="160A4CA9"/>
    <w:rsid w:val="160B4BBE"/>
    <w:rsid w:val="160E0421"/>
    <w:rsid w:val="160E6673"/>
    <w:rsid w:val="160F6B3A"/>
    <w:rsid w:val="160F7CF5"/>
    <w:rsid w:val="16104199"/>
    <w:rsid w:val="16105F47"/>
    <w:rsid w:val="16106995"/>
    <w:rsid w:val="16107592"/>
    <w:rsid w:val="16117F11"/>
    <w:rsid w:val="16127491"/>
    <w:rsid w:val="16135A37"/>
    <w:rsid w:val="161377E5"/>
    <w:rsid w:val="161672D6"/>
    <w:rsid w:val="161812A0"/>
    <w:rsid w:val="16184DFC"/>
    <w:rsid w:val="1619640D"/>
    <w:rsid w:val="161A5018"/>
    <w:rsid w:val="161A6DC6"/>
    <w:rsid w:val="161B1061"/>
    <w:rsid w:val="161B669A"/>
    <w:rsid w:val="161C0D90"/>
    <w:rsid w:val="161C31F0"/>
    <w:rsid w:val="161E2936"/>
    <w:rsid w:val="161F262E"/>
    <w:rsid w:val="161F618A"/>
    <w:rsid w:val="16225C7A"/>
    <w:rsid w:val="16227A29"/>
    <w:rsid w:val="162437A1"/>
    <w:rsid w:val="16247C45"/>
    <w:rsid w:val="16257519"/>
    <w:rsid w:val="162639BD"/>
    <w:rsid w:val="162714E3"/>
    <w:rsid w:val="162722CA"/>
    <w:rsid w:val="16273291"/>
    <w:rsid w:val="1629321E"/>
    <w:rsid w:val="162C76C0"/>
    <w:rsid w:val="162D194F"/>
    <w:rsid w:val="162E6FEA"/>
    <w:rsid w:val="16300397"/>
    <w:rsid w:val="16302145"/>
    <w:rsid w:val="163065E9"/>
    <w:rsid w:val="16314110"/>
    <w:rsid w:val="16337E88"/>
    <w:rsid w:val="1635775C"/>
    <w:rsid w:val="163A249B"/>
    <w:rsid w:val="163B0AEA"/>
    <w:rsid w:val="163C048F"/>
    <w:rsid w:val="163C4F8E"/>
    <w:rsid w:val="163C6D3C"/>
    <w:rsid w:val="163D0D06"/>
    <w:rsid w:val="163D635B"/>
    <w:rsid w:val="163E396B"/>
    <w:rsid w:val="163F0C39"/>
    <w:rsid w:val="163F4A7E"/>
    <w:rsid w:val="164200CB"/>
    <w:rsid w:val="1642038B"/>
    <w:rsid w:val="16421E79"/>
    <w:rsid w:val="16442095"/>
    <w:rsid w:val="16453ADF"/>
    <w:rsid w:val="16460E1F"/>
    <w:rsid w:val="16461969"/>
    <w:rsid w:val="1647748F"/>
    <w:rsid w:val="16481B85"/>
    <w:rsid w:val="16493207"/>
    <w:rsid w:val="164976AB"/>
    <w:rsid w:val="164B0365"/>
    <w:rsid w:val="164C6566"/>
    <w:rsid w:val="164D0F49"/>
    <w:rsid w:val="164D719B"/>
    <w:rsid w:val="164E081E"/>
    <w:rsid w:val="164E3D34"/>
    <w:rsid w:val="164E4CC1"/>
    <w:rsid w:val="164E6A70"/>
    <w:rsid w:val="164F5401"/>
    <w:rsid w:val="16504596"/>
    <w:rsid w:val="165322D8"/>
    <w:rsid w:val="16545D53"/>
    <w:rsid w:val="16565924"/>
    <w:rsid w:val="16572E99"/>
    <w:rsid w:val="16573B76"/>
    <w:rsid w:val="16575097"/>
    <w:rsid w:val="16585B40"/>
    <w:rsid w:val="165921FC"/>
    <w:rsid w:val="165A5414"/>
    <w:rsid w:val="165B2F3A"/>
    <w:rsid w:val="165C73DE"/>
    <w:rsid w:val="165D4F05"/>
    <w:rsid w:val="165D6CB3"/>
    <w:rsid w:val="1663076D"/>
    <w:rsid w:val="166417FD"/>
    <w:rsid w:val="166444E5"/>
    <w:rsid w:val="16646293"/>
    <w:rsid w:val="16662A05"/>
    <w:rsid w:val="16675D88"/>
    <w:rsid w:val="1669376C"/>
    <w:rsid w:val="166938A9"/>
    <w:rsid w:val="166B13D0"/>
    <w:rsid w:val="166B756E"/>
    <w:rsid w:val="166C09FE"/>
    <w:rsid w:val="166E7834"/>
    <w:rsid w:val="167013AD"/>
    <w:rsid w:val="16702E8A"/>
    <w:rsid w:val="16704C38"/>
    <w:rsid w:val="167069E6"/>
    <w:rsid w:val="16734728"/>
    <w:rsid w:val="16747190"/>
    <w:rsid w:val="167504A0"/>
    <w:rsid w:val="1675158F"/>
    <w:rsid w:val="16753FFC"/>
    <w:rsid w:val="167758A5"/>
    <w:rsid w:val="167A7865"/>
    <w:rsid w:val="167C35DD"/>
    <w:rsid w:val="167C538B"/>
    <w:rsid w:val="167C5C05"/>
    <w:rsid w:val="167D1983"/>
    <w:rsid w:val="167D7355"/>
    <w:rsid w:val="167E55A7"/>
    <w:rsid w:val="167F131F"/>
    <w:rsid w:val="167F30CD"/>
    <w:rsid w:val="167F370E"/>
    <w:rsid w:val="16810BF3"/>
    <w:rsid w:val="16816E45"/>
    <w:rsid w:val="168340B4"/>
    <w:rsid w:val="1683496B"/>
    <w:rsid w:val="16842491"/>
    <w:rsid w:val="16867889"/>
    <w:rsid w:val="16873D30"/>
    <w:rsid w:val="168B1A72"/>
    <w:rsid w:val="168B46E9"/>
    <w:rsid w:val="168C7561"/>
    <w:rsid w:val="168D0521"/>
    <w:rsid w:val="168D1A23"/>
    <w:rsid w:val="168E09C6"/>
    <w:rsid w:val="168E1562"/>
    <w:rsid w:val="168E50BE"/>
    <w:rsid w:val="16921052"/>
    <w:rsid w:val="16927B48"/>
    <w:rsid w:val="16953EB0"/>
    <w:rsid w:val="16970417"/>
    <w:rsid w:val="169A1CB5"/>
    <w:rsid w:val="169F376F"/>
    <w:rsid w:val="169F551D"/>
    <w:rsid w:val="169F6585"/>
    <w:rsid w:val="16A11295"/>
    <w:rsid w:val="16A258FD"/>
    <w:rsid w:val="16A3500D"/>
    <w:rsid w:val="16A36DBB"/>
    <w:rsid w:val="16A513BC"/>
    <w:rsid w:val="16A6065A"/>
    <w:rsid w:val="16A668AC"/>
    <w:rsid w:val="16A82624"/>
    <w:rsid w:val="16A948E6"/>
    <w:rsid w:val="16AA639C"/>
    <w:rsid w:val="16AB2114"/>
    <w:rsid w:val="16AC0040"/>
    <w:rsid w:val="16AD19E8"/>
    <w:rsid w:val="16AD3796"/>
    <w:rsid w:val="16AE07B1"/>
    <w:rsid w:val="16AE15B3"/>
    <w:rsid w:val="16AE750E"/>
    <w:rsid w:val="16B030D1"/>
    <w:rsid w:val="16B0772A"/>
    <w:rsid w:val="16B234A2"/>
    <w:rsid w:val="16B32D77"/>
    <w:rsid w:val="16B5089D"/>
    <w:rsid w:val="16B522B6"/>
    <w:rsid w:val="16B54C82"/>
    <w:rsid w:val="16B74615"/>
    <w:rsid w:val="16B8213B"/>
    <w:rsid w:val="16B86D23"/>
    <w:rsid w:val="16B90F52"/>
    <w:rsid w:val="16BA2357"/>
    <w:rsid w:val="16BA4105"/>
    <w:rsid w:val="16BD2E84"/>
    <w:rsid w:val="16BE3BF5"/>
    <w:rsid w:val="16BE56D5"/>
    <w:rsid w:val="16BE59A3"/>
    <w:rsid w:val="16C15493"/>
    <w:rsid w:val="16C531D6"/>
    <w:rsid w:val="16C60CFC"/>
    <w:rsid w:val="16C66A38"/>
    <w:rsid w:val="16C77949"/>
    <w:rsid w:val="16C80126"/>
    <w:rsid w:val="16C927E8"/>
    <w:rsid w:val="16CA07EC"/>
    <w:rsid w:val="16CA259A"/>
    <w:rsid w:val="16CB6312"/>
    <w:rsid w:val="16CD3E38"/>
    <w:rsid w:val="16CF5E02"/>
    <w:rsid w:val="16CF7BB0"/>
    <w:rsid w:val="16D056D6"/>
    <w:rsid w:val="16D06C38"/>
    <w:rsid w:val="16D06C72"/>
    <w:rsid w:val="16D13B4B"/>
    <w:rsid w:val="16D36F75"/>
    <w:rsid w:val="16D451C7"/>
    <w:rsid w:val="16D551CD"/>
    <w:rsid w:val="16D67464"/>
    <w:rsid w:val="16D72260"/>
    <w:rsid w:val="16D72F09"/>
    <w:rsid w:val="16D97A9D"/>
    <w:rsid w:val="16DA0303"/>
    <w:rsid w:val="16DB47A7"/>
    <w:rsid w:val="16DE4CC2"/>
    <w:rsid w:val="16DE6045"/>
    <w:rsid w:val="16DE7DF3"/>
    <w:rsid w:val="16DF3B6C"/>
    <w:rsid w:val="16E01DBD"/>
    <w:rsid w:val="16E03324"/>
    <w:rsid w:val="16E11692"/>
    <w:rsid w:val="16E15B36"/>
    <w:rsid w:val="16E3365C"/>
    <w:rsid w:val="16E41182"/>
    <w:rsid w:val="16E42F30"/>
    <w:rsid w:val="16E648E1"/>
    <w:rsid w:val="16E76E24"/>
    <w:rsid w:val="16E80942"/>
    <w:rsid w:val="16E854DB"/>
    <w:rsid w:val="16E85995"/>
    <w:rsid w:val="16E86EC4"/>
    <w:rsid w:val="16EA2C3C"/>
    <w:rsid w:val="16EB0762"/>
    <w:rsid w:val="16ED0036"/>
    <w:rsid w:val="16ED44DA"/>
    <w:rsid w:val="16EE25CF"/>
    <w:rsid w:val="16EF0253"/>
    <w:rsid w:val="16EF7D10"/>
    <w:rsid w:val="16F21AF1"/>
    <w:rsid w:val="16F413C5"/>
    <w:rsid w:val="16F45869"/>
    <w:rsid w:val="16F5338F"/>
    <w:rsid w:val="16F615E1"/>
    <w:rsid w:val="16F72C63"/>
    <w:rsid w:val="16F73C4A"/>
    <w:rsid w:val="16FA2753"/>
    <w:rsid w:val="16FC471D"/>
    <w:rsid w:val="16FE5738"/>
    <w:rsid w:val="16FF7CC7"/>
    <w:rsid w:val="1700420E"/>
    <w:rsid w:val="17005FBC"/>
    <w:rsid w:val="1701470C"/>
    <w:rsid w:val="17017F86"/>
    <w:rsid w:val="17020B0F"/>
    <w:rsid w:val="17042C7F"/>
    <w:rsid w:val="17051824"/>
    <w:rsid w:val="170535D2"/>
    <w:rsid w:val="170610F8"/>
    <w:rsid w:val="1706734A"/>
    <w:rsid w:val="17075200"/>
    <w:rsid w:val="17081314"/>
    <w:rsid w:val="170830C2"/>
    <w:rsid w:val="17084E70"/>
    <w:rsid w:val="17092996"/>
    <w:rsid w:val="170A0BE8"/>
    <w:rsid w:val="170A6E3A"/>
    <w:rsid w:val="170B4961"/>
    <w:rsid w:val="170D11CC"/>
    <w:rsid w:val="170F26A3"/>
    <w:rsid w:val="17125CEF"/>
    <w:rsid w:val="17127A9D"/>
    <w:rsid w:val="17143815"/>
    <w:rsid w:val="1714795E"/>
    <w:rsid w:val="1715252F"/>
    <w:rsid w:val="171657DF"/>
    <w:rsid w:val="171876AE"/>
    <w:rsid w:val="17190E2C"/>
    <w:rsid w:val="171B1048"/>
    <w:rsid w:val="171B2DF6"/>
    <w:rsid w:val="171D381F"/>
    <w:rsid w:val="171D6D12"/>
    <w:rsid w:val="171E7681"/>
    <w:rsid w:val="172123D6"/>
    <w:rsid w:val="172333F2"/>
    <w:rsid w:val="1723614E"/>
    <w:rsid w:val="17237EFC"/>
    <w:rsid w:val="1725562E"/>
    <w:rsid w:val="17274944"/>
    <w:rsid w:val="172779EC"/>
    <w:rsid w:val="17285513"/>
    <w:rsid w:val="172872C1"/>
    <w:rsid w:val="172A0D56"/>
    <w:rsid w:val="172A128B"/>
    <w:rsid w:val="172A3039"/>
    <w:rsid w:val="172A565B"/>
    <w:rsid w:val="172A78DC"/>
    <w:rsid w:val="172B4755"/>
    <w:rsid w:val="172D2A07"/>
    <w:rsid w:val="172D2B29"/>
    <w:rsid w:val="172E30D6"/>
    <w:rsid w:val="173043C7"/>
    <w:rsid w:val="17306175"/>
    <w:rsid w:val="17321EED"/>
    <w:rsid w:val="17325442"/>
    <w:rsid w:val="17327C34"/>
    <w:rsid w:val="173739A8"/>
    <w:rsid w:val="17377504"/>
    <w:rsid w:val="173914CE"/>
    <w:rsid w:val="1739327C"/>
    <w:rsid w:val="17397720"/>
    <w:rsid w:val="173B2B09"/>
    <w:rsid w:val="173B3498"/>
    <w:rsid w:val="173B5246"/>
    <w:rsid w:val="173C0FBE"/>
    <w:rsid w:val="173C28E8"/>
    <w:rsid w:val="173E21D2"/>
    <w:rsid w:val="173F243A"/>
    <w:rsid w:val="1740285C"/>
    <w:rsid w:val="174165D4"/>
    <w:rsid w:val="174269D7"/>
    <w:rsid w:val="1743234C"/>
    <w:rsid w:val="17471E3D"/>
    <w:rsid w:val="17481711"/>
    <w:rsid w:val="17482195"/>
    <w:rsid w:val="17487963"/>
    <w:rsid w:val="174A36DB"/>
    <w:rsid w:val="174A5489"/>
    <w:rsid w:val="174A71F1"/>
    <w:rsid w:val="174B71AC"/>
    <w:rsid w:val="174C7453"/>
    <w:rsid w:val="174D4F1E"/>
    <w:rsid w:val="174D4F79"/>
    <w:rsid w:val="174D6D27"/>
    <w:rsid w:val="174F2A9F"/>
    <w:rsid w:val="174F3B50"/>
    <w:rsid w:val="174F484D"/>
    <w:rsid w:val="174F6F43"/>
    <w:rsid w:val="17513225"/>
    <w:rsid w:val="17525180"/>
    <w:rsid w:val="17544559"/>
    <w:rsid w:val="17556C79"/>
    <w:rsid w:val="17562080"/>
    <w:rsid w:val="17575DF8"/>
    <w:rsid w:val="17591043"/>
    <w:rsid w:val="175956CC"/>
    <w:rsid w:val="175B1444"/>
    <w:rsid w:val="175C4AF2"/>
    <w:rsid w:val="175C51BC"/>
    <w:rsid w:val="175C6F6A"/>
    <w:rsid w:val="175E2CE2"/>
    <w:rsid w:val="175E75E4"/>
    <w:rsid w:val="17602EFE"/>
    <w:rsid w:val="17604CAC"/>
    <w:rsid w:val="176127D3"/>
    <w:rsid w:val="176302F9"/>
    <w:rsid w:val="1763654B"/>
    <w:rsid w:val="17650515"/>
    <w:rsid w:val="176522C3"/>
    <w:rsid w:val="17666432"/>
    <w:rsid w:val="17692D40"/>
    <w:rsid w:val="176A1687"/>
    <w:rsid w:val="176D73C9"/>
    <w:rsid w:val="176F4EEF"/>
    <w:rsid w:val="176F51B9"/>
    <w:rsid w:val="17716EB9"/>
    <w:rsid w:val="1772678E"/>
    <w:rsid w:val="1773037A"/>
    <w:rsid w:val="17732EF6"/>
    <w:rsid w:val="17773DA4"/>
    <w:rsid w:val="1779102F"/>
    <w:rsid w:val="17792AAB"/>
    <w:rsid w:val="17793FC0"/>
    <w:rsid w:val="177B5642"/>
    <w:rsid w:val="177C13BA"/>
    <w:rsid w:val="177D5777"/>
    <w:rsid w:val="177E3384"/>
    <w:rsid w:val="177E6DF4"/>
    <w:rsid w:val="17807DAD"/>
    <w:rsid w:val="17822894"/>
    <w:rsid w:val="17822E75"/>
    <w:rsid w:val="1783099B"/>
    <w:rsid w:val="17832749"/>
    <w:rsid w:val="17836BED"/>
    <w:rsid w:val="17844225"/>
    <w:rsid w:val="17856247"/>
    <w:rsid w:val="178564C1"/>
    <w:rsid w:val="17867568"/>
    <w:rsid w:val="17872239"/>
    <w:rsid w:val="17885FB1"/>
    <w:rsid w:val="17887808"/>
    <w:rsid w:val="17887D5F"/>
    <w:rsid w:val="178A1D29"/>
    <w:rsid w:val="178C3CF3"/>
    <w:rsid w:val="178D35C8"/>
    <w:rsid w:val="178E7A6B"/>
    <w:rsid w:val="178F5592"/>
    <w:rsid w:val="178F7340"/>
    <w:rsid w:val="17936E30"/>
    <w:rsid w:val="17937964"/>
    <w:rsid w:val="17942BA8"/>
    <w:rsid w:val="179606CE"/>
    <w:rsid w:val="17966920"/>
    <w:rsid w:val="179901BE"/>
    <w:rsid w:val="17991F6C"/>
    <w:rsid w:val="17996410"/>
    <w:rsid w:val="179D7CAF"/>
    <w:rsid w:val="179F5F07"/>
    <w:rsid w:val="17A0779F"/>
    <w:rsid w:val="17A27073"/>
    <w:rsid w:val="17A32DEB"/>
    <w:rsid w:val="17A4103D"/>
    <w:rsid w:val="17A56B63"/>
    <w:rsid w:val="17A76437"/>
    <w:rsid w:val="17AA5F28"/>
    <w:rsid w:val="17AB0EFB"/>
    <w:rsid w:val="17AC1CA0"/>
    <w:rsid w:val="17AC7EF2"/>
    <w:rsid w:val="17AF1790"/>
    <w:rsid w:val="17AF79E2"/>
    <w:rsid w:val="17B1375A"/>
    <w:rsid w:val="17B15508"/>
    <w:rsid w:val="17B172B6"/>
    <w:rsid w:val="17B2302E"/>
    <w:rsid w:val="17B3580D"/>
    <w:rsid w:val="17B60D70"/>
    <w:rsid w:val="17B718BF"/>
    <w:rsid w:val="17B86896"/>
    <w:rsid w:val="17B943BD"/>
    <w:rsid w:val="17BB0135"/>
    <w:rsid w:val="17BB6387"/>
    <w:rsid w:val="17BC0000"/>
    <w:rsid w:val="17BD20FF"/>
    <w:rsid w:val="17C0491D"/>
    <w:rsid w:val="17C214C3"/>
    <w:rsid w:val="17C23271"/>
    <w:rsid w:val="17C27715"/>
    <w:rsid w:val="17C4348D"/>
    <w:rsid w:val="17C538AF"/>
    <w:rsid w:val="17C70888"/>
    <w:rsid w:val="17C76AD9"/>
    <w:rsid w:val="17C84600"/>
    <w:rsid w:val="17C92852"/>
    <w:rsid w:val="17CA3D51"/>
    <w:rsid w:val="17CC0594"/>
    <w:rsid w:val="17CE7E68"/>
    <w:rsid w:val="17CF3B03"/>
    <w:rsid w:val="17D411F6"/>
    <w:rsid w:val="17D42FA4"/>
    <w:rsid w:val="17D44C81"/>
    <w:rsid w:val="17D55FD6"/>
    <w:rsid w:val="17D734C7"/>
    <w:rsid w:val="17D80CE7"/>
    <w:rsid w:val="17D86F39"/>
    <w:rsid w:val="17DB4333"/>
    <w:rsid w:val="17DD454F"/>
    <w:rsid w:val="17E01949"/>
    <w:rsid w:val="17E23670"/>
    <w:rsid w:val="17E3231C"/>
    <w:rsid w:val="17E458DD"/>
    <w:rsid w:val="17E4768B"/>
    <w:rsid w:val="17E51656"/>
    <w:rsid w:val="17E56F60"/>
    <w:rsid w:val="17E7717C"/>
    <w:rsid w:val="17E92EF4"/>
    <w:rsid w:val="17E94CA2"/>
    <w:rsid w:val="17EA04AD"/>
    <w:rsid w:val="17EA0A1A"/>
    <w:rsid w:val="17EA27C8"/>
    <w:rsid w:val="17F04282"/>
    <w:rsid w:val="17F11DA8"/>
    <w:rsid w:val="17F21711"/>
    <w:rsid w:val="17F21F3F"/>
    <w:rsid w:val="17F3167D"/>
    <w:rsid w:val="17F43415"/>
    <w:rsid w:val="17F453F5"/>
    <w:rsid w:val="17F555C0"/>
    <w:rsid w:val="17F6116D"/>
    <w:rsid w:val="17F66A50"/>
    <w:rsid w:val="17F81389"/>
    <w:rsid w:val="17F83137"/>
    <w:rsid w:val="17F836FF"/>
    <w:rsid w:val="17F92A0B"/>
    <w:rsid w:val="17F953D1"/>
    <w:rsid w:val="17FD24FB"/>
    <w:rsid w:val="17FE0021"/>
    <w:rsid w:val="17FF44C5"/>
    <w:rsid w:val="18003D99"/>
    <w:rsid w:val="18041ADC"/>
    <w:rsid w:val="180513B0"/>
    <w:rsid w:val="1805733B"/>
    <w:rsid w:val="180679D5"/>
    <w:rsid w:val="1807571C"/>
    <w:rsid w:val="180970F2"/>
    <w:rsid w:val="180A6356"/>
    <w:rsid w:val="180C273E"/>
    <w:rsid w:val="180C6BE2"/>
    <w:rsid w:val="180F222F"/>
    <w:rsid w:val="181244C1"/>
    <w:rsid w:val="18133ACD"/>
    <w:rsid w:val="1816180F"/>
    <w:rsid w:val="181635BD"/>
    <w:rsid w:val="1817086D"/>
    <w:rsid w:val="181718CD"/>
    <w:rsid w:val="18186140"/>
    <w:rsid w:val="18187335"/>
    <w:rsid w:val="181B6E25"/>
    <w:rsid w:val="181C333C"/>
    <w:rsid w:val="181D47CC"/>
    <w:rsid w:val="181E1E43"/>
    <w:rsid w:val="181F082D"/>
    <w:rsid w:val="1821268E"/>
    <w:rsid w:val="18221D6A"/>
    <w:rsid w:val="1823089A"/>
    <w:rsid w:val="18245CDA"/>
    <w:rsid w:val="18251A52"/>
    <w:rsid w:val="18253800"/>
    <w:rsid w:val="18273A1C"/>
    <w:rsid w:val="182B350C"/>
    <w:rsid w:val="182C1032"/>
    <w:rsid w:val="182E6B59"/>
    <w:rsid w:val="182F17B2"/>
    <w:rsid w:val="182F467F"/>
    <w:rsid w:val="18351C95"/>
    <w:rsid w:val="18352320"/>
    <w:rsid w:val="18356139"/>
    <w:rsid w:val="18357EE7"/>
    <w:rsid w:val="18363468"/>
    <w:rsid w:val="18363C5F"/>
    <w:rsid w:val="183706EF"/>
    <w:rsid w:val="18381785"/>
    <w:rsid w:val="183879D7"/>
    <w:rsid w:val="183A3BD7"/>
    <w:rsid w:val="183A54FD"/>
    <w:rsid w:val="183A68C5"/>
    <w:rsid w:val="183C1785"/>
    <w:rsid w:val="183D3240"/>
    <w:rsid w:val="183F2B14"/>
    <w:rsid w:val="183F48C2"/>
    <w:rsid w:val="1840063A"/>
    <w:rsid w:val="18402737"/>
    <w:rsid w:val="18420856"/>
    <w:rsid w:val="18422604"/>
    <w:rsid w:val="184364E7"/>
    <w:rsid w:val="1846385A"/>
    <w:rsid w:val="184A3267"/>
    <w:rsid w:val="184A38A7"/>
    <w:rsid w:val="184B4C79"/>
    <w:rsid w:val="184C3483"/>
    <w:rsid w:val="184E0FA9"/>
    <w:rsid w:val="184E2D57"/>
    <w:rsid w:val="184E3C54"/>
    <w:rsid w:val="18504D21"/>
    <w:rsid w:val="18510A99"/>
    <w:rsid w:val="18512847"/>
    <w:rsid w:val="185145F5"/>
    <w:rsid w:val="185365BF"/>
    <w:rsid w:val="18540BAD"/>
    <w:rsid w:val="18567E5D"/>
    <w:rsid w:val="185760AF"/>
    <w:rsid w:val="18581E27"/>
    <w:rsid w:val="18585984"/>
    <w:rsid w:val="185A5B7A"/>
    <w:rsid w:val="185A77FD"/>
    <w:rsid w:val="185C4C37"/>
    <w:rsid w:val="185D743E"/>
    <w:rsid w:val="185F31B6"/>
    <w:rsid w:val="185F4F64"/>
    <w:rsid w:val="18602A8A"/>
    <w:rsid w:val="18616F2E"/>
    <w:rsid w:val="18622F00"/>
    <w:rsid w:val="18624A54"/>
    <w:rsid w:val="18641B32"/>
    <w:rsid w:val="18644328"/>
    <w:rsid w:val="18650130"/>
    <w:rsid w:val="186526B2"/>
    <w:rsid w:val="18652FC2"/>
    <w:rsid w:val="18673E19"/>
    <w:rsid w:val="186802BC"/>
    <w:rsid w:val="1869193F"/>
    <w:rsid w:val="18695DE3"/>
    <w:rsid w:val="186A2DD3"/>
    <w:rsid w:val="186B3909"/>
    <w:rsid w:val="186B56B7"/>
    <w:rsid w:val="186D58D3"/>
    <w:rsid w:val="186E164B"/>
    <w:rsid w:val="18702CCD"/>
    <w:rsid w:val="18714C97"/>
    <w:rsid w:val="18730A0F"/>
    <w:rsid w:val="187327BD"/>
    <w:rsid w:val="18736C61"/>
    <w:rsid w:val="1874395F"/>
    <w:rsid w:val="187622AE"/>
    <w:rsid w:val="18770500"/>
    <w:rsid w:val="18776A2B"/>
    <w:rsid w:val="18786026"/>
    <w:rsid w:val="187A1D9E"/>
    <w:rsid w:val="187A3B4C"/>
    <w:rsid w:val="187C78C4"/>
    <w:rsid w:val="187D23E7"/>
    <w:rsid w:val="187D363C"/>
    <w:rsid w:val="187D53EA"/>
    <w:rsid w:val="187F1162"/>
    <w:rsid w:val="187F73B4"/>
    <w:rsid w:val="18807387"/>
    <w:rsid w:val="1881137E"/>
    <w:rsid w:val="18814EDA"/>
    <w:rsid w:val="18843664"/>
    <w:rsid w:val="18856A79"/>
    <w:rsid w:val="188624F1"/>
    <w:rsid w:val="1888270D"/>
    <w:rsid w:val="18893D8F"/>
    <w:rsid w:val="1890336F"/>
    <w:rsid w:val="18910E95"/>
    <w:rsid w:val="18915DE9"/>
    <w:rsid w:val="1895095F"/>
    <w:rsid w:val="18956BD8"/>
    <w:rsid w:val="189664AC"/>
    <w:rsid w:val="18972950"/>
    <w:rsid w:val="189A41EE"/>
    <w:rsid w:val="189B3AC2"/>
    <w:rsid w:val="189B47D1"/>
    <w:rsid w:val="189C7F66"/>
    <w:rsid w:val="189E3CDE"/>
    <w:rsid w:val="189F1804"/>
    <w:rsid w:val="189F35B2"/>
    <w:rsid w:val="18A137CE"/>
    <w:rsid w:val="18A24E51"/>
    <w:rsid w:val="18A312F5"/>
    <w:rsid w:val="18A54AF1"/>
    <w:rsid w:val="18A60DE5"/>
    <w:rsid w:val="18A90457"/>
    <w:rsid w:val="18A94431"/>
    <w:rsid w:val="18AB16F5"/>
    <w:rsid w:val="18AB63FB"/>
    <w:rsid w:val="18AC5CCF"/>
    <w:rsid w:val="18AD7CB3"/>
    <w:rsid w:val="18AE1A47"/>
    <w:rsid w:val="18AE37F5"/>
    <w:rsid w:val="18AF5EEB"/>
    <w:rsid w:val="18B1235F"/>
    <w:rsid w:val="18B708FC"/>
    <w:rsid w:val="18B74DA0"/>
    <w:rsid w:val="18B83CF9"/>
    <w:rsid w:val="18BD7EDC"/>
    <w:rsid w:val="18BE642A"/>
    <w:rsid w:val="18BE7B6B"/>
    <w:rsid w:val="18BF3C55"/>
    <w:rsid w:val="18C0248B"/>
    <w:rsid w:val="18C15C1F"/>
    <w:rsid w:val="18C4229C"/>
    <w:rsid w:val="18C64FE3"/>
    <w:rsid w:val="18C82B09"/>
    <w:rsid w:val="18C9062F"/>
    <w:rsid w:val="18C95C9D"/>
    <w:rsid w:val="18C96881"/>
    <w:rsid w:val="18CB084B"/>
    <w:rsid w:val="18CB43A7"/>
    <w:rsid w:val="18CD0120"/>
    <w:rsid w:val="18CD7718"/>
    <w:rsid w:val="18CE20EA"/>
    <w:rsid w:val="18CE3E98"/>
    <w:rsid w:val="18CF73AF"/>
    <w:rsid w:val="18D019BE"/>
    <w:rsid w:val="18D02968"/>
    <w:rsid w:val="18D05E62"/>
    <w:rsid w:val="18D07C10"/>
    <w:rsid w:val="18D248A0"/>
    <w:rsid w:val="18D25736"/>
    <w:rsid w:val="18D314AE"/>
    <w:rsid w:val="18D55226"/>
    <w:rsid w:val="18D61FC8"/>
    <w:rsid w:val="18D72D4C"/>
    <w:rsid w:val="18D94773"/>
    <w:rsid w:val="18DA283C"/>
    <w:rsid w:val="18DA45EA"/>
    <w:rsid w:val="18DA6CE0"/>
    <w:rsid w:val="18DC0523"/>
    <w:rsid w:val="18DC4807"/>
    <w:rsid w:val="18DC4A8F"/>
    <w:rsid w:val="18DE4808"/>
    <w:rsid w:val="18DE6BFB"/>
    <w:rsid w:val="18DF7E53"/>
    <w:rsid w:val="18E15979"/>
    <w:rsid w:val="18E216F1"/>
    <w:rsid w:val="18E26884"/>
    <w:rsid w:val="18E33C52"/>
    <w:rsid w:val="18E37943"/>
    <w:rsid w:val="18E436BB"/>
    <w:rsid w:val="18E45469"/>
    <w:rsid w:val="18E65685"/>
    <w:rsid w:val="18E84F59"/>
    <w:rsid w:val="18E9304B"/>
    <w:rsid w:val="18EA3FB7"/>
    <w:rsid w:val="18EA6F23"/>
    <w:rsid w:val="18EB2C9C"/>
    <w:rsid w:val="18ED6A14"/>
    <w:rsid w:val="18EF453A"/>
    <w:rsid w:val="18F017C5"/>
    <w:rsid w:val="18F27B86"/>
    <w:rsid w:val="18F57676"/>
    <w:rsid w:val="18F7519C"/>
    <w:rsid w:val="18F9075A"/>
    <w:rsid w:val="18F90F15"/>
    <w:rsid w:val="18F97167"/>
    <w:rsid w:val="18FB79BF"/>
    <w:rsid w:val="18FD242D"/>
    <w:rsid w:val="18FE29CF"/>
    <w:rsid w:val="18FF22A3"/>
    <w:rsid w:val="18FF4051"/>
    <w:rsid w:val="18FF4FF9"/>
    <w:rsid w:val="19000258"/>
    <w:rsid w:val="19022869"/>
    <w:rsid w:val="19037FE5"/>
    <w:rsid w:val="19045B0B"/>
    <w:rsid w:val="1904772F"/>
    <w:rsid w:val="190478B9"/>
    <w:rsid w:val="190653E0"/>
    <w:rsid w:val="19067AD5"/>
    <w:rsid w:val="19074C20"/>
    <w:rsid w:val="190873AA"/>
    <w:rsid w:val="190A6337"/>
    <w:rsid w:val="190B43C9"/>
    <w:rsid w:val="190F698A"/>
    <w:rsid w:val="191044B0"/>
    <w:rsid w:val="191302AB"/>
    <w:rsid w:val="19143CAF"/>
    <w:rsid w:val="19143FA0"/>
    <w:rsid w:val="19153875"/>
    <w:rsid w:val="191629BB"/>
    <w:rsid w:val="19173A91"/>
    <w:rsid w:val="19185113"/>
    <w:rsid w:val="191923C5"/>
    <w:rsid w:val="191A2B57"/>
    <w:rsid w:val="191B532F"/>
    <w:rsid w:val="191C10A7"/>
    <w:rsid w:val="191E4E1F"/>
    <w:rsid w:val="191E6BCD"/>
    <w:rsid w:val="19202945"/>
    <w:rsid w:val="19210398"/>
    <w:rsid w:val="19212219"/>
    <w:rsid w:val="192166BD"/>
    <w:rsid w:val="19221E7C"/>
    <w:rsid w:val="19222CB8"/>
    <w:rsid w:val="19235F91"/>
    <w:rsid w:val="19257F5C"/>
    <w:rsid w:val="19272AC9"/>
    <w:rsid w:val="192835A8"/>
    <w:rsid w:val="19287E60"/>
    <w:rsid w:val="19297320"/>
    <w:rsid w:val="192A144A"/>
    <w:rsid w:val="192A5572"/>
    <w:rsid w:val="192B4E46"/>
    <w:rsid w:val="192D0BBE"/>
    <w:rsid w:val="192D6E10"/>
    <w:rsid w:val="192E3984"/>
    <w:rsid w:val="192F2B88"/>
    <w:rsid w:val="193006AE"/>
    <w:rsid w:val="193208CA"/>
    <w:rsid w:val="193463F1"/>
    <w:rsid w:val="19351E47"/>
    <w:rsid w:val="1936255E"/>
    <w:rsid w:val="19371A3D"/>
    <w:rsid w:val="19377C8F"/>
    <w:rsid w:val="19383914"/>
    <w:rsid w:val="193901B8"/>
    <w:rsid w:val="193A152D"/>
    <w:rsid w:val="193C7053"/>
    <w:rsid w:val="193C7065"/>
    <w:rsid w:val="193D7C80"/>
    <w:rsid w:val="193E726F"/>
    <w:rsid w:val="19406B43"/>
    <w:rsid w:val="194128BC"/>
    <w:rsid w:val="1941466A"/>
    <w:rsid w:val="19436634"/>
    <w:rsid w:val="19445F08"/>
    <w:rsid w:val="194505FE"/>
    <w:rsid w:val="194720B3"/>
    <w:rsid w:val="194859F8"/>
    <w:rsid w:val="194A0A34"/>
    <w:rsid w:val="194B44B9"/>
    <w:rsid w:val="194D22C2"/>
    <w:rsid w:val="194F6D87"/>
    <w:rsid w:val="195048A6"/>
    <w:rsid w:val="195125CF"/>
    <w:rsid w:val="1954439D"/>
    <w:rsid w:val="195720DF"/>
    <w:rsid w:val="19573E8D"/>
    <w:rsid w:val="195919B3"/>
    <w:rsid w:val="195B1BCF"/>
    <w:rsid w:val="195B397D"/>
    <w:rsid w:val="195C6E3A"/>
    <w:rsid w:val="195E521C"/>
    <w:rsid w:val="195E6FCA"/>
    <w:rsid w:val="19600F94"/>
    <w:rsid w:val="19636CD6"/>
    <w:rsid w:val="19640AF6"/>
    <w:rsid w:val="19657F3C"/>
    <w:rsid w:val="196640D0"/>
    <w:rsid w:val="1968609A"/>
    <w:rsid w:val="196A3BC0"/>
    <w:rsid w:val="196B14AE"/>
    <w:rsid w:val="196B16E7"/>
    <w:rsid w:val="196B2C61"/>
    <w:rsid w:val="196C211A"/>
    <w:rsid w:val="19720CC7"/>
    <w:rsid w:val="19722A75"/>
    <w:rsid w:val="19742C91"/>
    <w:rsid w:val="19744A3F"/>
    <w:rsid w:val="19773471"/>
    <w:rsid w:val="1977452F"/>
    <w:rsid w:val="197762DD"/>
    <w:rsid w:val="19777A51"/>
    <w:rsid w:val="19792055"/>
    <w:rsid w:val="19793E03"/>
    <w:rsid w:val="197B7B7C"/>
    <w:rsid w:val="197C084F"/>
    <w:rsid w:val="197C1B46"/>
    <w:rsid w:val="197C57CF"/>
    <w:rsid w:val="197D7D98"/>
    <w:rsid w:val="197E766C"/>
    <w:rsid w:val="19801636"/>
    <w:rsid w:val="19805192"/>
    <w:rsid w:val="19807DFC"/>
    <w:rsid w:val="198253AE"/>
    <w:rsid w:val="19831126"/>
    <w:rsid w:val="19832ED4"/>
    <w:rsid w:val="19834C82"/>
    <w:rsid w:val="19847484"/>
    <w:rsid w:val="198527A8"/>
    <w:rsid w:val="19866520"/>
    <w:rsid w:val="198729C4"/>
    <w:rsid w:val="19877546"/>
    <w:rsid w:val="198B2748"/>
    <w:rsid w:val="198C7FDB"/>
    <w:rsid w:val="198D1C77"/>
    <w:rsid w:val="198E20A9"/>
    <w:rsid w:val="198E2AFF"/>
    <w:rsid w:val="198F1879"/>
    <w:rsid w:val="198F7ACB"/>
    <w:rsid w:val="19902894"/>
    <w:rsid w:val="199155F1"/>
    <w:rsid w:val="199450E1"/>
    <w:rsid w:val="19976A31"/>
    <w:rsid w:val="19984015"/>
    <w:rsid w:val="199B1FCC"/>
    <w:rsid w:val="199B6470"/>
    <w:rsid w:val="199C7AF2"/>
    <w:rsid w:val="199D21E8"/>
    <w:rsid w:val="199E1545"/>
    <w:rsid w:val="199E386A"/>
    <w:rsid w:val="199E7D0E"/>
    <w:rsid w:val="19A05834"/>
    <w:rsid w:val="19A215AC"/>
    <w:rsid w:val="19A30E80"/>
    <w:rsid w:val="19A355DE"/>
    <w:rsid w:val="19A370D2"/>
    <w:rsid w:val="19A4267A"/>
    <w:rsid w:val="19A54BF8"/>
    <w:rsid w:val="19A60971"/>
    <w:rsid w:val="19A63F5F"/>
    <w:rsid w:val="19A8293B"/>
    <w:rsid w:val="19A90B8D"/>
    <w:rsid w:val="19AB4D2F"/>
    <w:rsid w:val="19AC5F87"/>
    <w:rsid w:val="19AF7825"/>
    <w:rsid w:val="19B20C1C"/>
    <w:rsid w:val="19B27315"/>
    <w:rsid w:val="19B65058"/>
    <w:rsid w:val="19B72B7E"/>
    <w:rsid w:val="19B7492C"/>
    <w:rsid w:val="19B91FF1"/>
    <w:rsid w:val="19BB266E"/>
    <w:rsid w:val="19BB4C0F"/>
    <w:rsid w:val="19BC1F42"/>
    <w:rsid w:val="19C05ED6"/>
    <w:rsid w:val="19C332D1"/>
    <w:rsid w:val="19C37774"/>
    <w:rsid w:val="19C84D8B"/>
    <w:rsid w:val="19C92FDD"/>
    <w:rsid w:val="19CA0B03"/>
    <w:rsid w:val="19CA465F"/>
    <w:rsid w:val="19CB2504"/>
    <w:rsid w:val="19CC6629"/>
    <w:rsid w:val="19CD414F"/>
    <w:rsid w:val="19CE23A1"/>
    <w:rsid w:val="19CF069D"/>
    <w:rsid w:val="19CF6119"/>
    <w:rsid w:val="19D159ED"/>
    <w:rsid w:val="19D21766"/>
    <w:rsid w:val="19D22C48"/>
    <w:rsid w:val="19D33AE1"/>
    <w:rsid w:val="19D35C0A"/>
    <w:rsid w:val="19D4440C"/>
    <w:rsid w:val="19D61256"/>
    <w:rsid w:val="19D63004"/>
    <w:rsid w:val="19D63856"/>
    <w:rsid w:val="19D674A8"/>
    <w:rsid w:val="19D76D7C"/>
    <w:rsid w:val="19D96F98"/>
    <w:rsid w:val="19DA14D1"/>
    <w:rsid w:val="19DB4ABE"/>
    <w:rsid w:val="19DD0D49"/>
    <w:rsid w:val="19DD549D"/>
    <w:rsid w:val="19DE010A"/>
    <w:rsid w:val="19E00326"/>
    <w:rsid w:val="19E03E83"/>
    <w:rsid w:val="19E27EA0"/>
    <w:rsid w:val="19E34F90"/>
    <w:rsid w:val="19E35721"/>
    <w:rsid w:val="19E41BC5"/>
    <w:rsid w:val="19E56DD6"/>
    <w:rsid w:val="19E576EB"/>
    <w:rsid w:val="19E70DA2"/>
    <w:rsid w:val="19E80F89"/>
    <w:rsid w:val="19EA2F53"/>
    <w:rsid w:val="19EA6632"/>
    <w:rsid w:val="19EA6AAF"/>
    <w:rsid w:val="19EC2827"/>
    <w:rsid w:val="19EE2A43"/>
    <w:rsid w:val="19EE32EF"/>
    <w:rsid w:val="19EE7E5D"/>
    <w:rsid w:val="19F30E24"/>
    <w:rsid w:val="19F416DC"/>
    <w:rsid w:val="19F4792E"/>
    <w:rsid w:val="19F636A6"/>
    <w:rsid w:val="19F65454"/>
    <w:rsid w:val="19F811CC"/>
    <w:rsid w:val="19F85670"/>
    <w:rsid w:val="19F93196"/>
    <w:rsid w:val="19FB6F0E"/>
    <w:rsid w:val="19FD3282"/>
    <w:rsid w:val="19FD4AA7"/>
    <w:rsid w:val="19FF69FF"/>
    <w:rsid w:val="1A002777"/>
    <w:rsid w:val="1A0062D3"/>
    <w:rsid w:val="1A02029D"/>
    <w:rsid w:val="1A030919"/>
    <w:rsid w:val="1A041DA9"/>
    <w:rsid w:val="1A045DC3"/>
    <w:rsid w:val="1A051B3B"/>
    <w:rsid w:val="1A077661"/>
    <w:rsid w:val="1A0933D9"/>
    <w:rsid w:val="1A0A0EFF"/>
    <w:rsid w:val="1A0A5C1B"/>
    <w:rsid w:val="1A0B10FA"/>
    <w:rsid w:val="1A0C2EC9"/>
    <w:rsid w:val="1A0C4C78"/>
    <w:rsid w:val="1A0F29BA"/>
    <w:rsid w:val="1A0F3E3B"/>
    <w:rsid w:val="1A0F4768"/>
    <w:rsid w:val="1A10072D"/>
    <w:rsid w:val="1A1049F7"/>
    <w:rsid w:val="1A1104E0"/>
    <w:rsid w:val="1A11228E"/>
    <w:rsid w:val="1A141D7E"/>
    <w:rsid w:val="1A145B6D"/>
    <w:rsid w:val="1A154F70"/>
    <w:rsid w:val="1A1957DA"/>
    <w:rsid w:val="1A1A7931"/>
    <w:rsid w:val="1A1B310D"/>
    <w:rsid w:val="1A1B4EBB"/>
    <w:rsid w:val="1A1C6284"/>
    <w:rsid w:val="1A1D6E85"/>
    <w:rsid w:val="1A1F363A"/>
    <w:rsid w:val="1A204BC7"/>
    <w:rsid w:val="1A206975"/>
    <w:rsid w:val="1A240213"/>
    <w:rsid w:val="1A253F8B"/>
    <w:rsid w:val="1A255D39"/>
    <w:rsid w:val="1A27385F"/>
    <w:rsid w:val="1A293A7B"/>
    <w:rsid w:val="1A2A6695"/>
    <w:rsid w:val="1A2B75A9"/>
    <w:rsid w:val="1A2C26F6"/>
    <w:rsid w:val="1A2C531A"/>
    <w:rsid w:val="1A2E1092"/>
    <w:rsid w:val="1A2E4BEE"/>
    <w:rsid w:val="1A310B82"/>
    <w:rsid w:val="1A3366A8"/>
    <w:rsid w:val="1A366198"/>
    <w:rsid w:val="1A3760C8"/>
    <w:rsid w:val="1A381F10"/>
    <w:rsid w:val="1A391505"/>
    <w:rsid w:val="1A393593"/>
    <w:rsid w:val="1A3A17E5"/>
    <w:rsid w:val="1A3A7A37"/>
    <w:rsid w:val="1A3B6F00"/>
    <w:rsid w:val="1A3B730B"/>
    <w:rsid w:val="1A3B761A"/>
    <w:rsid w:val="1A3C2C92"/>
    <w:rsid w:val="1A3C321C"/>
    <w:rsid w:val="1A3C637F"/>
    <w:rsid w:val="1A3D3083"/>
    <w:rsid w:val="1A3D7527"/>
    <w:rsid w:val="1A3F3ECB"/>
    <w:rsid w:val="1A400DC5"/>
    <w:rsid w:val="1A402B73"/>
    <w:rsid w:val="1A420699"/>
    <w:rsid w:val="1A442663"/>
    <w:rsid w:val="1A4616B9"/>
    <w:rsid w:val="1A473F02"/>
    <w:rsid w:val="1A475CB0"/>
    <w:rsid w:val="1A493179"/>
    <w:rsid w:val="1A4A2AC4"/>
    <w:rsid w:val="1A4A39F2"/>
    <w:rsid w:val="1A4A57A0"/>
    <w:rsid w:val="1A4C32C6"/>
    <w:rsid w:val="1A4C59BC"/>
    <w:rsid w:val="1A4E2EBF"/>
    <w:rsid w:val="1A4F2DB6"/>
    <w:rsid w:val="1A4F5A8C"/>
    <w:rsid w:val="1A50725A"/>
    <w:rsid w:val="1A512FD2"/>
    <w:rsid w:val="1A5328A6"/>
    <w:rsid w:val="1A5403CD"/>
    <w:rsid w:val="1A554870"/>
    <w:rsid w:val="1A55661F"/>
    <w:rsid w:val="1A564145"/>
    <w:rsid w:val="1A5756B2"/>
    <w:rsid w:val="1A5B5BFF"/>
    <w:rsid w:val="1A5C46DB"/>
    <w:rsid w:val="1A5D1977"/>
    <w:rsid w:val="1A5F2FF9"/>
    <w:rsid w:val="1A5F6A15"/>
    <w:rsid w:val="1A5F749D"/>
    <w:rsid w:val="1A604FC3"/>
    <w:rsid w:val="1A622AE9"/>
    <w:rsid w:val="1A626F8D"/>
    <w:rsid w:val="1A6525DA"/>
    <w:rsid w:val="1A676352"/>
    <w:rsid w:val="1A69031C"/>
    <w:rsid w:val="1A693E78"/>
    <w:rsid w:val="1A6A3B28"/>
    <w:rsid w:val="1A6B5E42"/>
    <w:rsid w:val="1A6C1BBA"/>
    <w:rsid w:val="1A6C20A0"/>
    <w:rsid w:val="1A6C3968"/>
    <w:rsid w:val="1A6C5716"/>
    <w:rsid w:val="1A6E148E"/>
    <w:rsid w:val="1A6E5932"/>
    <w:rsid w:val="1A710F7F"/>
    <w:rsid w:val="1A722316"/>
    <w:rsid w:val="1A732F49"/>
    <w:rsid w:val="1A7343D2"/>
    <w:rsid w:val="1A734CF7"/>
    <w:rsid w:val="1A7549FA"/>
    <w:rsid w:val="1A7647E7"/>
    <w:rsid w:val="1A7840BB"/>
    <w:rsid w:val="1A7901B2"/>
    <w:rsid w:val="1A7A6085"/>
    <w:rsid w:val="1A7B1DFD"/>
    <w:rsid w:val="1A7B4AAD"/>
    <w:rsid w:val="1A7D0B0E"/>
    <w:rsid w:val="1A8213DE"/>
    <w:rsid w:val="1A82318C"/>
    <w:rsid w:val="1A844FDB"/>
    <w:rsid w:val="1A852619"/>
    <w:rsid w:val="1A8A3DEE"/>
    <w:rsid w:val="1A8B0292"/>
    <w:rsid w:val="1A8B19D1"/>
    <w:rsid w:val="1A8B2040"/>
    <w:rsid w:val="1A8C07AF"/>
    <w:rsid w:val="1A8C5DB8"/>
    <w:rsid w:val="1A8E1B30"/>
    <w:rsid w:val="1A8E7D82"/>
    <w:rsid w:val="1A8F40AA"/>
    <w:rsid w:val="1A903AFB"/>
    <w:rsid w:val="1A930EF5"/>
    <w:rsid w:val="1A935399"/>
    <w:rsid w:val="1A952EBF"/>
    <w:rsid w:val="1A954C6D"/>
    <w:rsid w:val="1A9609E5"/>
    <w:rsid w:val="1A9776FB"/>
    <w:rsid w:val="1A98475D"/>
    <w:rsid w:val="1A984C59"/>
    <w:rsid w:val="1A995465"/>
    <w:rsid w:val="1A9A692E"/>
    <w:rsid w:val="1A9B5FFB"/>
    <w:rsid w:val="1A9C249F"/>
    <w:rsid w:val="1A9C5527"/>
    <w:rsid w:val="1A9D1D74"/>
    <w:rsid w:val="1A9F5AEC"/>
    <w:rsid w:val="1AA13CBB"/>
    <w:rsid w:val="1AA17AB6"/>
    <w:rsid w:val="1AA255DC"/>
    <w:rsid w:val="1AA26BC1"/>
    <w:rsid w:val="1AA2738A"/>
    <w:rsid w:val="1AA43CB9"/>
    <w:rsid w:val="1AA650CC"/>
    <w:rsid w:val="1AA8675D"/>
    <w:rsid w:val="1AA90718"/>
    <w:rsid w:val="1AA94BBC"/>
    <w:rsid w:val="1AAB26E2"/>
    <w:rsid w:val="1AAB4490"/>
    <w:rsid w:val="1AAC1914"/>
    <w:rsid w:val="1AAE61FB"/>
    <w:rsid w:val="1AB05F4B"/>
    <w:rsid w:val="1AB229C4"/>
    <w:rsid w:val="1AB23A71"/>
    <w:rsid w:val="1AB24061"/>
    <w:rsid w:val="1AB31597"/>
    <w:rsid w:val="1AB377E9"/>
    <w:rsid w:val="1AB5530F"/>
    <w:rsid w:val="1AB570BD"/>
    <w:rsid w:val="1AB62E35"/>
    <w:rsid w:val="1AB71087"/>
    <w:rsid w:val="1AB772D9"/>
    <w:rsid w:val="1AB8095B"/>
    <w:rsid w:val="1AB93E5F"/>
    <w:rsid w:val="1ABA46D4"/>
    <w:rsid w:val="1ABC48F0"/>
    <w:rsid w:val="1ABD41C4"/>
    <w:rsid w:val="1ABD7CAE"/>
    <w:rsid w:val="1ABF1CEA"/>
    <w:rsid w:val="1ABF618E"/>
    <w:rsid w:val="1ABF7F3C"/>
    <w:rsid w:val="1AC15A62"/>
    <w:rsid w:val="1AC217DA"/>
    <w:rsid w:val="1AC31CD2"/>
    <w:rsid w:val="1AC45552"/>
    <w:rsid w:val="1AC47300"/>
    <w:rsid w:val="1AC55BC3"/>
    <w:rsid w:val="1AC83294"/>
    <w:rsid w:val="1AC9700C"/>
    <w:rsid w:val="1ACB068F"/>
    <w:rsid w:val="1ACC4407"/>
    <w:rsid w:val="1ACE017F"/>
    <w:rsid w:val="1ACE02F5"/>
    <w:rsid w:val="1ACE3D0B"/>
    <w:rsid w:val="1ACE4623"/>
    <w:rsid w:val="1AD0039B"/>
    <w:rsid w:val="1AD05DF9"/>
    <w:rsid w:val="1AD25EC1"/>
    <w:rsid w:val="1AD26D37"/>
    <w:rsid w:val="1AD50E6C"/>
    <w:rsid w:val="1AD5150D"/>
    <w:rsid w:val="1AD559B1"/>
    <w:rsid w:val="1AD734D7"/>
    <w:rsid w:val="1AD81468"/>
    <w:rsid w:val="1ADA2FC8"/>
    <w:rsid w:val="1ADC289C"/>
    <w:rsid w:val="1ADC6D40"/>
    <w:rsid w:val="1ADD069A"/>
    <w:rsid w:val="1ADF05DE"/>
    <w:rsid w:val="1ADF413A"/>
    <w:rsid w:val="1AE14356"/>
    <w:rsid w:val="1AE53D2C"/>
    <w:rsid w:val="1AE6196C"/>
    <w:rsid w:val="1AE80F5D"/>
    <w:rsid w:val="1AE856E5"/>
    <w:rsid w:val="1AE87493"/>
    <w:rsid w:val="1AE96D67"/>
    <w:rsid w:val="1AEB0D31"/>
    <w:rsid w:val="1AEB1C4B"/>
    <w:rsid w:val="1AEB2ADF"/>
    <w:rsid w:val="1AEB6F83"/>
    <w:rsid w:val="1AEC6857"/>
    <w:rsid w:val="1AEC70C5"/>
    <w:rsid w:val="1AED2CFB"/>
    <w:rsid w:val="1AF022C0"/>
    <w:rsid w:val="1AF237A5"/>
    <w:rsid w:val="1AF370A2"/>
    <w:rsid w:val="1AF40C41"/>
    <w:rsid w:val="1AF44089"/>
    <w:rsid w:val="1AF47500"/>
    <w:rsid w:val="1AF776D6"/>
    <w:rsid w:val="1AFA21B9"/>
    <w:rsid w:val="1AFA71C6"/>
    <w:rsid w:val="1AFC4CEC"/>
    <w:rsid w:val="1AFC7398"/>
    <w:rsid w:val="1AFD2812"/>
    <w:rsid w:val="1AFF458D"/>
    <w:rsid w:val="1B002515"/>
    <w:rsid w:val="1B012302"/>
    <w:rsid w:val="1B012B16"/>
    <w:rsid w:val="1B0167A6"/>
    <w:rsid w:val="1B027E29"/>
    <w:rsid w:val="1B032682"/>
    <w:rsid w:val="1B040045"/>
    <w:rsid w:val="1B041DF3"/>
    <w:rsid w:val="1B043BA1"/>
    <w:rsid w:val="1B046FF5"/>
    <w:rsid w:val="1B065B6B"/>
    <w:rsid w:val="1B067919"/>
    <w:rsid w:val="1B077E71"/>
    <w:rsid w:val="1B0818E3"/>
    <w:rsid w:val="1B087B35"/>
    <w:rsid w:val="1B097409"/>
    <w:rsid w:val="1B0A6B15"/>
    <w:rsid w:val="1B0B13D3"/>
    <w:rsid w:val="1B0B3181"/>
    <w:rsid w:val="1B0B4F2F"/>
    <w:rsid w:val="1B0D514B"/>
    <w:rsid w:val="1B0E1005"/>
    <w:rsid w:val="1B0E67CD"/>
    <w:rsid w:val="1B0F0EC3"/>
    <w:rsid w:val="1B140894"/>
    <w:rsid w:val="1B145643"/>
    <w:rsid w:val="1B157B5C"/>
    <w:rsid w:val="1B1738D4"/>
    <w:rsid w:val="1B177D78"/>
    <w:rsid w:val="1B18764C"/>
    <w:rsid w:val="1B187D33"/>
    <w:rsid w:val="1B1A1616"/>
    <w:rsid w:val="1B1A33C4"/>
    <w:rsid w:val="1B1D4C62"/>
    <w:rsid w:val="1B1E2EB4"/>
    <w:rsid w:val="1B1F6C2C"/>
    <w:rsid w:val="1B216501"/>
    <w:rsid w:val="1B2238DE"/>
    <w:rsid w:val="1B2279AD"/>
    <w:rsid w:val="1B2304CB"/>
    <w:rsid w:val="1B252495"/>
    <w:rsid w:val="1B281F85"/>
    <w:rsid w:val="1B284255"/>
    <w:rsid w:val="1B291859"/>
    <w:rsid w:val="1B2B3823"/>
    <w:rsid w:val="1B2E0C1E"/>
    <w:rsid w:val="1B302BE8"/>
    <w:rsid w:val="1B32070E"/>
    <w:rsid w:val="1B324BB2"/>
    <w:rsid w:val="1B326960"/>
    <w:rsid w:val="1B3315A7"/>
    <w:rsid w:val="1B34092A"/>
    <w:rsid w:val="1B373F76"/>
    <w:rsid w:val="1B3847A4"/>
    <w:rsid w:val="1B391A9C"/>
    <w:rsid w:val="1B395F40"/>
    <w:rsid w:val="1B397CEE"/>
    <w:rsid w:val="1B3C158C"/>
    <w:rsid w:val="1B3C77DE"/>
    <w:rsid w:val="1B3D4E40"/>
    <w:rsid w:val="1B3E3557"/>
    <w:rsid w:val="1B3F107D"/>
    <w:rsid w:val="1B3F2E2B"/>
    <w:rsid w:val="1B3F699F"/>
    <w:rsid w:val="1B410951"/>
    <w:rsid w:val="1B416BA3"/>
    <w:rsid w:val="1B43291B"/>
    <w:rsid w:val="1B437863"/>
    <w:rsid w:val="1B440441"/>
    <w:rsid w:val="1B446693"/>
    <w:rsid w:val="1B451FBE"/>
    <w:rsid w:val="1B472ED8"/>
    <w:rsid w:val="1B495A57"/>
    <w:rsid w:val="1B4A1EFB"/>
    <w:rsid w:val="1B4A3CA9"/>
    <w:rsid w:val="1B4A6D8C"/>
    <w:rsid w:val="1B4B178A"/>
    <w:rsid w:val="1B4B17D0"/>
    <w:rsid w:val="1B4B7A22"/>
    <w:rsid w:val="1B4D19EC"/>
    <w:rsid w:val="1B4D379A"/>
    <w:rsid w:val="1B4D72F6"/>
    <w:rsid w:val="1B4F159B"/>
    <w:rsid w:val="1B505038"/>
    <w:rsid w:val="1B512C5B"/>
    <w:rsid w:val="1B520DB0"/>
    <w:rsid w:val="1B524B68"/>
    <w:rsid w:val="1B530684"/>
    <w:rsid w:val="1B544B28"/>
    <w:rsid w:val="1B5468D6"/>
    <w:rsid w:val="1B55264E"/>
    <w:rsid w:val="1B570174"/>
    <w:rsid w:val="1B577D2D"/>
    <w:rsid w:val="1B5811BD"/>
    <w:rsid w:val="1B5818E3"/>
    <w:rsid w:val="1B59521E"/>
    <w:rsid w:val="1B5A1A13"/>
    <w:rsid w:val="1B5B5EB7"/>
    <w:rsid w:val="1B5C578B"/>
    <w:rsid w:val="1B5F0CDB"/>
    <w:rsid w:val="1B5F7E09"/>
    <w:rsid w:val="1B602520"/>
    <w:rsid w:val="1B6034CD"/>
    <w:rsid w:val="1B636B19"/>
    <w:rsid w:val="1B661DA9"/>
    <w:rsid w:val="1B682381"/>
    <w:rsid w:val="1B697EA8"/>
    <w:rsid w:val="1B6B1E72"/>
    <w:rsid w:val="1B6B3C20"/>
    <w:rsid w:val="1B6D7998"/>
    <w:rsid w:val="1B701236"/>
    <w:rsid w:val="1B737E9D"/>
    <w:rsid w:val="1B740D26"/>
    <w:rsid w:val="1B7549F6"/>
    <w:rsid w:val="1B754A9E"/>
    <w:rsid w:val="1B762CF0"/>
    <w:rsid w:val="1B767346"/>
    <w:rsid w:val="1B7725C5"/>
    <w:rsid w:val="1B790D13"/>
    <w:rsid w:val="1B7A20B5"/>
    <w:rsid w:val="1B7C7BDB"/>
    <w:rsid w:val="1B7E1BA5"/>
    <w:rsid w:val="1B811695"/>
    <w:rsid w:val="1B830F69"/>
    <w:rsid w:val="1B860A5A"/>
    <w:rsid w:val="1B862808"/>
    <w:rsid w:val="1B8847D2"/>
    <w:rsid w:val="1B886580"/>
    <w:rsid w:val="1B8A054A"/>
    <w:rsid w:val="1B8A1901"/>
    <w:rsid w:val="1B8A679C"/>
    <w:rsid w:val="1B8C2514"/>
    <w:rsid w:val="1B8D3B96"/>
    <w:rsid w:val="1B903686"/>
    <w:rsid w:val="1B907EBD"/>
    <w:rsid w:val="1B91050A"/>
    <w:rsid w:val="1B9227DD"/>
    <w:rsid w:val="1B9238A2"/>
    <w:rsid w:val="1B9273FE"/>
    <w:rsid w:val="1B93370F"/>
    <w:rsid w:val="1B94597C"/>
    <w:rsid w:val="1B965141"/>
    <w:rsid w:val="1B966EEF"/>
    <w:rsid w:val="1B9A4B13"/>
    <w:rsid w:val="1B9B2757"/>
    <w:rsid w:val="1B9C202B"/>
    <w:rsid w:val="1B9E2247"/>
    <w:rsid w:val="1B9E5DA3"/>
    <w:rsid w:val="1BA15893"/>
    <w:rsid w:val="1BA17641"/>
    <w:rsid w:val="1BA333BA"/>
    <w:rsid w:val="1BA3357F"/>
    <w:rsid w:val="1BA3785E"/>
    <w:rsid w:val="1BA535D6"/>
    <w:rsid w:val="1BA55384"/>
    <w:rsid w:val="1BA63D78"/>
    <w:rsid w:val="1BA74969"/>
    <w:rsid w:val="1BA807D0"/>
    <w:rsid w:val="1BA903CF"/>
    <w:rsid w:val="1BAA4748"/>
    <w:rsid w:val="1BAB226E"/>
    <w:rsid w:val="1BAD248A"/>
    <w:rsid w:val="1BAF1D5E"/>
    <w:rsid w:val="1BAF6202"/>
    <w:rsid w:val="1BB02200"/>
    <w:rsid w:val="1BB05AD7"/>
    <w:rsid w:val="1BB13D28"/>
    <w:rsid w:val="1BB15E44"/>
    <w:rsid w:val="1BB235FD"/>
    <w:rsid w:val="1BB24F22"/>
    <w:rsid w:val="1BB6673E"/>
    <w:rsid w:val="1BB67591"/>
    <w:rsid w:val="1BB750B7"/>
    <w:rsid w:val="1BB9498B"/>
    <w:rsid w:val="1BBB3B8C"/>
    <w:rsid w:val="1BBB6955"/>
    <w:rsid w:val="1BBC447B"/>
    <w:rsid w:val="1BBE504D"/>
    <w:rsid w:val="1BC17CE4"/>
    <w:rsid w:val="1BC218BC"/>
    <w:rsid w:val="1BC25F36"/>
    <w:rsid w:val="1BC31CAE"/>
    <w:rsid w:val="1BC35222"/>
    <w:rsid w:val="1BC53330"/>
    <w:rsid w:val="1BC603E1"/>
    <w:rsid w:val="1BC72B5D"/>
    <w:rsid w:val="1BC7354C"/>
    <w:rsid w:val="1BC81072"/>
    <w:rsid w:val="1BC8770D"/>
    <w:rsid w:val="1BC912C5"/>
    <w:rsid w:val="1BCA303C"/>
    <w:rsid w:val="1BCA5B30"/>
    <w:rsid w:val="1BCC553F"/>
    <w:rsid w:val="1BCF2D0E"/>
    <w:rsid w:val="1BD01CD5"/>
    <w:rsid w:val="1BD1056A"/>
    <w:rsid w:val="1BD143CB"/>
    <w:rsid w:val="1BD17F27"/>
    <w:rsid w:val="1BD417C5"/>
    <w:rsid w:val="1BD45C69"/>
    <w:rsid w:val="1BD47A17"/>
    <w:rsid w:val="1BD638E1"/>
    <w:rsid w:val="1BD9327F"/>
    <w:rsid w:val="1BDA3FA9"/>
    <w:rsid w:val="1BDB2B53"/>
    <w:rsid w:val="1BDB6FF7"/>
    <w:rsid w:val="1BDC68CC"/>
    <w:rsid w:val="1BDD2D6F"/>
    <w:rsid w:val="1BDF1F2B"/>
    <w:rsid w:val="1BE0016A"/>
    <w:rsid w:val="1BE20386"/>
    <w:rsid w:val="1BE35EAC"/>
    <w:rsid w:val="1BE91714"/>
    <w:rsid w:val="1BE9787C"/>
    <w:rsid w:val="1BEA548C"/>
    <w:rsid w:val="1BEC5FB9"/>
    <w:rsid w:val="1BED2887"/>
    <w:rsid w:val="1BEE0CFB"/>
    <w:rsid w:val="1BEE6D2B"/>
    <w:rsid w:val="1BEF2AA3"/>
    <w:rsid w:val="1BEF367F"/>
    <w:rsid w:val="1BF3364B"/>
    <w:rsid w:val="1BF3569D"/>
    <w:rsid w:val="1BF41E67"/>
    <w:rsid w:val="1BF65BDF"/>
    <w:rsid w:val="1BF6798D"/>
    <w:rsid w:val="1BF704FB"/>
    <w:rsid w:val="1BF72E6E"/>
    <w:rsid w:val="1BF754B3"/>
    <w:rsid w:val="1BF81957"/>
    <w:rsid w:val="1BF9747E"/>
    <w:rsid w:val="1BFB31F6"/>
    <w:rsid w:val="1BFC5892"/>
    <w:rsid w:val="1BFE6842"/>
    <w:rsid w:val="1C00080C"/>
    <w:rsid w:val="1C02180B"/>
    <w:rsid w:val="1C0302FC"/>
    <w:rsid w:val="1C057BD0"/>
    <w:rsid w:val="1C077DEC"/>
    <w:rsid w:val="1C085913"/>
    <w:rsid w:val="1C0968F0"/>
    <w:rsid w:val="1C0B7AE3"/>
    <w:rsid w:val="1C0B7E01"/>
    <w:rsid w:val="1C0C5403"/>
    <w:rsid w:val="1C0E2F29"/>
    <w:rsid w:val="1C0F6CA1"/>
    <w:rsid w:val="1C112A19"/>
    <w:rsid w:val="1C1147C7"/>
    <w:rsid w:val="1C125103"/>
    <w:rsid w:val="1C1442B7"/>
    <w:rsid w:val="1C161DDD"/>
    <w:rsid w:val="1C166281"/>
    <w:rsid w:val="1C183B46"/>
    <w:rsid w:val="1C183DA8"/>
    <w:rsid w:val="1C185B56"/>
    <w:rsid w:val="1C19367C"/>
    <w:rsid w:val="1C1B24AA"/>
    <w:rsid w:val="1C1B5646"/>
    <w:rsid w:val="1C1C260C"/>
    <w:rsid w:val="1C1D316C"/>
    <w:rsid w:val="1C1E0C92"/>
    <w:rsid w:val="1C1E6EE4"/>
    <w:rsid w:val="1C224C26"/>
    <w:rsid w:val="1C2344FA"/>
    <w:rsid w:val="1C2362A8"/>
    <w:rsid w:val="1C24274C"/>
    <w:rsid w:val="1C253579"/>
    <w:rsid w:val="1C263D0C"/>
    <w:rsid w:val="1C273FEB"/>
    <w:rsid w:val="1C275D99"/>
    <w:rsid w:val="1C2775DA"/>
    <w:rsid w:val="1C281B11"/>
    <w:rsid w:val="1C297D63"/>
    <w:rsid w:val="1C2A7637"/>
    <w:rsid w:val="1C2C1601"/>
    <w:rsid w:val="1C2D7127"/>
    <w:rsid w:val="1C2E5379"/>
    <w:rsid w:val="1C2F2E9F"/>
    <w:rsid w:val="1C314E69"/>
    <w:rsid w:val="1C316C17"/>
    <w:rsid w:val="1C33298F"/>
    <w:rsid w:val="1C35495A"/>
    <w:rsid w:val="1C362480"/>
    <w:rsid w:val="1C36422E"/>
    <w:rsid w:val="1C381D54"/>
    <w:rsid w:val="1C3861F8"/>
    <w:rsid w:val="1C3A1F70"/>
    <w:rsid w:val="1C3B5CE8"/>
    <w:rsid w:val="1C3D55BC"/>
    <w:rsid w:val="1C3E30E2"/>
    <w:rsid w:val="1C4241E2"/>
    <w:rsid w:val="1C424981"/>
    <w:rsid w:val="1C427076"/>
    <w:rsid w:val="1C436709"/>
    <w:rsid w:val="1C4477E9"/>
    <w:rsid w:val="1C4526C3"/>
    <w:rsid w:val="1C4701E9"/>
    <w:rsid w:val="1C47468D"/>
    <w:rsid w:val="1C47643B"/>
    <w:rsid w:val="1C4806F3"/>
    <w:rsid w:val="1C485D0F"/>
    <w:rsid w:val="1C4921B3"/>
    <w:rsid w:val="1C4A1A87"/>
    <w:rsid w:val="1C4A5FBC"/>
    <w:rsid w:val="1C4C1CA3"/>
    <w:rsid w:val="1C4C57FF"/>
    <w:rsid w:val="1C4D12F5"/>
    <w:rsid w:val="1C4E2785"/>
    <w:rsid w:val="1C4E7F51"/>
    <w:rsid w:val="1C4F67E6"/>
    <w:rsid w:val="1C50547E"/>
    <w:rsid w:val="1C511779"/>
    <w:rsid w:val="1C512E16"/>
    <w:rsid w:val="1C550B58"/>
    <w:rsid w:val="1C56042C"/>
    <w:rsid w:val="1C5648D0"/>
    <w:rsid w:val="1C56667E"/>
    <w:rsid w:val="1C574F78"/>
    <w:rsid w:val="1C5A38F9"/>
    <w:rsid w:val="1C5A616E"/>
    <w:rsid w:val="1C5B3C94"/>
    <w:rsid w:val="1C5C361B"/>
    <w:rsid w:val="1C5D5C5E"/>
    <w:rsid w:val="1C5E1F5C"/>
    <w:rsid w:val="1C5E5533"/>
    <w:rsid w:val="1C5F19D6"/>
    <w:rsid w:val="1C5F459B"/>
    <w:rsid w:val="1C5F62DB"/>
    <w:rsid w:val="1C6012AB"/>
    <w:rsid w:val="1C632B49"/>
    <w:rsid w:val="1C6449AB"/>
    <w:rsid w:val="1C657A4B"/>
    <w:rsid w:val="1C662D65"/>
    <w:rsid w:val="1C67088B"/>
    <w:rsid w:val="1C69015F"/>
    <w:rsid w:val="1C694603"/>
    <w:rsid w:val="1C6A3ED7"/>
    <w:rsid w:val="1C6B1473"/>
    <w:rsid w:val="1C6C0F86"/>
    <w:rsid w:val="1C6C40F3"/>
    <w:rsid w:val="1C6C7C4F"/>
    <w:rsid w:val="1C6E31FF"/>
    <w:rsid w:val="1C6F14EE"/>
    <w:rsid w:val="1C6F7740"/>
    <w:rsid w:val="1C705992"/>
    <w:rsid w:val="1C7134B8"/>
    <w:rsid w:val="1C713D86"/>
    <w:rsid w:val="1C715266"/>
    <w:rsid w:val="1C730FDE"/>
    <w:rsid w:val="1C737230"/>
    <w:rsid w:val="1C737BD1"/>
    <w:rsid w:val="1C746B04"/>
    <w:rsid w:val="1C747F01"/>
    <w:rsid w:val="1C784846"/>
    <w:rsid w:val="1C7B4336"/>
    <w:rsid w:val="1C7B4D1F"/>
    <w:rsid w:val="1C7B60E4"/>
    <w:rsid w:val="1C7D00AF"/>
    <w:rsid w:val="1C7D3C0B"/>
    <w:rsid w:val="1C8036FB"/>
    <w:rsid w:val="1C8054A9"/>
    <w:rsid w:val="1C806082"/>
    <w:rsid w:val="1C821221"/>
    <w:rsid w:val="1C8256C5"/>
    <w:rsid w:val="1C827625"/>
    <w:rsid w:val="1C84143D"/>
    <w:rsid w:val="1C844F99"/>
    <w:rsid w:val="1C844FA5"/>
    <w:rsid w:val="1C8561D7"/>
    <w:rsid w:val="1C8651B5"/>
    <w:rsid w:val="1C874A89"/>
    <w:rsid w:val="1C88027C"/>
    <w:rsid w:val="1C890CC5"/>
    <w:rsid w:val="1C8B457A"/>
    <w:rsid w:val="1C8C20A0"/>
    <w:rsid w:val="1C8C30ED"/>
    <w:rsid w:val="1C8C3BB7"/>
    <w:rsid w:val="1C8C53F3"/>
    <w:rsid w:val="1C8E406A"/>
    <w:rsid w:val="1C8E5E18"/>
    <w:rsid w:val="1C8E7BC6"/>
    <w:rsid w:val="1C913B5A"/>
    <w:rsid w:val="1C93342E"/>
    <w:rsid w:val="1C954D13"/>
    <w:rsid w:val="1C9571A6"/>
    <w:rsid w:val="1C961170"/>
    <w:rsid w:val="1C962F1E"/>
    <w:rsid w:val="1C980A44"/>
    <w:rsid w:val="1C986C96"/>
    <w:rsid w:val="1C99656B"/>
    <w:rsid w:val="1C9A1B07"/>
    <w:rsid w:val="1C9A47BD"/>
    <w:rsid w:val="1C9B0535"/>
    <w:rsid w:val="1C9B22E3"/>
    <w:rsid w:val="1C9C6787"/>
    <w:rsid w:val="1C9D42AD"/>
    <w:rsid w:val="1C9D605B"/>
    <w:rsid w:val="1C9E70BB"/>
    <w:rsid w:val="1C9F1BC7"/>
    <w:rsid w:val="1CA13D9D"/>
    <w:rsid w:val="1CA1608E"/>
    <w:rsid w:val="1CA218C3"/>
    <w:rsid w:val="1CA4388D"/>
    <w:rsid w:val="1CA54D05"/>
    <w:rsid w:val="1CA613B3"/>
    <w:rsid w:val="1CA7512B"/>
    <w:rsid w:val="1CAA7140"/>
    <w:rsid w:val="1CAC629E"/>
    <w:rsid w:val="1CAD0994"/>
    <w:rsid w:val="1CAE0268"/>
    <w:rsid w:val="1CAE2016"/>
    <w:rsid w:val="1CB02232"/>
    <w:rsid w:val="1CB11B06"/>
    <w:rsid w:val="1CB17D58"/>
    <w:rsid w:val="1CB22D52"/>
    <w:rsid w:val="1CB33AD0"/>
    <w:rsid w:val="1CB3536C"/>
    <w:rsid w:val="1CB3587E"/>
    <w:rsid w:val="1CB375F0"/>
    <w:rsid w:val="1CB6536F"/>
    <w:rsid w:val="1CBC2C96"/>
    <w:rsid w:val="1CBD66FD"/>
    <w:rsid w:val="1CBE399C"/>
    <w:rsid w:val="1CBF5FD1"/>
    <w:rsid w:val="1CC01D49"/>
    <w:rsid w:val="1CC2071A"/>
    <w:rsid w:val="1CC253C7"/>
    <w:rsid w:val="1CC25AC1"/>
    <w:rsid w:val="1CC57360"/>
    <w:rsid w:val="1CC61A56"/>
    <w:rsid w:val="1CC63804"/>
    <w:rsid w:val="1CC96026"/>
    <w:rsid w:val="1CC96E50"/>
    <w:rsid w:val="1CCB0E1A"/>
    <w:rsid w:val="1CCB2BC8"/>
    <w:rsid w:val="1CCC045B"/>
    <w:rsid w:val="1CCC06EE"/>
    <w:rsid w:val="1CCE090A"/>
    <w:rsid w:val="1CCE4466"/>
    <w:rsid w:val="1CD13F56"/>
    <w:rsid w:val="1CD203FA"/>
    <w:rsid w:val="1CD37430"/>
    <w:rsid w:val="1CD51C99"/>
    <w:rsid w:val="1CD53A47"/>
    <w:rsid w:val="1CD63C99"/>
    <w:rsid w:val="1CD75A11"/>
    <w:rsid w:val="1CDB6B83"/>
    <w:rsid w:val="1CDD28FB"/>
    <w:rsid w:val="1CDF48C5"/>
    <w:rsid w:val="1CE617B0"/>
    <w:rsid w:val="1CE65C54"/>
    <w:rsid w:val="1CE67A02"/>
    <w:rsid w:val="1CE75528"/>
    <w:rsid w:val="1CE80822"/>
    <w:rsid w:val="1CEA426B"/>
    <w:rsid w:val="1CEB326A"/>
    <w:rsid w:val="1CEB5018"/>
    <w:rsid w:val="1CEB6DC6"/>
    <w:rsid w:val="1CED1AC3"/>
    <w:rsid w:val="1CEF27E5"/>
    <w:rsid w:val="1CEF6FB4"/>
    <w:rsid w:val="1CF00444"/>
    <w:rsid w:val="1CF0262F"/>
    <w:rsid w:val="1CF2284B"/>
    <w:rsid w:val="1CF33ECD"/>
    <w:rsid w:val="1CF42334"/>
    <w:rsid w:val="1CF46DC5"/>
    <w:rsid w:val="1CF57C45"/>
    <w:rsid w:val="1CF71C0F"/>
    <w:rsid w:val="1CF87735"/>
    <w:rsid w:val="1CFA34AD"/>
    <w:rsid w:val="1CFB5557"/>
    <w:rsid w:val="1CFC5477"/>
    <w:rsid w:val="1CFC7225"/>
    <w:rsid w:val="1CFE5619"/>
    <w:rsid w:val="1CFF0AC4"/>
    <w:rsid w:val="1CFF6D16"/>
    <w:rsid w:val="1D01483C"/>
    <w:rsid w:val="1D015CB6"/>
    <w:rsid w:val="1D022859"/>
    <w:rsid w:val="1D022E86"/>
    <w:rsid w:val="1D023F9A"/>
    <w:rsid w:val="1D063DAB"/>
    <w:rsid w:val="1D06658C"/>
    <w:rsid w:val="1D077978"/>
    <w:rsid w:val="1D0B1216"/>
    <w:rsid w:val="1D0B7468"/>
    <w:rsid w:val="1D0C47A9"/>
    <w:rsid w:val="1D104432"/>
    <w:rsid w:val="1D104A7F"/>
    <w:rsid w:val="1D1125A5"/>
    <w:rsid w:val="1D1327C1"/>
    <w:rsid w:val="1D1502E7"/>
    <w:rsid w:val="1D16215F"/>
    <w:rsid w:val="1D1638A0"/>
    <w:rsid w:val="1D167BBB"/>
    <w:rsid w:val="1D1722B1"/>
    <w:rsid w:val="1D181B85"/>
    <w:rsid w:val="1D183933"/>
    <w:rsid w:val="1D1916EB"/>
    <w:rsid w:val="1D1A36B1"/>
    <w:rsid w:val="1D1A48ED"/>
    <w:rsid w:val="1D1A76AB"/>
    <w:rsid w:val="1D1C1676"/>
    <w:rsid w:val="1D1C22E9"/>
    <w:rsid w:val="1D1C2809"/>
    <w:rsid w:val="1D1C3424"/>
    <w:rsid w:val="1D1D0F4A"/>
    <w:rsid w:val="1D1E3640"/>
    <w:rsid w:val="1D1E53EE"/>
    <w:rsid w:val="1D1E737A"/>
    <w:rsid w:val="1D205DE2"/>
    <w:rsid w:val="1D210A3A"/>
    <w:rsid w:val="1D214EDE"/>
    <w:rsid w:val="1D216C8C"/>
    <w:rsid w:val="1D241798"/>
    <w:rsid w:val="1D2422D8"/>
    <w:rsid w:val="1D2507C4"/>
    <w:rsid w:val="1D2565C6"/>
    <w:rsid w:val="1D2624F4"/>
    <w:rsid w:val="1D274825"/>
    <w:rsid w:val="1D28626C"/>
    <w:rsid w:val="1D291FE4"/>
    <w:rsid w:val="1D293D92"/>
    <w:rsid w:val="1D2971FC"/>
    <w:rsid w:val="1D2A7EB7"/>
    <w:rsid w:val="1D2D5631"/>
    <w:rsid w:val="1D2D73DF"/>
    <w:rsid w:val="1D2E13A9"/>
    <w:rsid w:val="1D2F5183"/>
    <w:rsid w:val="1D300C7D"/>
    <w:rsid w:val="1D31503B"/>
    <w:rsid w:val="1D322C47"/>
    <w:rsid w:val="1D33122C"/>
    <w:rsid w:val="1D3369BF"/>
    <w:rsid w:val="1D344C11"/>
    <w:rsid w:val="1D350989"/>
    <w:rsid w:val="1D351180"/>
    <w:rsid w:val="1D352737"/>
    <w:rsid w:val="1D355DAB"/>
    <w:rsid w:val="1D361749"/>
    <w:rsid w:val="1D370008"/>
    <w:rsid w:val="1D37025D"/>
    <w:rsid w:val="1D37200B"/>
    <w:rsid w:val="1D3764AF"/>
    <w:rsid w:val="1D381249"/>
    <w:rsid w:val="1D390D5C"/>
    <w:rsid w:val="1D392227"/>
    <w:rsid w:val="1D3B6623"/>
    <w:rsid w:val="1D3C1D18"/>
    <w:rsid w:val="1D3C5874"/>
    <w:rsid w:val="1D3E42AB"/>
    <w:rsid w:val="1D3F3F3C"/>
    <w:rsid w:val="1D3F7112"/>
    <w:rsid w:val="1D4110DC"/>
    <w:rsid w:val="1D413C8B"/>
    <w:rsid w:val="1D4209B0"/>
    <w:rsid w:val="1D43117C"/>
    <w:rsid w:val="1D4330A6"/>
    <w:rsid w:val="1D436C02"/>
    <w:rsid w:val="1D444728"/>
    <w:rsid w:val="1D464944"/>
    <w:rsid w:val="1D467AFD"/>
    <w:rsid w:val="1D48246B"/>
    <w:rsid w:val="1D497F91"/>
    <w:rsid w:val="1D4B1F5B"/>
    <w:rsid w:val="1D4B24DF"/>
    <w:rsid w:val="1D4D182F"/>
    <w:rsid w:val="1D4D7A81"/>
    <w:rsid w:val="1D4E4AE8"/>
    <w:rsid w:val="1D4F0E60"/>
    <w:rsid w:val="1D4F7370"/>
    <w:rsid w:val="1D5030CD"/>
    <w:rsid w:val="1D505353"/>
    <w:rsid w:val="1D507571"/>
    <w:rsid w:val="1D524C10"/>
    <w:rsid w:val="1D526E45"/>
    <w:rsid w:val="1D535960"/>
    <w:rsid w:val="1D556162"/>
    <w:rsid w:val="1D556936"/>
    <w:rsid w:val="1D5726AE"/>
    <w:rsid w:val="1D57445C"/>
    <w:rsid w:val="1D5A219E"/>
    <w:rsid w:val="1D5A5F73"/>
    <w:rsid w:val="1D5C1A72"/>
    <w:rsid w:val="1D5C5F16"/>
    <w:rsid w:val="1D5D57EA"/>
    <w:rsid w:val="1D5E3A3C"/>
    <w:rsid w:val="1D5F1562"/>
    <w:rsid w:val="1D614489"/>
    <w:rsid w:val="1D632E00"/>
    <w:rsid w:val="1D635427"/>
    <w:rsid w:val="1D65301C"/>
    <w:rsid w:val="1D653086"/>
    <w:rsid w:val="1D660B43"/>
    <w:rsid w:val="1D686669"/>
    <w:rsid w:val="1D69418F"/>
    <w:rsid w:val="1D6B6159"/>
    <w:rsid w:val="1D6E17A5"/>
    <w:rsid w:val="1D6F044A"/>
    <w:rsid w:val="1D6F5C49"/>
    <w:rsid w:val="1D7019C1"/>
    <w:rsid w:val="1D70551D"/>
    <w:rsid w:val="1D710B12"/>
    <w:rsid w:val="1D721295"/>
    <w:rsid w:val="1D736B1A"/>
    <w:rsid w:val="1D7414B2"/>
    <w:rsid w:val="1D7671F0"/>
    <w:rsid w:val="1D772D50"/>
    <w:rsid w:val="1D7768AC"/>
    <w:rsid w:val="1D790876"/>
    <w:rsid w:val="1D792624"/>
    <w:rsid w:val="1D7C697F"/>
    <w:rsid w:val="1D7D621C"/>
    <w:rsid w:val="1D7F39B2"/>
    <w:rsid w:val="1D807E56"/>
    <w:rsid w:val="1D813BCE"/>
    <w:rsid w:val="1D82517F"/>
    <w:rsid w:val="1D8334A3"/>
    <w:rsid w:val="1D840FC9"/>
    <w:rsid w:val="1D847A9F"/>
    <w:rsid w:val="1D877B61"/>
    <w:rsid w:val="1D882867"/>
    <w:rsid w:val="1D884F5D"/>
    <w:rsid w:val="1D886D0B"/>
    <w:rsid w:val="1D8A2A83"/>
    <w:rsid w:val="1D8E3BF5"/>
    <w:rsid w:val="1D8E64D5"/>
    <w:rsid w:val="1D8F0099"/>
    <w:rsid w:val="1D8F1E47"/>
    <w:rsid w:val="1D903E12"/>
    <w:rsid w:val="1D9236E6"/>
    <w:rsid w:val="1D94745E"/>
    <w:rsid w:val="1D947594"/>
    <w:rsid w:val="1D950FE4"/>
    <w:rsid w:val="1D964480"/>
    <w:rsid w:val="1D9751A0"/>
    <w:rsid w:val="1D990F18"/>
    <w:rsid w:val="1D9A07EC"/>
    <w:rsid w:val="1D9A259A"/>
    <w:rsid w:val="1D9C4B34"/>
    <w:rsid w:val="1D9D5059"/>
    <w:rsid w:val="1D9E02DC"/>
    <w:rsid w:val="1D9E208B"/>
    <w:rsid w:val="1D9E652E"/>
    <w:rsid w:val="1D9F2A04"/>
    <w:rsid w:val="1D9F4C04"/>
    <w:rsid w:val="1D9F5E03"/>
    <w:rsid w:val="1DA04055"/>
    <w:rsid w:val="1DA13929"/>
    <w:rsid w:val="1DA23028"/>
    <w:rsid w:val="1DA31139"/>
    <w:rsid w:val="1DA5166B"/>
    <w:rsid w:val="1DA530EA"/>
    <w:rsid w:val="1DA578BD"/>
    <w:rsid w:val="1DA62689"/>
    <w:rsid w:val="1DA63635"/>
    <w:rsid w:val="1DA67191"/>
    <w:rsid w:val="1DA805DB"/>
    <w:rsid w:val="1DA84CB7"/>
    <w:rsid w:val="1DA87E46"/>
    <w:rsid w:val="1DA90758"/>
    <w:rsid w:val="1DAB4289"/>
    <w:rsid w:val="1DAD0520"/>
    <w:rsid w:val="1DAF419C"/>
    <w:rsid w:val="1DAF6046"/>
    <w:rsid w:val="1DB03FEF"/>
    <w:rsid w:val="1DB1168D"/>
    <w:rsid w:val="1DB123F6"/>
    <w:rsid w:val="1DB159A6"/>
    <w:rsid w:val="1DB4137C"/>
    <w:rsid w:val="1DB45D52"/>
    <w:rsid w:val="1DB47B00"/>
    <w:rsid w:val="1DB5679A"/>
    <w:rsid w:val="1DB573D4"/>
    <w:rsid w:val="1DB6406F"/>
    <w:rsid w:val="1DB85789"/>
    <w:rsid w:val="1DB93368"/>
    <w:rsid w:val="1DB97C19"/>
    <w:rsid w:val="1DBA2C3C"/>
    <w:rsid w:val="1DBC4C07"/>
    <w:rsid w:val="1DBE272D"/>
    <w:rsid w:val="1DC064A5"/>
    <w:rsid w:val="1DC15D79"/>
    <w:rsid w:val="1DC37D43"/>
    <w:rsid w:val="1DC436C9"/>
    <w:rsid w:val="1DC45E96"/>
    <w:rsid w:val="1DC51D0D"/>
    <w:rsid w:val="1DC55869"/>
    <w:rsid w:val="1DC57B03"/>
    <w:rsid w:val="1DC6338F"/>
    <w:rsid w:val="1DC72045"/>
    <w:rsid w:val="1DC738B3"/>
    <w:rsid w:val="1DCA10E9"/>
    <w:rsid w:val="1DCB4E4A"/>
    <w:rsid w:val="1DCD2970"/>
    <w:rsid w:val="1DCD471E"/>
    <w:rsid w:val="1DCE22F6"/>
    <w:rsid w:val="1DCF0496"/>
    <w:rsid w:val="1DCF2B0C"/>
    <w:rsid w:val="1DCF493A"/>
    <w:rsid w:val="1DD106B2"/>
    <w:rsid w:val="1DD12460"/>
    <w:rsid w:val="1DD37B58"/>
    <w:rsid w:val="1DD44A27"/>
    <w:rsid w:val="1DD555A2"/>
    <w:rsid w:val="1DD65CC8"/>
    <w:rsid w:val="1DD67A76"/>
    <w:rsid w:val="1DD71A40"/>
    <w:rsid w:val="1DDC2BB3"/>
    <w:rsid w:val="1DDF1B3A"/>
    <w:rsid w:val="1DE026A3"/>
    <w:rsid w:val="1DE06B47"/>
    <w:rsid w:val="1DE204BB"/>
    <w:rsid w:val="1DE303E5"/>
    <w:rsid w:val="1DE32193"/>
    <w:rsid w:val="1DE32814"/>
    <w:rsid w:val="1DE33F41"/>
    <w:rsid w:val="1DE646BB"/>
    <w:rsid w:val="1DE702CC"/>
    <w:rsid w:val="1DE877AA"/>
    <w:rsid w:val="1DE91252"/>
    <w:rsid w:val="1DEA1774"/>
    <w:rsid w:val="1DEB1048"/>
    <w:rsid w:val="1DEC587F"/>
    <w:rsid w:val="1DEC729A"/>
    <w:rsid w:val="1DEF0B38"/>
    <w:rsid w:val="1DEF28E6"/>
    <w:rsid w:val="1DF0665E"/>
    <w:rsid w:val="1DF223D6"/>
    <w:rsid w:val="1DF443A0"/>
    <w:rsid w:val="1DF4614E"/>
    <w:rsid w:val="1DF47EFC"/>
    <w:rsid w:val="1DF75C3F"/>
    <w:rsid w:val="1DF779ED"/>
    <w:rsid w:val="1DF919B7"/>
    <w:rsid w:val="1DF93765"/>
    <w:rsid w:val="1DFD14A7"/>
    <w:rsid w:val="1DFD1823"/>
    <w:rsid w:val="1DFD65B0"/>
    <w:rsid w:val="1DFE6FCD"/>
    <w:rsid w:val="1E005888"/>
    <w:rsid w:val="1E012619"/>
    <w:rsid w:val="1E027F37"/>
    <w:rsid w:val="1E032835"/>
    <w:rsid w:val="1E05035C"/>
    <w:rsid w:val="1E05210A"/>
    <w:rsid w:val="1E067C30"/>
    <w:rsid w:val="1E0778B6"/>
    <w:rsid w:val="1E0839A8"/>
    <w:rsid w:val="1E087E4C"/>
    <w:rsid w:val="1E0A6237"/>
    <w:rsid w:val="1E0A7720"/>
    <w:rsid w:val="1E0A7F85"/>
    <w:rsid w:val="1E0B2978"/>
    <w:rsid w:val="1E0C16EA"/>
    <w:rsid w:val="1E0D0FBE"/>
    <w:rsid w:val="1E0F3C38"/>
    <w:rsid w:val="1E0F4D36"/>
    <w:rsid w:val="1E11571B"/>
    <w:rsid w:val="1E124827"/>
    <w:rsid w:val="1E14059F"/>
    <w:rsid w:val="1E14234D"/>
    <w:rsid w:val="1E15334A"/>
    <w:rsid w:val="1E1660C5"/>
    <w:rsid w:val="1E18008F"/>
    <w:rsid w:val="1E1B517A"/>
    <w:rsid w:val="1E1C7453"/>
    <w:rsid w:val="1E1D38F7"/>
    <w:rsid w:val="1E1D56A5"/>
    <w:rsid w:val="1E1E141D"/>
    <w:rsid w:val="1E1F3384"/>
    <w:rsid w:val="1E200CF1"/>
    <w:rsid w:val="1E206F43"/>
    <w:rsid w:val="1E214A6A"/>
    <w:rsid w:val="1E220F0E"/>
    <w:rsid w:val="1E2408BF"/>
    <w:rsid w:val="1E25455A"/>
    <w:rsid w:val="1E2649B5"/>
    <w:rsid w:val="1E2702D2"/>
    <w:rsid w:val="1E27695A"/>
    <w:rsid w:val="1E28404A"/>
    <w:rsid w:val="1E285DF8"/>
    <w:rsid w:val="1E29229C"/>
    <w:rsid w:val="1E2A1B70"/>
    <w:rsid w:val="1E2A40E0"/>
    <w:rsid w:val="1E2C58E8"/>
    <w:rsid w:val="1E2F362A"/>
    <w:rsid w:val="1E2F7187"/>
    <w:rsid w:val="1E3429EF"/>
    <w:rsid w:val="1E347D63"/>
    <w:rsid w:val="1E360515"/>
    <w:rsid w:val="1E3649B9"/>
    <w:rsid w:val="1E366767"/>
    <w:rsid w:val="1E367E87"/>
    <w:rsid w:val="1E371C8B"/>
    <w:rsid w:val="1E37603B"/>
    <w:rsid w:val="1E3824DF"/>
    <w:rsid w:val="1E390005"/>
    <w:rsid w:val="1E391DB3"/>
    <w:rsid w:val="1E3B1FCF"/>
    <w:rsid w:val="1E3B3D7D"/>
    <w:rsid w:val="1E3B5B2B"/>
    <w:rsid w:val="1E3D7AF5"/>
    <w:rsid w:val="1E3E386E"/>
    <w:rsid w:val="1E3E73CA"/>
    <w:rsid w:val="1E403142"/>
    <w:rsid w:val="1E4075E6"/>
    <w:rsid w:val="1E422367"/>
    <w:rsid w:val="1E42335E"/>
    <w:rsid w:val="1E432C32"/>
    <w:rsid w:val="1E450758"/>
    <w:rsid w:val="1E461529"/>
    <w:rsid w:val="1E4638B9"/>
    <w:rsid w:val="1E472722"/>
    <w:rsid w:val="1E4744D0"/>
    <w:rsid w:val="1E480248"/>
    <w:rsid w:val="1E4861D9"/>
    <w:rsid w:val="1E487669"/>
    <w:rsid w:val="1E491727"/>
    <w:rsid w:val="1E4946EC"/>
    <w:rsid w:val="1E4A0464"/>
    <w:rsid w:val="1E4C1AE7"/>
    <w:rsid w:val="1E4D585F"/>
    <w:rsid w:val="1E4F7829"/>
    <w:rsid w:val="1E5109CC"/>
    <w:rsid w:val="1E5170FD"/>
    <w:rsid w:val="1E537319"/>
    <w:rsid w:val="1E546BED"/>
    <w:rsid w:val="1E560BB7"/>
    <w:rsid w:val="1E5654CD"/>
    <w:rsid w:val="1E567F47"/>
    <w:rsid w:val="1E5906A7"/>
    <w:rsid w:val="1E5D1F46"/>
    <w:rsid w:val="1E5D5F66"/>
    <w:rsid w:val="1E5E480F"/>
    <w:rsid w:val="1E5E7A6C"/>
    <w:rsid w:val="1E601A36"/>
    <w:rsid w:val="1E605592"/>
    <w:rsid w:val="1E61181B"/>
    <w:rsid w:val="1E62130A"/>
    <w:rsid w:val="1E62755C"/>
    <w:rsid w:val="1E6359B1"/>
    <w:rsid w:val="1E636E30"/>
    <w:rsid w:val="1E6432D4"/>
    <w:rsid w:val="1E650DFA"/>
    <w:rsid w:val="1E652BA8"/>
    <w:rsid w:val="1E682698"/>
    <w:rsid w:val="1E684081"/>
    <w:rsid w:val="1E6975CC"/>
    <w:rsid w:val="1E6A1572"/>
    <w:rsid w:val="1E6A4663"/>
    <w:rsid w:val="1E6A6411"/>
    <w:rsid w:val="1E6D7CAF"/>
    <w:rsid w:val="1E6F3A27"/>
    <w:rsid w:val="1E74103D"/>
    <w:rsid w:val="1E74728F"/>
    <w:rsid w:val="1E7554E1"/>
    <w:rsid w:val="1E756685"/>
    <w:rsid w:val="1E7752B7"/>
    <w:rsid w:val="1E786E00"/>
    <w:rsid w:val="1E796654"/>
    <w:rsid w:val="1E7B144E"/>
    <w:rsid w:val="1E7B24F7"/>
    <w:rsid w:val="1E7B6870"/>
    <w:rsid w:val="1E7C2FAF"/>
    <w:rsid w:val="1E7D4396"/>
    <w:rsid w:val="1E7D5E1E"/>
    <w:rsid w:val="1E7E1EBC"/>
    <w:rsid w:val="1E7E25B9"/>
    <w:rsid w:val="1E7E2DE1"/>
    <w:rsid w:val="1E7E3C6A"/>
    <w:rsid w:val="1E7F010E"/>
    <w:rsid w:val="1E805C34"/>
    <w:rsid w:val="1E82375A"/>
    <w:rsid w:val="1E831280"/>
    <w:rsid w:val="1E845724"/>
    <w:rsid w:val="1E8474D2"/>
    <w:rsid w:val="1E85149C"/>
    <w:rsid w:val="1E851BB1"/>
    <w:rsid w:val="1E85324A"/>
    <w:rsid w:val="1E892D3B"/>
    <w:rsid w:val="1E894AE9"/>
    <w:rsid w:val="1E8A0861"/>
    <w:rsid w:val="1E8A260F"/>
    <w:rsid w:val="1E8A6AB3"/>
    <w:rsid w:val="1E8C282B"/>
    <w:rsid w:val="1E8C7AA9"/>
    <w:rsid w:val="1E8E20FF"/>
    <w:rsid w:val="1E8F40C9"/>
    <w:rsid w:val="1E8F7C25"/>
    <w:rsid w:val="1E911BEF"/>
    <w:rsid w:val="1E917E41"/>
    <w:rsid w:val="1E935967"/>
    <w:rsid w:val="1E940F7D"/>
    <w:rsid w:val="1E94348E"/>
    <w:rsid w:val="1E9516DF"/>
    <w:rsid w:val="1E957931"/>
    <w:rsid w:val="1E9B359E"/>
    <w:rsid w:val="1E9D0594"/>
    <w:rsid w:val="1E9D2342"/>
    <w:rsid w:val="1E9D2B5D"/>
    <w:rsid w:val="1E9D4046"/>
    <w:rsid w:val="1E9D67E6"/>
    <w:rsid w:val="1E9E4C9B"/>
    <w:rsid w:val="1E9F255E"/>
    <w:rsid w:val="1EA00084"/>
    <w:rsid w:val="1EA01E32"/>
    <w:rsid w:val="1EA044C3"/>
    <w:rsid w:val="1EA25BAA"/>
    <w:rsid w:val="1EA26DE3"/>
    <w:rsid w:val="1EA30273"/>
    <w:rsid w:val="1EA336D1"/>
    <w:rsid w:val="1EA47B74"/>
    <w:rsid w:val="1EA5569B"/>
    <w:rsid w:val="1EA71413"/>
    <w:rsid w:val="1EA90CE7"/>
    <w:rsid w:val="1EAB4B31"/>
    <w:rsid w:val="1EAC134A"/>
    <w:rsid w:val="1EAC4A80"/>
    <w:rsid w:val="1EAE7F57"/>
    <w:rsid w:val="1EB15DEE"/>
    <w:rsid w:val="1EB42688"/>
    <w:rsid w:val="1EB51D82"/>
    <w:rsid w:val="1EB61656"/>
    <w:rsid w:val="1EB853CE"/>
    <w:rsid w:val="1EB90258"/>
    <w:rsid w:val="1EBA2EF4"/>
    <w:rsid w:val="1EBB6C6C"/>
    <w:rsid w:val="1EBC3110"/>
    <w:rsid w:val="1EBC3C08"/>
    <w:rsid w:val="1EBD0C36"/>
    <w:rsid w:val="1EBD29E4"/>
    <w:rsid w:val="1EBE13A1"/>
    <w:rsid w:val="1EBF675C"/>
    <w:rsid w:val="1EC024D4"/>
    <w:rsid w:val="1EC04422"/>
    <w:rsid w:val="1EC21DA9"/>
    <w:rsid w:val="1EC27FFB"/>
    <w:rsid w:val="1EC41FC5"/>
    <w:rsid w:val="1EC55F8C"/>
    <w:rsid w:val="1ECA179B"/>
    <w:rsid w:val="1ECA6EAF"/>
    <w:rsid w:val="1ECA7806"/>
    <w:rsid w:val="1ECB3353"/>
    <w:rsid w:val="1ECB5101"/>
    <w:rsid w:val="1ECC70CB"/>
    <w:rsid w:val="1ECD55F7"/>
    <w:rsid w:val="1ED0096A"/>
    <w:rsid w:val="1ED1023E"/>
    <w:rsid w:val="1ED146E2"/>
    <w:rsid w:val="1ED35C11"/>
    <w:rsid w:val="1ED41ADC"/>
    <w:rsid w:val="1ED470A1"/>
    <w:rsid w:val="1ED57D2E"/>
    <w:rsid w:val="1ED61CF8"/>
    <w:rsid w:val="1ED8781E"/>
    <w:rsid w:val="1EDC730E"/>
    <w:rsid w:val="1EDD3086"/>
    <w:rsid w:val="1EDD4E34"/>
    <w:rsid w:val="1EDD6BE3"/>
    <w:rsid w:val="1EDE2D24"/>
    <w:rsid w:val="1EDF2B6B"/>
    <w:rsid w:val="1EDF6DFF"/>
    <w:rsid w:val="1EE0745D"/>
    <w:rsid w:val="1EE45B97"/>
    <w:rsid w:val="1EE461C3"/>
    <w:rsid w:val="1EE53CE9"/>
    <w:rsid w:val="1EE73F05"/>
    <w:rsid w:val="1EE91A2B"/>
    <w:rsid w:val="1EEB1CC5"/>
    <w:rsid w:val="1EEB57A3"/>
    <w:rsid w:val="1EEE7042"/>
    <w:rsid w:val="1EF02DBA"/>
    <w:rsid w:val="1EF1268E"/>
    <w:rsid w:val="1EF26B32"/>
    <w:rsid w:val="1EF34658"/>
    <w:rsid w:val="1EF36406"/>
    <w:rsid w:val="1EF5217E"/>
    <w:rsid w:val="1EF526EC"/>
    <w:rsid w:val="1EF54B9E"/>
    <w:rsid w:val="1EF81C6E"/>
    <w:rsid w:val="1EF83A1C"/>
    <w:rsid w:val="1EF844C6"/>
    <w:rsid w:val="1EF87EC0"/>
    <w:rsid w:val="1EF9792C"/>
    <w:rsid w:val="1EFA1543"/>
    <w:rsid w:val="1EFA3C38"/>
    <w:rsid w:val="1EFA59E6"/>
    <w:rsid w:val="1EFC27C7"/>
    <w:rsid w:val="1EFD1033"/>
    <w:rsid w:val="1EFD54D7"/>
    <w:rsid w:val="1EFE2B7D"/>
    <w:rsid w:val="1EFE3829"/>
    <w:rsid w:val="1EFF4DAB"/>
    <w:rsid w:val="1EFF636F"/>
    <w:rsid w:val="1F0028D1"/>
    <w:rsid w:val="1F016D75"/>
    <w:rsid w:val="1F02489B"/>
    <w:rsid w:val="1F026649"/>
    <w:rsid w:val="1F046865"/>
    <w:rsid w:val="1F071EB1"/>
    <w:rsid w:val="1F0979D8"/>
    <w:rsid w:val="1F0A151B"/>
    <w:rsid w:val="1F0B19A2"/>
    <w:rsid w:val="1F0C571A"/>
    <w:rsid w:val="1F0D396C"/>
    <w:rsid w:val="1F0E3240"/>
    <w:rsid w:val="1F0E4FEE"/>
    <w:rsid w:val="1F100D66"/>
    <w:rsid w:val="1F1048D5"/>
    <w:rsid w:val="1F112BE4"/>
    <w:rsid w:val="1F114ADE"/>
    <w:rsid w:val="1F1330A4"/>
    <w:rsid w:val="1F136AA8"/>
    <w:rsid w:val="1F1455DD"/>
    <w:rsid w:val="1F1545CE"/>
    <w:rsid w:val="1F1557CA"/>
    <w:rsid w:val="1F15637C"/>
    <w:rsid w:val="1F161C87"/>
    <w:rsid w:val="1F170346"/>
    <w:rsid w:val="1F174BDC"/>
    <w:rsid w:val="1F176598"/>
    <w:rsid w:val="1F182311"/>
    <w:rsid w:val="1F1A3993"/>
    <w:rsid w:val="1F1A7E37"/>
    <w:rsid w:val="1F1B770B"/>
    <w:rsid w:val="1F1D16D5"/>
    <w:rsid w:val="1F204D21"/>
    <w:rsid w:val="1F2139B8"/>
    <w:rsid w:val="1F216B38"/>
    <w:rsid w:val="1F232420"/>
    <w:rsid w:val="1F244811"/>
    <w:rsid w:val="1F26058A"/>
    <w:rsid w:val="1F26151A"/>
    <w:rsid w:val="1F274302"/>
    <w:rsid w:val="1F282554"/>
    <w:rsid w:val="1F291E28"/>
    <w:rsid w:val="1F297E9B"/>
    <w:rsid w:val="1F2B3DF2"/>
    <w:rsid w:val="1F2B5BA0"/>
    <w:rsid w:val="1F2D7B6A"/>
    <w:rsid w:val="1F2E7802"/>
    <w:rsid w:val="1F2E7CAC"/>
    <w:rsid w:val="1F30765A"/>
    <w:rsid w:val="1F316688"/>
    <w:rsid w:val="1F316F2E"/>
    <w:rsid w:val="1F3233D2"/>
    <w:rsid w:val="1F325180"/>
    <w:rsid w:val="1F327D4A"/>
    <w:rsid w:val="1F334A54"/>
    <w:rsid w:val="1F340938"/>
    <w:rsid w:val="1F344FAE"/>
    <w:rsid w:val="1F3512A1"/>
    <w:rsid w:val="1F3549A8"/>
    <w:rsid w:val="1F354C71"/>
    <w:rsid w:val="1F3709E9"/>
    <w:rsid w:val="1F370D5E"/>
    <w:rsid w:val="1F372797"/>
    <w:rsid w:val="1F3802BD"/>
    <w:rsid w:val="1F38650F"/>
    <w:rsid w:val="1F394761"/>
    <w:rsid w:val="1F3A4035"/>
    <w:rsid w:val="1F3A5DE3"/>
    <w:rsid w:val="1F3C7DAD"/>
    <w:rsid w:val="1F3D4BD0"/>
    <w:rsid w:val="1F3E1D77"/>
    <w:rsid w:val="1F3F33F9"/>
    <w:rsid w:val="1F413615"/>
    <w:rsid w:val="1F4153C3"/>
    <w:rsid w:val="1F417171"/>
    <w:rsid w:val="1F422EEA"/>
    <w:rsid w:val="1F446C62"/>
    <w:rsid w:val="1F464788"/>
    <w:rsid w:val="1F470500"/>
    <w:rsid w:val="1F481CE3"/>
    <w:rsid w:val="1F4849A4"/>
    <w:rsid w:val="1F4924CA"/>
    <w:rsid w:val="1F4A2055"/>
    <w:rsid w:val="1F4B4494"/>
    <w:rsid w:val="1F4D1FBA"/>
    <w:rsid w:val="1F4E188E"/>
    <w:rsid w:val="1F5003AD"/>
    <w:rsid w:val="1F505606"/>
    <w:rsid w:val="1F525822"/>
    <w:rsid w:val="1F5275D0"/>
    <w:rsid w:val="1F533349"/>
    <w:rsid w:val="1F5350F7"/>
    <w:rsid w:val="1F550E6F"/>
    <w:rsid w:val="1F5A46D7"/>
    <w:rsid w:val="1F5A6485"/>
    <w:rsid w:val="1F5B7EF1"/>
    <w:rsid w:val="1F5C15E9"/>
    <w:rsid w:val="1F5C568D"/>
    <w:rsid w:val="1F5E41C7"/>
    <w:rsid w:val="1F5F235C"/>
    <w:rsid w:val="1F5F584A"/>
    <w:rsid w:val="1F603BCF"/>
    <w:rsid w:val="1F607F6A"/>
    <w:rsid w:val="1F6115C2"/>
    <w:rsid w:val="1F617814"/>
    <w:rsid w:val="1F62520F"/>
    <w:rsid w:val="1F62533A"/>
    <w:rsid w:val="1F6410B2"/>
    <w:rsid w:val="1F642E60"/>
    <w:rsid w:val="1F647304"/>
    <w:rsid w:val="1F66307C"/>
    <w:rsid w:val="1F666BD8"/>
    <w:rsid w:val="1F672950"/>
    <w:rsid w:val="1F677E3D"/>
    <w:rsid w:val="1F683E9E"/>
    <w:rsid w:val="1F686DF4"/>
    <w:rsid w:val="1F69491A"/>
    <w:rsid w:val="1F6A30F7"/>
    <w:rsid w:val="1F6D0D54"/>
    <w:rsid w:val="1F6D39A7"/>
    <w:rsid w:val="1F6D61B8"/>
    <w:rsid w:val="1F6E1F30"/>
    <w:rsid w:val="1F6E3CDF"/>
    <w:rsid w:val="1F6F0182"/>
    <w:rsid w:val="1F700333"/>
    <w:rsid w:val="1F721A21"/>
    <w:rsid w:val="1F722CC4"/>
    <w:rsid w:val="1F7237CF"/>
    <w:rsid w:val="1F72557D"/>
    <w:rsid w:val="1F7312F5"/>
    <w:rsid w:val="1F7532BF"/>
    <w:rsid w:val="1F784B5D"/>
    <w:rsid w:val="1F78690B"/>
    <w:rsid w:val="1F792DAF"/>
    <w:rsid w:val="1F7A62B3"/>
    <w:rsid w:val="1F7C289F"/>
    <w:rsid w:val="1F7C464D"/>
    <w:rsid w:val="1F7D3F22"/>
    <w:rsid w:val="1F7D4B1F"/>
    <w:rsid w:val="1F7E2174"/>
    <w:rsid w:val="1F7E6617"/>
    <w:rsid w:val="1F7F413E"/>
    <w:rsid w:val="1F7F5EEC"/>
    <w:rsid w:val="1F7F7C9A"/>
    <w:rsid w:val="1F811C64"/>
    <w:rsid w:val="1F833C2E"/>
    <w:rsid w:val="1F8359DC"/>
    <w:rsid w:val="1F841754"/>
    <w:rsid w:val="1F843502"/>
    <w:rsid w:val="1F857484"/>
    <w:rsid w:val="1F86369D"/>
    <w:rsid w:val="1F882FF2"/>
    <w:rsid w:val="1F8B2AE2"/>
    <w:rsid w:val="1F8B3733"/>
    <w:rsid w:val="1F8B4543"/>
    <w:rsid w:val="1F8D23B7"/>
    <w:rsid w:val="1F8D685B"/>
    <w:rsid w:val="1F8E4729"/>
    <w:rsid w:val="1F8E5BB9"/>
    <w:rsid w:val="1F911969"/>
    <w:rsid w:val="1F941997"/>
    <w:rsid w:val="1F947BE9"/>
    <w:rsid w:val="1F95570F"/>
    <w:rsid w:val="1F9574BD"/>
    <w:rsid w:val="1F96434B"/>
    <w:rsid w:val="1F971487"/>
    <w:rsid w:val="1F9A2D26"/>
    <w:rsid w:val="1F9C4CF0"/>
    <w:rsid w:val="1F9E11E2"/>
    <w:rsid w:val="1F9E2816"/>
    <w:rsid w:val="1F9F033C"/>
    <w:rsid w:val="1FA05D0D"/>
    <w:rsid w:val="1FA12306"/>
    <w:rsid w:val="1FA15E62"/>
    <w:rsid w:val="1FA319A2"/>
    <w:rsid w:val="1FA31BDA"/>
    <w:rsid w:val="1FA4694F"/>
    <w:rsid w:val="1FA53BA4"/>
    <w:rsid w:val="1FA62953"/>
    <w:rsid w:val="1FA63478"/>
    <w:rsid w:val="1FA86760"/>
    <w:rsid w:val="1FA92949"/>
    <w:rsid w:val="1FA94D17"/>
    <w:rsid w:val="1FAA11BB"/>
    <w:rsid w:val="1FAA3C51"/>
    <w:rsid w:val="1FAA740D"/>
    <w:rsid w:val="1FAB0A8F"/>
    <w:rsid w:val="1FAB4F33"/>
    <w:rsid w:val="1FAB6CE1"/>
    <w:rsid w:val="1FAD4807"/>
    <w:rsid w:val="1FAF1B18"/>
    <w:rsid w:val="1FAF67D1"/>
    <w:rsid w:val="1FB02549"/>
    <w:rsid w:val="1FB042F7"/>
    <w:rsid w:val="1FB16382"/>
    <w:rsid w:val="1FB262C1"/>
    <w:rsid w:val="1FB5190D"/>
    <w:rsid w:val="1FB57B5F"/>
    <w:rsid w:val="1FB738D7"/>
    <w:rsid w:val="1FB86A7A"/>
    <w:rsid w:val="1FB87D7D"/>
    <w:rsid w:val="1FB931AC"/>
    <w:rsid w:val="1FBB33C8"/>
    <w:rsid w:val="1FBC2C9C"/>
    <w:rsid w:val="1FBC7140"/>
    <w:rsid w:val="1FBF278C"/>
    <w:rsid w:val="1FC009DE"/>
    <w:rsid w:val="1FC05E77"/>
    <w:rsid w:val="1FC075B8"/>
    <w:rsid w:val="1FC17307"/>
    <w:rsid w:val="1FC41B50"/>
    <w:rsid w:val="1FC57257"/>
    <w:rsid w:val="1FC5785C"/>
    <w:rsid w:val="1FC63B1B"/>
    <w:rsid w:val="1FC85AE5"/>
    <w:rsid w:val="1FCB1131"/>
    <w:rsid w:val="1FCD4EA9"/>
    <w:rsid w:val="1FCD6C57"/>
    <w:rsid w:val="1FCF6E73"/>
    <w:rsid w:val="1FD04999"/>
    <w:rsid w:val="1FD06747"/>
    <w:rsid w:val="1FD16DFB"/>
    <w:rsid w:val="1FD2426D"/>
    <w:rsid w:val="1FD53D5E"/>
    <w:rsid w:val="1FD55B0C"/>
    <w:rsid w:val="1FD664AC"/>
    <w:rsid w:val="1FD9384E"/>
    <w:rsid w:val="1FDC333E"/>
    <w:rsid w:val="1FDC50EC"/>
    <w:rsid w:val="1FDD789A"/>
    <w:rsid w:val="1FDE2C12"/>
    <w:rsid w:val="1FDE70B6"/>
    <w:rsid w:val="1FDE7F6F"/>
    <w:rsid w:val="1FDF698A"/>
    <w:rsid w:val="1FE00ED4"/>
    <w:rsid w:val="1FE02E2E"/>
    <w:rsid w:val="1FE04BDC"/>
    <w:rsid w:val="1FE10954"/>
    <w:rsid w:val="1FE12702"/>
    <w:rsid w:val="1FE30229"/>
    <w:rsid w:val="1FE3647B"/>
    <w:rsid w:val="1FE461F5"/>
    <w:rsid w:val="1FE50445"/>
    <w:rsid w:val="1FE65F6B"/>
    <w:rsid w:val="1FE83A91"/>
    <w:rsid w:val="1FE85BE0"/>
    <w:rsid w:val="1FEF6BCD"/>
    <w:rsid w:val="1FF13814"/>
    <w:rsid w:val="1FF16DE9"/>
    <w:rsid w:val="1FF40688"/>
    <w:rsid w:val="1FF42195"/>
    <w:rsid w:val="1FF42436"/>
    <w:rsid w:val="1FF57F5C"/>
    <w:rsid w:val="1FF70178"/>
    <w:rsid w:val="1FF87029"/>
    <w:rsid w:val="1FF97A4C"/>
    <w:rsid w:val="1FFA0BD8"/>
    <w:rsid w:val="1FFB1A16"/>
    <w:rsid w:val="1FFB37C4"/>
    <w:rsid w:val="1FFB7C68"/>
    <w:rsid w:val="1FFE5062"/>
    <w:rsid w:val="20000DDB"/>
    <w:rsid w:val="20015EDA"/>
    <w:rsid w:val="2005311A"/>
    <w:rsid w:val="200563F1"/>
    <w:rsid w:val="20062169"/>
    <w:rsid w:val="2007287E"/>
    <w:rsid w:val="20082346"/>
    <w:rsid w:val="20084133"/>
    <w:rsid w:val="20085EE1"/>
    <w:rsid w:val="20092F2B"/>
    <w:rsid w:val="200A1C59"/>
    <w:rsid w:val="200A3A07"/>
    <w:rsid w:val="200D34F7"/>
    <w:rsid w:val="200E1347"/>
    <w:rsid w:val="200F54C2"/>
    <w:rsid w:val="20104D96"/>
    <w:rsid w:val="20127049"/>
    <w:rsid w:val="20142AD8"/>
    <w:rsid w:val="201523AC"/>
    <w:rsid w:val="20163F1F"/>
    <w:rsid w:val="20166850"/>
    <w:rsid w:val="201725C8"/>
    <w:rsid w:val="20174376"/>
    <w:rsid w:val="201A3EB0"/>
    <w:rsid w:val="201A55F1"/>
    <w:rsid w:val="201C13A1"/>
    <w:rsid w:val="201E74B3"/>
    <w:rsid w:val="201F6750"/>
    <w:rsid w:val="2020322B"/>
    <w:rsid w:val="202111B2"/>
    <w:rsid w:val="202207A4"/>
    <w:rsid w:val="20221FBB"/>
    <w:rsid w:val="202251F5"/>
    <w:rsid w:val="20230F6D"/>
    <w:rsid w:val="20232D1B"/>
    <w:rsid w:val="20234AC9"/>
    <w:rsid w:val="20250841"/>
    <w:rsid w:val="20256A93"/>
    <w:rsid w:val="2027280B"/>
    <w:rsid w:val="20277BF5"/>
    <w:rsid w:val="20286583"/>
    <w:rsid w:val="202A40A9"/>
    <w:rsid w:val="202D3B9A"/>
    <w:rsid w:val="202F16C0"/>
    <w:rsid w:val="202F346E"/>
    <w:rsid w:val="20315438"/>
    <w:rsid w:val="20324C48"/>
    <w:rsid w:val="20340A84"/>
    <w:rsid w:val="20344F28"/>
    <w:rsid w:val="20360CA0"/>
    <w:rsid w:val="20363689"/>
    <w:rsid w:val="203647FC"/>
    <w:rsid w:val="20370574"/>
    <w:rsid w:val="20390790"/>
    <w:rsid w:val="20391BF2"/>
    <w:rsid w:val="2039200A"/>
    <w:rsid w:val="2039253E"/>
    <w:rsid w:val="203A410F"/>
    <w:rsid w:val="203B62B7"/>
    <w:rsid w:val="203C5B8B"/>
    <w:rsid w:val="203E7B55"/>
    <w:rsid w:val="20401B1F"/>
    <w:rsid w:val="20411498"/>
    <w:rsid w:val="204131A1"/>
    <w:rsid w:val="20427645"/>
    <w:rsid w:val="204333BD"/>
    <w:rsid w:val="20436F19"/>
    <w:rsid w:val="204607B7"/>
    <w:rsid w:val="204809D3"/>
    <w:rsid w:val="204903BE"/>
    <w:rsid w:val="204A02A8"/>
    <w:rsid w:val="204C2272"/>
    <w:rsid w:val="204C4020"/>
    <w:rsid w:val="204D1B46"/>
    <w:rsid w:val="204D1B61"/>
    <w:rsid w:val="204D5FEA"/>
    <w:rsid w:val="204D7D98"/>
    <w:rsid w:val="204F3B10"/>
    <w:rsid w:val="204F4230"/>
    <w:rsid w:val="20511636"/>
    <w:rsid w:val="20534041"/>
    <w:rsid w:val="20542ED4"/>
    <w:rsid w:val="20561532"/>
    <w:rsid w:val="20586E69"/>
    <w:rsid w:val="2059673D"/>
    <w:rsid w:val="205A1343"/>
    <w:rsid w:val="205B0707"/>
    <w:rsid w:val="205B3255"/>
    <w:rsid w:val="205E3D53"/>
    <w:rsid w:val="20605D1D"/>
    <w:rsid w:val="20621A95"/>
    <w:rsid w:val="20631369"/>
    <w:rsid w:val="206375BB"/>
    <w:rsid w:val="206770AC"/>
    <w:rsid w:val="20692E24"/>
    <w:rsid w:val="206C021E"/>
    <w:rsid w:val="206C2914"/>
    <w:rsid w:val="206C46C2"/>
    <w:rsid w:val="206C6470"/>
    <w:rsid w:val="206D21E8"/>
    <w:rsid w:val="206F156C"/>
    <w:rsid w:val="206F20D9"/>
    <w:rsid w:val="206F41B2"/>
    <w:rsid w:val="206F5F60"/>
    <w:rsid w:val="206F7D0E"/>
    <w:rsid w:val="207250A4"/>
    <w:rsid w:val="20735A50"/>
    <w:rsid w:val="20743577"/>
    <w:rsid w:val="20792C16"/>
    <w:rsid w:val="20795D5C"/>
    <w:rsid w:val="207B2B57"/>
    <w:rsid w:val="207B66B3"/>
    <w:rsid w:val="207D067D"/>
    <w:rsid w:val="207D68CF"/>
    <w:rsid w:val="207E43F5"/>
    <w:rsid w:val="207E61A3"/>
    <w:rsid w:val="207F1BCE"/>
    <w:rsid w:val="20801F1B"/>
    <w:rsid w:val="20803CC9"/>
    <w:rsid w:val="20825C93"/>
    <w:rsid w:val="208307D6"/>
    <w:rsid w:val="208650A0"/>
    <w:rsid w:val="20880DD0"/>
    <w:rsid w:val="20884C50"/>
    <w:rsid w:val="20887022"/>
    <w:rsid w:val="208A0FEC"/>
    <w:rsid w:val="208A2D9A"/>
    <w:rsid w:val="208A4B48"/>
    <w:rsid w:val="208C08C0"/>
    <w:rsid w:val="208C266E"/>
    <w:rsid w:val="208D63E6"/>
    <w:rsid w:val="208E288A"/>
    <w:rsid w:val="208F6602"/>
    <w:rsid w:val="20914966"/>
    <w:rsid w:val="209239FD"/>
    <w:rsid w:val="209433B7"/>
    <w:rsid w:val="20956377"/>
    <w:rsid w:val="20967991"/>
    <w:rsid w:val="20986787"/>
    <w:rsid w:val="20987265"/>
    <w:rsid w:val="2099122F"/>
    <w:rsid w:val="209B268E"/>
    <w:rsid w:val="209D0D1F"/>
    <w:rsid w:val="209D487B"/>
    <w:rsid w:val="209D5157"/>
    <w:rsid w:val="209E05F3"/>
    <w:rsid w:val="209F2208"/>
    <w:rsid w:val="20A200E4"/>
    <w:rsid w:val="20A34C1D"/>
    <w:rsid w:val="20A35C0A"/>
    <w:rsid w:val="20A420AE"/>
    <w:rsid w:val="20A43B9A"/>
    <w:rsid w:val="20A62362"/>
    <w:rsid w:val="20A7394C"/>
    <w:rsid w:val="20A839AB"/>
    <w:rsid w:val="20A91472"/>
    <w:rsid w:val="20A976C4"/>
    <w:rsid w:val="20AA343C"/>
    <w:rsid w:val="20AC4ABE"/>
    <w:rsid w:val="20AD4C4C"/>
    <w:rsid w:val="20AF2801"/>
    <w:rsid w:val="20AF474B"/>
    <w:rsid w:val="20B00A53"/>
    <w:rsid w:val="20B147CB"/>
    <w:rsid w:val="20B3409F"/>
    <w:rsid w:val="20B35EED"/>
    <w:rsid w:val="20B523EC"/>
    <w:rsid w:val="20B61026"/>
    <w:rsid w:val="20B61DE1"/>
    <w:rsid w:val="20B6593D"/>
    <w:rsid w:val="20B708CF"/>
    <w:rsid w:val="20B87907"/>
    <w:rsid w:val="20B94711"/>
    <w:rsid w:val="20B9542D"/>
    <w:rsid w:val="20BA367F"/>
    <w:rsid w:val="20BB11A5"/>
    <w:rsid w:val="20BC15A4"/>
    <w:rsid w:val="20C067BC"/>
    <w:rsid w:val="20C213D1"/>
    <w:rsid w:val="20C22534"/>
    <w:rsid w:val="20C242E2"/>
    <w:rsid w:val="20C31E08"/>
    <w:rsid w:val="20C52024"/>
    <w:rsid w:val="20C743FA"/>
    <w:rsid w:val="20C75D9C"/>
    <w:rsid w:val="20CB6D45"/>
    <w:rsid w:val="20CC5161"/>
    <w:rsid w:val="20CC7289"/>
    <w:rsid w:val="20CE2C87"/>
    <w:rsid w:val="20CF1C9D"/>
    <w:rsid w:val="20CF4C51"/>
    <w:rsid w:val="20D109C9"/>
    <w:rsid w:val="20D208BF"/>
    <w:rsid w:val="20D22906"/>
    <w:rsid w:val="20D3029D"/>
    <w:rsid w:val="20D44015"/>
    <w:rsid w:val="20D47C9C"/>
    <w:rsid w:val="20D52267"/>
    <w:rsid w:val="20D64231"/>
    <w:rsid w:val="20D81606"/>
    <w:rsid w:val="20D81D57"/>
    <w:rsid w:val="20D9162C"/>
    <w:rsid w:val="20DA5ACF"/>
    <w:rsid w:val="20DD2ECA"/>
    <w:rsid w:val="20E13046"/>
    <w:rsid w:val="20E15355"/>
    <w:rsid w:val="20E41126"/>
    <w:rsid w:val="20E424AA"/>
    <w:rsid w:val="20E70573"/>
    <w:rsid w:val="20E71F9A"/>
    <w:rsid w:val="20E756D8"/>
    <w:rsid w:val="20E97AC1"/>
    <w:rsid w:val="20EC5803"/>
    <w:rsid w:val="20ED750E"/>
    <w:rsid w:val="20EE50D7"/>
    <w:rsid w:val="20F006E9"/>
    <w:rsid w:val="20F14BC7"/>
    <w:rsid w:val="20F21EF0"/>
    <w:rsid w:val="20F3093F"/>
    <w:rsid w:val="20FA02BF"/>
    <w:rsid w:val="20FA1CCE"/>
    <w:rsid w:val="20FB5A46"/>
    <w:rsid w:val="20FD356C"/>
    <w:rsid w:val="20FD531A"/>
    <w:rsid w:val="20FF1092"/>
    <w:rsid w:val="20FF5536"/>
    <w:rsid w:val="20FF72E4"/>
    <w:rsid w:val="21020C0E"/>
    <w:rsid w:val="21025026"/>
    <w:rsid w:val="21042B4C"/>
    <w:rsid w:val="210466A8"/>
    <w:rsid w:val="21050673"/>
    <w:rsid w:val="21052421"/>
    <w:rsid w:val="2107263D"/>
    <w:rsid w:val="21090163"/>
    <w:rsid w:val="210963B5"/>
    <w:rsid w:val="210A32AD"/>
    <w:rsid w:val="210A418C"/>
    <w:rsid w:val="210B5C89"/>
    <w:rsid w:val="210C37AF"/>
    <w:rsid w:val="210E39CB"/>
    <w:rsid w:val="210E7527"/>
    <w:rsid w:val="211014F1"/>
    <w:rsid w:val="211225E9"/>
    <w:rsid w:val="21134B3E"/>
    <w:rsid w:val="2115671A"/>
    <w:rsid w:val="21162880"/>
    <w:rsid w:val="211865F8"/>
    <w:rsid w:val="211A411E"/>
    <w:rsid w:val="211B39F2"/>
    <w:rsid w:val="211B5260"/>
    <w:rsid w:val="211C3A1C"/>
    <w:rsid w:val="211F34E2"/>
    <w:rsid w:val="211F7986"/>
    <w:rsid w:val="21204F6E"/>
    <w:rsid w:val="212136FE"/>
    <w:rsid w:val="212154AC"/>
    <w:rsid w:val="21221225"/>
    <w:rsid w:val="21224D81"/>
    <w:rsid w:val="21240AF9"/>
    <w:rsid w:val="21244D7F"/>
    <w:rsid w:val="21254871"/>
    <w:rsid w:val="21260D15"/>
    <w:rsid w:val="21262AC3"/>
    <w:rsid w:val="212705E9"/>
    <w:rsid w:val="21277B96"/>
    <w:rsid w:val="212862D1"/>
    <w:rsid w:val="212A40DA"/>
    <w:rsid w:val="212B632B"/>
    <w:rsid w:val="212C2D00"/>
    <w:rsid w:val="212C3E51"/>
    <w:rsid w:val="2130749E"/>
    <w:rsid w:val="21311468"/>
    <w:rsid w:val="213276BA"/>
    <w:rsid w:val="21336F8E"/>
    <w:rsid w:val="21344874"/>
    <w:rsid w:val="21354AB4"/>
    <w:rsid w:val="2136082C"/>
    <w:rsid w:val="213608D5"/>
    <w:rsid w:val="213A6FA5"/>
    <w:rsid w:val="213B1B76"/>
    <w:rsid w:val="213C3352"/>
    <w:rsid w:val="213C5BD7"/>
    <w:rsid w:val="213D605E"/>
    <w:rsid w:val="213F1DD6"/>
    <w:rsid w:val="213F3F2F"/>
    <w:rsid w:val="214032A2"/>
    <w:rsid w:val="21415B4F"/>
    <w:rsid w:val="214271D1"/>
    <w:rsid w:val="21435376"/>
    <w:rsid w:val="214473ED"/>
    <w:rsid w:val="21466CC1"/>
    <w:rsid w:val="21472A39"/>
    <w:rsid w:val="214747E7"/>
    <w:rsid w:val="2149055F"/>
    <w:rsid w:val="214A6A99"/>
    <w:rsid w:val="214C004F"/>
    <w:rsid w:val="214D44F3"/>
    <w:rsid w:val="214E201A"/>
    <w:rsid w:val="214E7FEB"/>
    <w:rsid w:val="214F147B"/>
    <w:rsid w:val="214F68AA"/>
    <w:rsid w:val="21507B40"/>
    <w:rsid w:val="21515666"/>
    <w:rsid w:val="21535882"/>
    <w:rsid w:val="21556F04"/>
    <w:rsid w:val="2156503C"/>
    <w:rsid w:val="2156644D"/>
    <w:rsid w:val="21570ECE"/>
    <w:rsid w:val="21584C46"/>
    <w:rsid w:val="215869F4"/>
    <w:rsid w:val="215950FE"/>
    <w:rsid w:val="215A09BE"/>
    <w:rsid w:val="215A276C"/>
    <w:rsid w:val="215A451A"/>
    <w:rsid w:val="215B0DF3"/>
    <w:rsid w:val="215C64E4"/>
    <w:rsid w:val="215D04AF"/>
    <w:rsid w:val="215E069D"/>
    <w:rsid w:val="216278F1"/>
    <w:rsid w:val="21661111"/>
    <w:rsid w:val="216830DB"/>
    <w:rsid w:val="21690C01"/>
    <w:rsid w:val="216A4942"/>
    <w:rsid w:val="216B497A"/>
    <w:rsid w:val="216D1E33"/>
    <w:rsid w:val="216E26D7"/>
    <w:rsid w:val="216E7FC6"/>
    <w:rsid w:val="21731A80"/>
    <w:rsid w:val="217529D3"/>
    <w:rsid w:val="217A2E0F"/>
    <w:rsid w:val="217A696B"/>
    <w:rsid w:val="217B7008"/>
    <w:rsid w:val="217C26E3"/>
    <w:rsid w:val="217D46AD"/>
    <w:rsid w:val="217D645B"/>
    <w:rsid w:val="217E2DB8"/>
    <w:rsid w:val="217F21D3"/>
    <w:rsid w:val="21815F4B"/>
    <w:rsid w:val="21825C4F"/>
    <w:rsid w:val="218477E9"/>
    <w:rsid w:val="21852C8B"/>
    <w:rsid w:val="21872E17"/>
    <w:rsid w:val="218B0B78"/>
    <w:rsid w:val="218B2BDA"/>
    <w:rsid w:val="218B53BC"/>
    <w:rsid w:val="218C669E"/>
    <w:rsid w:val="218C684C"/>
    <w:rsid w:val="218D2B42"/>
    <w:rsid w:val="218E2416"/>
    <w:rsid w:val="218E68BA"/>
    <w:rsid w:val="2190618E"/>
    <w:rsid w:val="21911C4D"/>
    <w:rsid w:val="21920158"/>
    <w:rsid w:val="21937A2C"/>
    <w:rsid w:val="21957C48"/>
    <w:rsid w:val="2197576F"/>
    <w:rsid w:val="2197751D"/>
    <w:rsid w:val="219914E7"/>
    <w:rsid w:val="219A0BAE"/>
    <w:rsid w:val="219A0E50"/>
    <w:rsid w:val="219A700D"/>
    <w:rsid w:val="219E6AFD"/>
    <w:rsid w:val="219E76C7"/>
    <w:rsid w:val="219F2875"/>
    <w:rsid w:val="21A25EC1"/>
    <w:rsid w:val="21A423E7"/>
    <w:rsid w:val="21A61FC4"/>
    <w:rsid w:val="21A63C04"/>
    <w:rsid w:val="21A67760"/>
    <w:rsid w:val="21A734D8"/>
    <w:rsid w:val="21A73F3A"/>
    <w:rsid w:val="21A8172A"/>
    <w:rsid w:val="21AA2EE5"/>
    <w:rsid w:val="21AB746C"/>
    <w:rsid w:val="21AD0AEE"/>
    <w:rsid w:val="21AE4866"/>
    <w:rsid w:val="21B21CA8"/>
    <w:rsid w:val="21B24356"/>
    <w:rsid w:val="21B46321"/>
    <w:rsid w:val="21B468BC"/>
    <w:rsid w:val="21B55BF5"/>
    <w:rsid w:val="21B61AB9"/>
    <w:rsid w:val="21B64E39"/>
    <w:rsid w:val="21B75E11"/>
    <w:rsid w:val="21B77BBF"/>
    <w:rsid w:val="21BB449B"/>
    <w:rsid w:val="21BC6F83"/>
    <w:rsid w:val="21BF4CC5"/>
    <w:rsid w:val="21BF6A73"/>
    <w:rsid w:val="21C1459A"/>
    <w:rsid w:val="21C4408A"/>
    <w:rsid w:val="21C61BB0"/>
    <w:rsid w:val="21C67E02"/>
    <w:rsid w:val="21C85928"/>
    <w:rsid w:val="21C916A0"/>
    <w:rsid w:val="21CB5418"/>
    <w:rsid w:val="21CD2F3E"/>
    <w:rsid w:val="21D7200F"/>
    <w:rsid w:val="21D86594"/>
    <w:rsid w:val="21D97B35"/>
    <w:rsid w:val="21DB1413"/>
    <w:rsid w:val="21DE15EF"/>
    <w:rsid w:val="21DE339D"/>
    <w:rsid w:val="21DE514B"/>
    <w:rsid w:val="21DF0EC4"/>
    <w:rsid w:val="21DF4A79"/>
    <w:rsid w:val="21DF7F38"/>
    <w:rsid w:val="21E035E5"/>
    <w:rsid w:val="21E12E8E"/>
    <w:rsid w:val="21E161B6"/>
    <w:rsid w:val="21E32762"/>
    <w:rsid w:val="21E36C06"/>
    <w:rsid w:val="21E464DA"/>
    <w:rsid w:val="21EA5DD8"/>
    <w:rsid w:val="21EB1616"/>
    <w:rsid w:val="21EB5ABA"/>
    <w:rsid w:val="21EB6752"/>
    <w:rsid w:val="21EB7868"/>
    <w:rsid w:val="21EC1A5E"/>
    <w:rsid w:val="21ED1832"/>
    <w:rsid w:val="21ED35E0"/>
    <w:rsid w:val="21ED538F"/>
    <w:rsid w:val="21EE07BA"/>
    <w:rsid w:val="21F26E49"/>
    <w:rsid w:val="21F4671D"/>
    <w:rsid w:val="21F52495"/>
    <w:rsid w:val="21F901D7"/>
    <w:rsid w:val="21F93D33"/>
    <w:rsid w:val="21FB3F4F"/>
    <w:rsid w:val="21FC1A76"/>
    <w:rsid w:val="21FD4E4F"/>
    <w:rsid w:val="21FE2D72"/>
    <w:rsid w:val="21FE57EE"/>
    <w:rsid w:val="21FE759C"/>
    <w:rsid w:val="21FF3314"/>
    <w:rsid w:val="21FF3BB5"/>
    <w:rsid w:val="22004596"/>
    <w:rsid w:val="2201708C"/>
    <w:rsid w:val="22031056"/>
    <w:rsid w:val="22032E04"/>
    <w:rsid w:val="220646A2"/>
    <w:rsid w:val="22066450"/>
    <w:rsid w:val="22086D5F"/>
    <w:rsid w:val="220A23E4"/>
    <w:rsid w:val="220A4192"/>
    <w:rsid w:val="220A57D3"/>
    <w:rsid w:val="220B1CB9"/>
    <w:rsid w:val="220B3A67"/>
    <w:rsid w:val="220D3C83"/>
    <w:rsid w:val="220D5A31"/>
    <w:rsid w:val="220D77DF"/>
    <w:rsid w:val="22105521"/>
    <w:rsid w:val="221072CF"/>
    <w:rsid w:val="221424D5"/>
    <w:rsid w:val="22145011"/>
    <w:rsid w:val="2217240B"/>
    <w:rsid w:val="22176285"/>
    <w:rsid w:val="221768AF"/>
    <w:rsid w:val="22192627"/>
    <w:rsid w:val="221943D6"/>
    <w:rsid w:val="221B71B9"/>
    <w:rsid w:val="221B72D6"/>
    <w:rsid w:val="221C2118"/>
    <w:rsid w:val="221C5C74"/>
    <w:rsid w:val="221E19EC"/>
    <w:rsid w:val="222075E8"/>
    <w:rsid w:val="222114DC"/>
    <w:rsid w:val="2221328A"/>
    <w:rsid w:val="22230DB0"/>
    <w:rsid w:val="22232A71"/>
    <w:rsid w:val="22235254"/>
    <w:rsid w:val="22250FCC"/>
    <w:rsid w:val="2225345A"/>
    <w:rsid w:val="222608A0"/>
    <w:rsid w:val="22266AF2"/>
    <w:rsid w:val="22274D44"/>
    <w:rsid w:val="22280ABD"/>
    <w:rsid w:val="2228286B"/>
    <w:rsid w:val="22284619"/>
    <w:rsid w:val="222A0391"/>
    <w:rsid w:val="222B13CE"/>
    <w:rsid w:val="222C235B"/>
    <w:rsid w:val="222D6791"/>
    <w:rsid w:val="222D7E81"/>
    <w:rsid w:val="222F1E4B"/>
    <w:rsid w:val="222F3BF9"/>
    <w:rsid w:val="222F70DD"/>
    <w:rsid w:val="223034CD"/>
    <w:rsid w:val="22317971"/>
    <w:rsid w:val="22325497"/>
    <w:rsid w:val="2234120F"/>
    <w:rsid w:val="22342FBD"/>
    <w:rsid w:val="22350AE4"/>
    <w:rsid w:val="22356D36"/>
    <w:rsid w:val="223643DF"/>
    <w:rsid w:val="22364F87"/>
    <w:rsid w:val="22386CFF"/>
    <w:rsid w:val="2239018F"/>
    <w:rsid w:val="223905D4"/>
    <w:rsid w:val="22394A78"/>
    <w:rsid w:val="223B07F0"/>
    <w:rsid w:val="223C00C4"/>
    <w:rsid w:val="223C11B6"/>
    <w:rsid w:val="223C1E72"/>
    <w:rsid w:val="223C6B10"/>
    <w:rsid w:val="223E208E"/>
    <w:rsid w:val="223E3E3C"/>
    <w:rsid w:val="223F2867"/>
    <w:rsid w:val="22401962"/>
    <w:rsid w:val="224156DA"/>
    <w:rsid w:val="22433200"/>
    <w:rsid w:val="2245341D"/>
    <w:rsid w:val="224551CB"/>
    <w:rsid w:val="22456F79"/>
    <w:rsid w:val="22460F43"/>
    <w:rsid w:val="22482F0D"/>
    <w:rsid w:val="22484CBB"/>
    <w:rsid w:val="22497C84"/>
    <w:rsid w:val="224A6BE3"/>
    <w:rsid w:val="224B0307"/>
    <w:rsid w:val="224C2A4B"/>
    <w:rsid w:val="224D407F"/>
    <w:rsid w:val="224F1BA5"/>
    <w:rsid w:val="2250689A"/>
    <w:rsid w:val="22521696"/>
    <w:rsid w:val="22521A10"/>
    <w:rsid w:val="22526D64"/>
    <w:rsid w:val="225418B2"/>
    <w:rsid w:val="22552F34"/>
    <w:rsid w:val="22561186"/>
    <w:rsid w:val="22564024"/>
    <w:rsid w:val="225673D8"/>
    <w:rsid w:val="22573150"/>
    <w:rsid w:val="22576CAC"/>
    <w:rsid w:val="22590C76"/>
    <w:rsid w:val="22592A24"/>
    <w:rsid w:val="22592F8D"/>
    <w:rsid w:val="22596EC8"/>
    <w:rsid w:val="225B2C40"/>
    <w:rsid w:val="225D0766"/>
    <w:rsid w:val="22603DB2"/>
    <w:rsid w:val="22625D7D"/>
    <w:rsid w:val="2265761B"/>
    <w:rsid w:val="226715E5"/>
    <w:rsid w:val="22685DDE"/>
    <w:rsid w:val="226A2E83"/>
    <w:rsid w:val="226B2757"/>
    <w:rsid w:val="226C09A9"/>
    <w:rsid w:val="226D4E7B"/>
    <w:rsid w:val="226E2973"/>
    <w:rsid w:val="227105D1"/>
    <w:rsid w:val="22720320"/>
    <w:rsid w:val="22721D38"/>
    <w:rsid w:val="227346A7"/>
    <w:rsid w:val="22737F8A"/>
    <w:rsid w:val="2274264E"/>
    <w:rsid w:val="22765384"/>
    <w:rsid w:val="227855A0"/>
    <w:rsid w:val="227930C6"/>
    <w:rsid w:val="22794E74"/>
    <w:rsid w:val="227B5090"/>
    <w:rsid w:val="227C4964"/>
    <w:rsid w:val="227C6712"/>
    <w:rsid w:val="227E2985"/>
    <w:rsid w:val="227E692E"/>
    <w:rsid w:val="228106A5"/>
    <w:rsid w:val="22813D29"/>
    <w:rsid w:val="228201CD"/>
    <w:rsid w:val="22821F7B"/>
    <w:rsid w:val="22822B98"/>
    <w:rsid w:val="22833F45"/>
    <w:rsid w:val="22835CF3"/>
    <w:rsid w:val="22837AA1"/>
    <w:rsid w:val="2284048F"/>
    <w:rsid w:val="22883309"/>
    <w:rsid w:val="22883C87"/>
    <w:rsid w:val="22892640"/>
    <w:rsid w:val="228A0E2F"/>
    <w:rsid w:val="228A52D3"/>
    <w:rsid w:val="228A7081"/>
    <w:rsid w:val="228C4BA7"/>
    <w:rsid w:val="228E4DC3"/>
    <w:rsid w:val="228F4698"/>
    <w:rsid w:val="228F6446"/>
    <w:rsid w:val="22920EE4"/>
    <w:rsid w:val="22943A5C"/>
    <w:rsid w:val="229536BA"/>
    <w:rsid w:val="22965A26"/>
    <w:rsid w:val="2296771B"/>
    <w:rsid w:val="229677D4"/>
    <w:rsid w:val="22970BAB"/>
    <w:rsid w:val="22995516"/>
    <w:rsid w:val="229972C4"/>
    <w:rsid w:val="229A0C6D"/>
    <w:rsid w:val="229B3A5D"/>
    <w:rsid w:val="229C0B63"/>
    <w:rsid w:val="229D5007"/>
    <w:rsid w:val="229E48DB"/>
    <w:rsid w:val="22A043E5"/>
    <w:rsid w:val="22A16179"/>
    <w:rsid w:val="22A31EF1"/>
    <w:rsid w:val="22A719E1"/>
    <w:rsid w:val="22A7378F"/>
    <w:rsid w:val="22A833E2"/>
    <w:rsid w:val="22A939AB"/>
    <w:rsid w:val="22A9688E"/>
    <w:rsid w:val="22AA3280"/>
    <w:rsid w:val="22AB0E1B"/>
    <w:rsid w:val="22AC3082"/>
    <w:rsid w:val="22AC349C"/>
    <w:rsid w:val="22AE0FC2"/>
    <w:rsid w:val="22AF4D3A"/>
    <w:rsid w:val="22B01116"/>
    <w:rsid w:val="22B10AB2"/>
    <w:rsid w:val="22B3482A"/>
    <w:rsid w:val="22B40850"/>
    <w:rsid w:val="22B55C24"/>
    <w:rsid w:val="22B62A8E"/>
    <w:rsid w:val="22B81E40"/>
    <w:rsid w:val="22B84017"/>
    <w:rsid w:val="22B8599C"/>
    <w:rsid w:val="22BA3111"/>
    <w:rsid w:val="22BB548D"/>
    <w:rsid w:val="22BB723B"/>
    <w:rsid w:val="22BC1436"/>
    <w:rsid w:val="22BC7FA6"/>
    <w:rsid w:val="22BD1205"/>
    <w:rsid w:val="22BE4F7D"/>
    <w:rsid w:val="22BF5CF4"/>
    <w:rsid w:val="22C04851"/>
    <w:rsid w:val="22C205F2"/>
    <w:rsid w:val="22C3175E"/>
    <w:rsid w:val="22C407E5"/>
    <w:rsid w:val="22C63C28"/>
    <w:rsid w:val="22C715A7"/>
    <w:rsid w:val="22C75BE0"/>
    <w:rsid w:val="22C97BAA"/>
    <w:rsid w:val="22CA3922"/>
    <w:rsid w:val="22CA3A39"/>
    <w:rsid w:val="22CB5EF2"/>
    <w:rsid w:val="22CB660A"/>
    <w:rsid w:val="22CC21EE"/>
    <w:rsid w:val="22CC58EC"/>
    <w:rsid w:val="22CD6F6E"/>
    <w:rsid w:val="22CF0F38"/>
    <w:rsid w:val="22CF57FC"/>
    <w:rsid w:val="22D24584"/>
    <w:rsid w:val="22D30A28"/>
    <w:rsid w:val="22D36C7A"/>
    <w:rsid w:val="22D61BD2"/>
    <w:rsid w:val="22D84291"/>
    <w:rsid w:val="22DA7FBD"/>
    <w:rsid w:val="22DB168B"/>
    <w:rsid w:val="22DB5B2F"/>
    <w:rsid w:val="22DD18A7"/>
    <w:rsid w:val="22DD47CC"/>
    <w:rsid w:val="22DE117B"/>
    <w:rsid w:val="22DE4A80"/>
    <w:rsid w:val="22DF4597"/>
    <w:rsid w:val="22DF7DEF"/>
    <w:rsid w:val="22E03145"/>
    <w:rsid w:val="22E22A19"/>
    <w:rsid w:val="22E26AB6"/>
    <w:rsid w:val="22E26EBD"/>
    <w:rsid w:val="22E370DD"/>
    <w:rsid w:val="22E413BD"/>
    <w:rsid w:val="22E45EC9"/>
    <w:rsid w:val="22E5075C"/>
    <w:rsid w:val="22E5110B"/>
    <w:rsid w:val="22E51D82"/>
    <w:rsid w:val="22E569AE"/>
    <w:rsid w:val="22E70030"/>
    <w:rsid w:val="22E9024C"/>
    <w:rsid w:val="22EA5D72"/>
    <w:rsid w:val="22EA7B20"/>
    <w:rsid w:val="22EB3FC4"/>
    <w:rsid w:val="22EC3898"/>
    <w:rsid w:val="22EE12A9"/>
    <w:rsid w:val="22EF3388"/>
    <w:rsid w:val="22F10EAE"/>
    <w:rsid w:val="22F117B5"/>
    <w:rsid w:val="22F13698"/>
    <w:rsid w:val="22F35B95"/>
    <w:rsid w:val="22F368B5"/>
    <w:rsid w:val="22F4274D"/>
    <w:rsid w:val="22F45565"/>
    <w:rsid w:val="22F64717"/>
    <w:rsid w:val="22F8048F"/>
    <w:rsid w:val="22F8223D"/>
    <w:rsid w:val="22F866E1"/>
    <w:rsid w:val="22F86AB7"/>
    <w:rsid w:val="22FB5322"/>
    <w:rsid w:val="23003F09"/>
    <w:rsid w:val="23005595"/>
    <w:rsid w:val="2302130E"/>
    <w:rsid w:val="230230BC"/>
    <w:rsid w:val="23046E34"/>
    <w:rsid w:val="23052AA9"/>
    <w:rsid w:val="23056708"/>
    <w:rsid w:val="23072480"/>
    <w:rsid w:val="2307254B"/>
    <w:rsid w:val="2309269C"/>
    <w:rsid w:val="2309444A"/>
    <w:rsid w:val="230961F8"/>
    <w:rsid w:val="230C5CE8"/>
    <w:rsid w:val="230E380E"/>
    <w:rsid w:val="230F216D"/>
    <w:rsid w:val="23102E39"/>
    <w:rsid w:val="23103C9C"/>
    <w:rsid w:val="231057D9"/>
    <w:rsid w:val="231150AD"/>
    <w:rsid w:val="231177A3"/>
    <w:rsid w:val="23123535"/>
    <w:rsid w:val="231336BF"/>
    <w:rsid w:val="23137077"/>
    <w:rsid w:val="23144B9D"/>
    <w:rsid w:val="23151041"/>
    <w:rsid w:val="2318643B"/>
    <w:rsid w:val="23193E1E"/>
    <w:rsid w:val="231A0405"/>
    <w:rsid w:val="231A0710"/>
    <w:rsid w:val="231B23CF"/>
    <w:rsid w:val="231D7EF5"/>
    <w:rsid w:val="23216C2D"/>
    <w:rsid w:val="232272BA"/>
    <w:rsid w:val="23244DE0"/>
    <w:rsid w:val="232474D6"/>
    <w:rsid w:val="23270D74"/>
    <w:rsid w:val="232A43C0"/>
    <w:rsid w:val="232A616E"/>
    <w:rsid w:val="232C0139"/>
    <w:rsid w:val="232C1EE7"/>
    <w:rsid w:val="232C59A7"/>
    <w:rsid w:val="232E2103"/>
    <w:rsid w:val="232F2754"/>
    <w:rsid w:val="23307C29"/>
    <w:rsid w:val="2331574F"/>
    <w:rsid w:val="233314C7"/>
    <w:rsid w:val="23333275"/>
    <w:rsid w:val="23335970"/>
    <w:rsid w:val="23340EC9"/>
    <w:rsid w:val="23352506"/>
    <w:rsid w:val="23362D65"/>
    <w:rsid w:val="23377209"/>
    <w:rsid w:val="233806F2"/>
    <w:rsid w:val="2338088B"/>
    <w:rsid w:val="233A0AA7"/>
    <w:rsid w:val="233B037C"/>
    <w:rsid w:val="233B65CE"/>
    <w:rsid w:val="233C481F"/>
    <w:rsid w:val="233D0598"/>
    <w:rsid w:val="23405992"/>
    <w:rsid w:val="23432E93"/>
    <w:rsid w:val="23437B37"/>
    <w:rsid w:val="234424ED"/>
    <w:rsid w:val="23447230"/>
    <w:rsid w:val="2346744C"/>
    <w:rsid w:val="234731C4"/>
    <w:rsid w:val="23492A98"/>
    <w:rsid w:val="23494ECF"/>
    <w:rsid w:val="234B4A63"/>
    <w:rsid w:val="234C3850"/>
    <w:rsid w:val="234D2038"/>
    <w:rsid w:val="234E6301"/>
    <w:rsid w:val="234F5BD5"/>
    <w:rsid w:val="235002CB"/>
    <w:rsid w:val="2351194D"/>
    <w:rsid w:val="23515DF1"/>
    <w:rsid w:val="23535F81"/>
    <w:rsid w:val="2355143D"/>
    <w:rsid w:val="23571659"/>
    <w:rsid w:val="23580F2E"/>
    <w:rsid w:val="235A2EF8"/>
    <w:rsid w:val="235A4CA6"/>
    <w:rsid w:val="235B1EB5"/>
    <w:rsid w:val="235B27CC"/>
    <w:rsid w:val="235C2965"/>
    <w:rsid w:val="235C6C70"/>
    <w:rsid w:val="235D1C04"/>
    <w:rsid w:val="235F050E"/>
    <w:rsid w:val="235F22BC"/>
    <w:rsid w:val="235F406A"/>
    <w:rsid w:val="23600585"/>
    <w:rsid w:val="23601CC6"/>
    <w:rsid w:val="23601FA3"/>
    <w:rsid w:val="23607DE2"/>
    <w:rsid w:val="236163A9"/>
    <w:rsid w:val="23623B5A"/>
    <w:rsid w:val="23641680"/>
    <w:rsid w:val="23645B24"/>
    <w:rsid w:val="236478D2"/>
    <w:rsid w:val="2366189C"/>
    <w:rsid w:val="2366364A"/>
    <w:rsid w:val="23671171"/>
    <w:rsid w:val="2369313B"/>
    <w:rsid w:val="23694EE9"/>
    <w:rsid w:val="23696C97"/>
    <w:rsid w:val="236B5698"/>
    <w:rsid w:val="236C49D9"/>
    <w:rsid w:val="23711FEF"/>
    <w:rsid w:val="23712C4B"/>
    <w:rsid w:val="23716E78"/>
    <w:rsid w:val="23737B15"/>
    <w:rsid w:val="23743318"/>
    <w:rsid w:val="23751ADF"/>
    <w:rsid w:val="237613B4"/>
    <w:rsid w:val="2378337E"/>
    <w:rsid w:val="23783E56"/>
    <w:rsid w:val="2378512C"/>
    <w:rsid w:val="2379775D"/>
    <w:rsid w:val="237A0EA4"/>
    <w:rsid w:val="237A4CAE"/>
    <w:rsid w:val="237A5348"/>
    <w:rsid w:val="237B50B8"/>
    <w:rsid w:val="237B518D"/>
    <w:rsid w:val="237C2E6E"/>
    <w:rsid w:val="237C4C1C"/>
    <w:rsid w:val="237D11EE"/>
    <w:rsid w:val="237D251C"/>
    <w:rsid w:val="237D2742"/>
    <w:rsid w:val="237D6BE6"/>
    <w:rsid w:val="237E69A5"/>
    <w:rsid w:val="237F470C"/>
    <w:rsid w:val="237F64BA"/>
    <w:rsid w:val="23823A70"/>
    <w:rsid w:val="23825060"/>
    <w:rsid w:val="23841D23"/>
    <w:rsid w:val="23843AD1"/>
    <w:rsid w:val="23867849"/>
    <w:rsid w:val="23870602"/>
    <w:rsid w:val="238910E7"/>
    <w:rsid w:val="2389558B"/>
    <w:rsid w:val="23897339"/>
    <w:rsid w:val="238B4E5F"/>
    <w:rsid w:val="238D2173"/>
    <w:rsid w:val="23906919"/>
    <w:rsid w:val="239161EE"/>
    <w:rsid w:val="23922691"/>
    <w:rsid w:val="23931F66"/>
    <w:rsid w:val="23957A8C"/>
    <w:rsid w:val="23971A56"/>
    <w:rsid w:val="23977CA8"/>
    <w:rsid w:val="23984E73"/>
    <w:rsid w:val="239A1546"/>
    <w:rsid w:val="239B0E1A"/>
    <w:rsid w:val="239D1036"/>
    <w:rsid w:val="239F4DAE"/>
    <w:rsid w:val="23A14683"/>
    <w:rsid w:val="23A1767D"/>
    <w:rsid w:val="23A221A9"/>
    <w:rsid w:val="23A32F09"/>
    <w:rsid w:val="23A423C5"/>
    <w:rsid w:val="23A44173"/>
    <w:rsid w:val="23A543B3"/>
    <w:rsid w:val="23A61C99"/>
    <w:rsid w:val="23A67EEB"/>
    <w:rsid w:val="23A75A11"/>
    <w:rsid w:val="23A87B77"/>
    <w:rsid w:val="23A93537"/>
    <w:rsid w:val="23AB5501"/>
    <w:rsid w:val="23AB72AF"/>
    <w:rsid w:val="23AC3027"/>
    <w:rsid w:val="23AD1279"/>
    <w:rsid w:val="23AD74CB"/>
    <w:rsid w:val="23AE0B4E"/>
    <w:rsid w:val="23B02B18"/>
    <w:rsid w:val="23B24AE2"/>
    <w:rsid w:val="23B26890"/>
    <w:rsid w:val="23B32608"/>
    <w:rsid w:val="23B35E70"/>
    <w:rsid w:val="23B46EAE"/>
    <w:rsid w:val="23B87C1E"/>
    <w:rsid w:val="23BA1BE8"/>
    <w:rsid w:val="23BA3996"/>
    <w:rsid w:val="23BE3486"/>
    <w:rsid w:val="23BF0FAD"/>
    <w:rsid w:val="23BF6CD5"/>
    <w:rsid w:val="23BF71FF"/>
    <w:rsid w:val="23C16AD3"/>
    <w:rsid w:val="23C4247F"/>
    <w:rsid w:val="23C640E9"/>
    <w:rsid w:val="23C71C0F"/>
    <w:rsid w:val="23C72304"/>
    <w:rsid w:val="23C87E61"/>
    <w:rsid w:val="23C93BD9"/>
    <w:rsid w:val="23CD191B"/>
    <w:rsid w:val="23CD21C0"/>
    <w:rsid w:val="23CD36CA"/>
    <w:rsid w:val="23CD5478"/>
    <w:rsid w:val="23CE1B0B"/>
    <w:rsid w:val="23CE7442"/>
    <w:rsid w:val="23CF1F26"/>
    <w:rsid w:val="23D04F68"/>
    <w:rsid w:val="23D06D16"/>
    <w:rsid w:val="23D20CE0"/>
    <w:rsid w:val="23D22A8E"/>
    <w:rsid w:val="23D23047"/>
    <w:rsid w:val="23D36806"/>
    <w:rsid w:val="23D507D0"/>
    <w:rsid w:val="23D676CE"/>
    <w:rsid w:val="23D700A4"/>
    <w:rsid w:val="23D7408F"/>
    <w:rsid w:val="23D74548"/>
    <w:rsid w:val="23D902C0"/>
    <w:rsid w:val="23D9206E"/>
    <w:rsid w:val="23D9655A"/>
    <w:rsid w:val="23DA1943"/>
    <w:rsid w:val="23DA7B95"/>
    <w:rsid w:val="23DC5C6B"/>
    <w:rsid w:val="23DD1433"/>
    <w:rsid w:val="23DF51AB"/>
    <w:rsid w:val="23E05A51"/>
    <w:rsid w:val="23E05AF5"/>
    <w:rsid w:val="23E1155B"/>
    <w:rsid w:val="23E17175"/>
    <w:rsid w:val="23E26A49"/>
    <w:rsid w:val="23E32EED"/>
    <w:rsid w:val="23E34C9B"/>
    <w:rsid w:val="23E448D1"/>
    <w:rsid w:val="23E46B61"/>
    <w:rsid w:val="23E648B2"/>
    <w:rsid w:val="23E72D7E"/>
    <w:rsid w:val="23E90A28"/>
    <w:rsid w:val="23EB3B50"/>
    <w:rsid w:val="23ED1676"/>
    <w:rsid w:val="23ED78C8"/>
    <w:rsid w:val="23F0430E"/>
    <w:rsid w:val="23F0560A"/>
    <w:rsid w:val="23F252C0"/>
    <w:rsid w:val="23F30C56"/>
    <w:rsid w:val="23F52C20"/>
    <w:rsid w:val="23F549CE"/>
    <w:rsid w:val="23F5677C"/>
    <w:rsid w:val="23F80A39"/>
    <w:rsid w:val="23FB1052"/>
    <w:rsid w:val="23FC2A48"/>
    <w:rsid w:val="23FE7D27"/>
    <w:rsid w:val="23FF13A9"/>
    <w:rsid w:val="23FF584D"/>
    <w:rsid w:val="24003A9F"/>
    <w:rsid w:val="24007969"/>
    <w:rsid w:val="2406098A"/>
    <w:rsid w:val="24062738"/>
    <w:rsid w:val="24082954"/>
    <w:rsid w:val="24084702"/>
    <w:rsid w:val="24084DF8"/>
    <w:rsid w:val="240864B0"/>
    <w:rsid w:val="2409047A"/>
    <w:rsid w:val="240A6118"/>
    <w:rsid w:val="240A66CC"/>
    <w:rsid w:val="240B2444"/>
    <w:rsid w:val="240D1D18"/>
    <w:rsid w:val="240D3AC6"/>
    <w:rsid w:val="241208E8"/>
    <w:rsid w:val="24134E54"/>
    <w:rsid w:val="24156E1F"/>
    <w:rsid w:val="2416412E"/>
    <w:rsid w:val="2418246B"/>
    <w:rsid w:val="241906BD"/>
    <w:rsid w:val="24194B61"/>
    <w:rsid w:val="241C0172"/>
    <w:rsid w:val="241C01AD"/>
    <w:rsid w:val="241C1F5B"/>
    <w:rsid w:val="241E5E11"/>
    <w:rsid w:val="241F37F9"/>
    <w:rsid w:val="24207C9D"/>
    <w:rsid w:val="24213A15"/>
    <w:rsid w:val="24215577"/>
    <w:rsid w:val="2424684D"/>
    <w:rsid w:val="24247062"/>
    <w:rsid w:val="2425014F"/>
    <w:rsid w:val="2426102C"/>
    <w:rsid w:val="24262DDA"/>
    <w:rsid w:val="24280900"/>
    <w:rsid w:val="24284DA4"/>
    <w:rsid w:val="242863CB"/>
    <w:rsid w:val="24286B52"/>
    <w:rsid w:val="242A0B1C"/>
    <w:rsid w:val="242B6642"/>
    <w:rsid w:val="242C5D35"/>
    <w:rsid w:val="242C70E2"/>
    <w:rsid w:val="242D04E7"/>
    <w:rsid w:val="242D4168"/>
    <w:rsid w:val="242F0622"/>
    <w:rsid w:val="2432352D"/>
    <w:rsid w:val="243279D1"/>
    <w:rsid w:val="24373239"/>
    <w:rsid w:val="24374FE7"/>
    <w:rsid w:val="24376D95"/>
    <w:rsid w:val="24392B0D"/>
    <w:rsid w:val="243C084F"/>
    <w:rsid w:val="243E45C7"/>
    <w:rsid w:val="24417C14"/>
    <w:rsid w:val="2443573A"/>
    <w:rsid w:val="24497549"/>
    <w:rsid w:val="244A3392"/>
    <w:rsid w:val="244D0366"/>
    <w:rsid w:val="244E33BB"/>
    <w:rsid w:val="24507E57"/>
    <w:rsid w:val="24534DF9"/>
    <w:rsid w:val="24535D9D"/>
    <w:rsid w:val="245416F5"/>
    <w:rsid w:val="24557088"/>
    <w:rsid w:val="245711E5"/>
    <w:rsid w:val="24575F8F"/>
    <w:rsid w:val="2458446D"/>
    <w:rsid w:val="245931AF"/>
    <w:rsid w:val="24594F5D"/>
    <w:rsid w:val="24596D0B"/>
    <w:rsid w:val="245A4FF3"/>
    <w:rsid w:val="245B6F27"/>
    <w:rsid w:val="245C67FB"/>
    <w:rsid w:val="246062EC"/>
    <w:rsid w:val="246103A1"/>
    <w:rsid w:val="24612064"/>
    <w:rsid w:val="24637B8A"/>
    <w:rsid w:val="24661428"/>
    <w:rsid w:val="24681644"/>
    <w:rsid w:val="246851A0"/>
    <w:rsid w:val="24694BBA"/>
    <w:rsid w:val="246A0F18"/>
    <w:rsid w:val="246A3FF4"/>
    <w:rsid w:val="246A53BC"/>
    <w:rsid w:val="246B6A3F"/>
    <w:rsid w:val="246E7DD4"/>
    <w:rsid w:val="247022A7"/>
    <w:rsid w:val="24704055"/>
    <w:rsid w:val="247104F9"/>
    <w:rsid w:val="24741D97"/>
    <w:rsid w:val="24743B45"/>
    <w:rsid w:val="247578BD"/>
    <w:rsid w:val="24763D61"/>
    <w:rsid w:val="24773635"/>
    <w:rsid w:val="2479115B"/>
    <w:rsid w:val="247955FF"/>
    <w:rsid w:val="247A0F48"/>
    <w:rsid w:val="247A47FC"/>
    <w:rsid w:val="247A54F8"/>
    <w:rsid w:val="247B1377"/>
    <w:rsid w:val="247C0C4C"/>
    <w:rsid w:val="247D0EAF"/>
    <w:rsid w:val="247E49C4"/>
    <w:rsid w:val="247E78C9"/>
    <w:rsid w:val="248024EA"/>
    <w:rsid w:val="2481624A"/>
    <w:rsid w:val="24822706"/>
    <w:rsid w:val="24831FDA"/>
    <w:rsid w:val="2483647E"/>
    <w:rsid w:val="248414DE"/>
    <w:rsid w:val="24852C39"/>
    <w:rsid w:val="24861ACA"/>
    <w:rsid w:val="24863878"/>
    <w:rsid w:val="24885842"/>
    <w:rsid w:val="248875F1"/>
    <w:rsid w:val="248932EA"/>
    <w:rsid w:val="248A3369"/>
    <w:rsid w:val="248B0E8F"/>
    <w:rsid w:val="248C5333"/>
    <w:rsid w:val="248F4E23"/>
    <w:rsid w:val="2490058B"/>
    <w:rsid w:val="24910F67"/>
    <w:rsid w:val="249146F7"/>
    <w:rsid w:val="2492046F"/>
    <w:rsid w:val="24941AEF"/>
    <w:rsid w:val="249441E7"/>
    <w:rsid w:val="24945F95"/>
    <w:rsid w:val="24955B50"/>
    <w:rsid w:val="24961D0D"/>
    <w:rsid w:val="249661B1"/>
    <w:rsid w:val="24967F5F"/>
    <w:rsid w:val="249917FE"/>
    <w:rsid w:val="249B7324"/>
    <w:rsid w:val="249B73FE"/>
    <w:rsid w:val="249D12EE"/>
    <w:rsid w:val="249D5D22"/>
    <w:rsid w:val="249E54BB"/>
    <w:rsid w:val="249E6E14"/>
    <w:rsid w:val="249E764B"/>
    <w:rsid w:val="24A24B56"/>
    <w:rsid w:val="24A26904"/>
    <w:rsid w:val="24A3267C"/>
    <w:rsid w:val="24A3442A"/>
    <w:rsid w:val="24A361D8"/>
    <w:rsid w:val="24A44D47"/>
    <w:rsid w:val="24A501A2"/>
    <w:rsid w:val="24A55645"/>
    <w:rsid w:val="24A63F04"/>
    <w:rsid w:val="24A657DA"/>
    <w:rsid w:val="24A73F1B"/>
    <w:rsid w:val="24AA57B9"/>
    <w:rsid w:val="24AA7567"/>
    <w:rsid w:val="24AB04B3"/>
    <w:rsid w:val="24AB32DF"/>
    <w:rsid w:val="24AB7D76"/>
    <w:rsid w:val="24AC1531"/>
    <w:rsid w:val="24AD52A9"/>
    <w:rsid w:val="24AD7057"/>
    <w:rsid w:val="24AD7AF4"/>
    <w:rsid w:val="24AE233D"/>
    <w:rsid w:val="24AF4B7D"/>
    <w:rsid w:val="24B108F5"/>
    <w:rsid w:val="24B15619"/>
    <w:rsid w:val="24B2466D"/>
    <w:rsid w:val="24B403E6"/>
    <w:rsid w:val="24B44889"/>
    <w:rsid w:val="24B65F0C"/>
    <w:rsid w:val="24B71C84"/>
    <w:rsid w:val="24B77ED6"/>
    <w:rsid w:val="24BB79C6"/>
    <w:rsid w:val="24BC729A"/>
    <w:rsid w:val="24C0224D"/>
    <w:rsid w:val="24C06D8A"/>
    <w:rsid w:val="24C17AA0"/>
    <w:rsid w:val="24C340D0"/>
    <w:rsid w:val="24C40B8E"/>
    <w:rsid w:val="24C50845"/>
    <w:rsid w:val="24C73341"/>
    <w:rsid w:val="24C7636B"/>
    <w:rsid w:val="24C83E91"/>
    <w:rsid w:val="24CA19B7"/>
    <w:rsid w:val="24CA5E5B"/>
    <w:rsid w:val="24CA7C09"/>
    <w:rsid w:val="24CB3805"/>
    <w:rsid w:val="24CC1BD3"/>
    <w:rsid w:val="24CC572F"/>
    <w:rsid w:val="24CD14A7"/>
    <w:rsid w:val="24CF1C50"/>
    <w:rsid w:val="24CF6FCD"/>
    <w:rsid w:val="24D11A91"/>
    <w:rsid w:val="24D172BA"/>
    <w:rsid w:val="24D42836"/>
    <w:rsid w:val="24D464C7"/>
    <w:rsid w:val="24D46CDA"/>
    <w:rsid w:val="24D54B85"/>
    <w:rsid w:val="24D6035C"/>
    <w:rsid w:val="24D61949"/>
    <w:rsid w:val="24D665AE"/>
    <w:rsid w:val="24D740D4"/>
    <w:rsid w:val="24D80578"/>
    <w:rsid w:val="24D82326"/>
    <w:rsid w:val="24D91964"/>
    <w:rsid w:val="24D97E4C"/>
    <w:rsid w:val="24DB3BC4"/>
    <w:rsid w:val="24DB5972"/>
    <w:rsid w:val="24DC16EA"/>
    <w:rsid w:val="24DD1ABB"/>
    <w:rsid w:val="24E54A43"/>
    <w:rsid w:val="24E76A0D"/>
    <w:rsid w:val="24E94533"/>
    <w:rsid w:val="24EA02AB"/>
    <w:rsid w:val="24EE7D9B"/>
    <w:rsid w:val="24EF141E"/>
    <w:rsid w:val="24EF3B8A"/>
    <w:rsid w:val="24EF58C2"/>
    <w:rsid w:val="24F0501A"/>
    <w:rsid w:val="24F1107B"/>
    <w:rsid w:val="24F15196"/>
    <w:rsid w:val="24F37160"/>
    <w:rsid w:val="24F42ED8"/>
    <w:rsid w:val="24F44C86"/>
    <w:rsid w:val="24F4656C"/>
    <w:rsid w:val="24F627AC"/>
    <w:rsid w:val="24F66C50"/>
    <w:rsid w:val="24F74569"/>
    <w:rsid w:val="24F92CA5"/>
    <w:rsid w:val="24FB212D"/>
    <w:rsid w:val="24FB4266"/>
    <w:rsid w:val="24FB78A2"/>
    <w:rsid w:val="24FD3B3B"/>
    <w:rsid w:val="24FF78B2"/>
    <w:rsid w:val="2501742F"/>
    <w:rsid w:val="2504136D"/>
    <w:rsid w:val="25046061"/>
    <w:rsid w:val="25070E5D"/>
    <w:rsid w:val="250732A1"/>
    <w:rsid w:val="250749B9"/>
    <w:rsid w:val="25096983"/>
    <w:rsid w:val="250E3F9A"/>
    <w:rsid w:val="250F7D12"/>
    <w:rsid w:val="25113A8A"/>
    <w:rsid w:val="25115838"/>
    <w:rsid w:val="251300B2"/>
    <w:rsid w:val="251315B0"/>
    <w:rsid w:val="251470D6"/>
    <w:rsid w:val="25186BC6"/>
    <w:rsid w:val="251B0465"/>
    <w:rsid w:val="251B2213"/>
    <w:rsid w:val="251C00E7"/>
    <w:rsid w:val="251D242F"/>
    <w:rsid w:val="251D5BF7"/>
    <w:rsid w:val="25201F1F"/>
    <w:rsid w:val="25203CCD"/>
    <w:rsid w:val="25237319"/>
    <w:rsid w:val="2524556B"/>
    <w:rsid w:val="25276E09"/>
    <w:rsid w:val="252A06A8"/>
    <w:rsid w:val="252A72C7"/>
    <w:rsid w:val="252B4B4C"/>
    <w:rsid w:val="252C4420"/>
    <w:rsid w:val="252E3513"/>
    <w:rsid w:val="252E63EA"/>
    <w:rsid w:val="25307748"/>
    <w:rsid w:val="25311A36"/>
    <w:rsid w:val="2531393D"/>
    <w:rsid w:val="25315FFD"/>
    <w:rsid w:val="25331C52"/>
    <w:rsid w:val="25337C48"/>
    <w:rsid w:val="253432D4"/>
    <w:rsid w:val="253439FF"/>
    <w:rsid w:val="25357413"/>
    <w:rsid w:val="25357778"/>
    <w:rsid w:val="2536704D"/>
    <w:rsid w:val="25381017"/>
    <w:rsid w:val="25387269"/>
    <w:rsid w:val="25396B3D"/>
    <w:rsid w:val="253A4D8F"/>
    <w:rsid w:val="253C2807"/>
    <w:rsid w:val="253C3059"/>
    <w:rsid w:val="253D487F"/>
    <w:rsid w:val="253D4AB1"/>
    <w:rsid w:val="253F05F7"/>
    <w:rsid w:val="253F724B"/>
    <w:rsid w:val="2540611D"/>
    <w:rsid w:val="25421E95"/>
    <w:rsid w:val="25423C43"/>
    <w:rsid w:val="254259F1"/>
    <w:rsid w:val="25445C0D"/>
    <w:rsid w:val="254479BB"/>
    <w:rsid w:val="25453243"/>
    <w:rsid w:val="254600B9"/>
    <w:rsid w:val="254774AC"/>
    <w:rsid w:val="25493224"/>
    <w:rsid w:val="254A5C25"/>
    <w:rsid w:val="254B0433"/>
    <w:rsid w:val="254C2D14"/>
    <w:rsid w:val="254E4205"/>
    <w:rsid w:val="254F010E"/>
    <w:rsid w:val="254F4923"/>
    <w:rsid w:val="25500122"/>
    <w:rsid w:val="255045B2"/>
    <w:rsid w:val="25506360"/>
    <w:rsid w:val="2551032A"/>
    <w:rsid w:val="255120D8"/>
    <w:rsid w:val="255167EF"/>
    <w:rsid w:val="255319AC"/>
    <w:rsid w:val="25545725"/>
    <w:rsid w:val="2556149D"/>
    <w:rsid w:val="25583467"/>
    <w:rsid w:val="25585215"/>
    <w:rsid w:val="255A71DF"/>
    <w:rsid w:val="255B6AB3"/>
    <w:rsid w:val="255C14CA"/>
    <w:rsid w:val="255D6CCF"/>
    <w:rsid w:val="255E0351"/>
    <w:rsid w:val="255F158C"/>
    <w:rsid w:val="255F65A3"/>
    <w:rsid w:val="256040C9"/>
    <w:rsid w:val="2563078F"/>
    <w:rsid w:val="25637DAC"/>
    <w:rsid w:val="256403CB"/>
    <w:rsid w:val="25643BBA"/>
    <w:rsid w:val="256632E3"/>
    <w:rsid w:val="2566676B"/>
    <w:rsid w:val="256736AA"/>
    <w:rsid w:val="25675458"/>
    <w:rsid w:val="256911D0"/>
    <w:rsid w:val="2569412B"/>
    <w:rsid w:val="25697422"/>
    <w:rsid w:val="256A52CA"/>
    <w:rsid w:val="256B13EC"/>
    <w:rsid w:val="256B7B2F"/>
    <w:rsid w:val="256C0CC0"/>
    <w:rsid w:val="256C2A6E"/>
    <w:rsid w:val="256E2C8A"/>
    <w:rsid w:val="256E67E6"/>
    <w:rsid w:val="25706A02"/>
    <w:rsid w:val="25710085"/>
    <w:rsid w:val="25714529"/>
    <w:rsid w:val="25733DFD"/>
    <w:rsid w:val="25755DC7"/>
    <w:rsid w:val="25757B75"/>
    <w:rsid w:val="257638ED"/>
    <w:rsid w:val="25781413"/>
    <w:rsid w:val="25781CFB"/>
    <w:rsid w:val="257858B7"/>
    <w:rsid w:val="25787562"/>
    <w:rsid w:val="257C53A7"/>
    <w:rsid w:val="257D0893"/>
    <w:rsid w:val="257D2ECD"/>
    <w:rsid w:val="257F4864"/>
    <w:rsid w:val="257F5FA5"/>
    <w:rsid w:val="258129BE"/>
    <w:rsid w:val="258204E4"/>
    <w:rsid w:val="258231E5"/>
    <w:rsid w:val="25826736"/>
    <w:rsid w:val="25826D8E"/>
    <w:rsid w:val="25836A59"/>
    <w:rsid w:val="2584600A"/>
    <w:rsid w:val="25853B30"/>
    <w:rsid w:val="25891872"/>
    <w:rsid w:val="25893377"/>
    <w:rsid w:val="25893620"/>
    <w:rsid w:val="258A4756"/>
    <w:rsid w:val="258B55EA"/>
    <w:rsid w:val="258C1362"/>
    <w:rsid w:val="258E0C37"/>
    <w:rsid w:val="259124D5"/>
    <w:rsid w:val="25916C79"/>
    <w:rsid w:val="25922CDA"/>
    <w:rsid w:val="25956469"/>
    <w:rsid w:val="259B3353"/>
    <w:rsid w:val="259C77F7"/>
    <w:rsid w:val="259D531E"/>
    <w:rsid w:val="259D5673"/>
    <w:rsid w:val="259D695D"/>
    <w:rsid w:val="259F4BF2"/>
    <w:rsid w:val="25A227CF"/>
    <w:rsid w:val="25A246E2"/>
    <w:rsid w:val="25A25BB0"/>
    <w:rsid w:val="25A46A51"/>
    <w:rsid w:val="25A62424"/>
    <w:rsid w:val="25A73A13"/>
    <w:rsid w:val="25AB17E9"/>
    <w:rsid w:val="25AB4557"/>
    <w:rsid w:val="25AB7A3A"/>
    <w:rsid w:val="25AD37B3"/>
    <w:rsid w:val="25AE24B3"/>
    <w:rsid w:val="25AE3087"/>
    <w:rsid w:val="25AE752B"/>
    <w:rsid w:val="25B276F2"/>
    <w:rsid w:val="25B3069D"/>
    <w:rsid w:val="25B34B41"/>
    <w:rsid w:val="25B368EF"/>
    <w:rsid w:val="25B52667"/>
    <w:rsid w:val="25B60C44"/>
    <w:rsid w:val="25B61F3B"/>
    <w:rsid w:val="25B74631"/>
    <w:rsid w:val="25BA1A2C"/>
    <w:rsid w:val="25BC1C48"/>
    <w:rsid w:val="25BD151C"/>
    <w:rsid w:val="25BD32CA"/>
    <w:rsid w:val="25BD73D6"/>
    <w:rsid w:val="25BF3437"/>
    <w:rsid w:val="25BF5294"/>
    <w:rsid w:val="25BF5E62"/>
    <w:rsid w:val="25C04CC1"/>
    <w:rsid w:val="25C12DBA"/>
    <w:rsid w:val="25C271E7"/>
    <w:rsid w:val="25C32ED1"/>
    <w:rsid w:val="25C428AA"/>
    <w:rsid w:val="25C44658"/>
    <w:rsid w:val="25C45D56"/>
    <w:rsid w:val="25C64874"/>
    <w:rsid w:val="25C65373"/>
    <w:rsid w:val="25C66FF8"/>
    <w:rsid w:val="25C70488"/>
    <w:rsid w:val="25C805EC"/>
    <w:rsid w:val="25C97EC1"/>
    <w:rsid w:val="25CA6E09"/>
    <w:rsid w:val="25CB1E8B"/>
    <w:rsid w:val="25CC175F"/>
    <w:rsid w:val="25CE197B"/>
    <w:rsid w:val="25CE54D7"/>
    <w:rsid w:val="25D0124F"/>
    <w:rsid w:val="25D02C7B"/>
    <w:rsid w:val="25D074A1"/>
    <w:rsid w:val="25D16D75"/>
    <w:rsid w:val="25D36F91"/>
    <w:rsid w:val="25D56865"/>
    <w:rsid w:val="25D66AB7"/>
    <w:rsid w:val="25D77F7D"/>
    <w:rsid w:val="25DA21C1"/>
    <w:rsid w:val="25DC5E46"/>
    <w:rsid w:val="25DE1BBE"/>
    <w:rsid w:val="25DF1492"/>
    <w:rsid w:val="25DF1B0C"/>
    <w:rsid w:val="25DF5936"/>
    <w:rsid w:val="25E02770"/>
    <w:rsid w:val="25E1345C"/>
    <w:rsid w:val="25E1520A"/>
    <w:rsid w:val="25E20F82"/>
    <w:rsid w:val="25E26173"/>
    <w:rsid w:val="25E44CFA"/>
    <w:rsid w:val="25E60545"/>
    <w:rsid w:val="25E62821"/>
    <w:rsid w:val="25E63B37"/>
    <w:rsid w:val="25E82A3D"/>
    <w:rsid w:val="25E87A9A"/>
    <w:rsid w:val="25E90563"/>
    <w:rsid w:val="25E92311"/>
    <w:rsid w:val="25E94183"/>
    <w:rsid w:val="25EB7E37"/>
    <w:rsid w:val="25ED1E01"/>
    <w:rsid w:val="25EE5B79"/>
    <w:rsid w:val="25EE7927"/>
    <w:rsid w:val="25EF7359"/>
    <w:rsid w:val="25F0369F"/>
    <w:rsid w:val="25F211C5"/>
    <w:rsid w:val="25F3318F"/>
    <w:rsid w:val="25F34F3E"/>
    <w:rsid w:val="25F455D7"/>
    <w:rsid w:val="25F52A64"/>
    <w:rsid w:val="25F673B6"/>
    <w:rsid w:val="25F72C80"/>
    <w:rsid w:val="25F969F8"/>
    <w:rsid w:val="26001D5A"/>
    <w:rsid w:val="26013AFE"/>
    <w:rsid w:val="2601765A"/>
    <w:rsid w:val="26035B0A"/>
    <w:rsid w:val="26036F9A"/>
    <w:rsid w:val="26064C71"/>
    <w:rsid w:val="260809E9"/>
    <w:rsid w:val="26086C3B"/>
    <w:rsid w:val="260D178D"/>
    <w:rsid w:val="260D4251"/>
    <w:rsid w:val="260E3B25"/>
    <w:rsid w:val="2610184F"/>
    <w:rsid w:val="2610789E"/>
    <w:rsid w:val="261255FF"/>
    <w:rsid w:val="26151358"/>
    <w:rsid w:val="26153106"/>
    <w:rsid w:val="26154EB4"/>
    <w:rsid w:val="26164383"/>
    <w:rsid w:val="261851BF"/>
    <w:rsid w:val="261B76F2"/>
    <w:rsid w:val="261C6242"/>
    <w:rsid w:val="261D1282"/>
    <w:rsid w:val="261D1FBA"/>
    <w:rsid w:val="261E020C"/>
    <w:rsid w:val="261F21D6"/>
    <w:rsid w:val="261F5D33"/>
    <w:rsid w:val="261F5FE5"/>
    <w:rsid w:val="26213859"/>
    <w:rsid w:val="262275D1"/>
    <w:rsid w:val="26243349"/>
    <w:rsid w:val="262477ED"/>
    <w:rsid w:val="26265313"/>
    <w:rsid w:val="26284BE7"/>
    <w:rsid w:val="262A3886"/>
    <w:rsid w:val="262A4E03"/>
    <w:rsid w:val="262B0B7B"/>
    <w:rsid w:val="262C4E7B"/>
    <w:rsid w:val="262D044F"/>
    <w:rsid w:val="262E41C8"/>
    <w:rsid w:val="262F241A"/>
    <w:rsid w:val="26323CB8"/>
    <w:rsid w:val="26325A66"/>
    <w:rsid w:val="26336079"/>
    <w:rsid w:val="263537A8"/>
    <w:rsid w:val="26357304"/>
    <w:rsid w:val="26371AAB"/>
    <w:rsid w:val="263749FA"/>
    <w:rsid w:val="263B7010"/>
    <w:rsid w:val="263C0693"/>
    <w:rsid w:val="263C4B36"/>
    <w:rsid w:val="263C5C9B"/>
    <w:rsid w:val="263E265D"/>
    <w:rsid w:val="263E440B"/>
    <w:rsid w:val="263F63D5"/>
    <w:rsid w:val="26405AAC"/>
    <w:rsid w:val="264141BE"/>
    <w:rsid w:val="26431A21"/>
    <w:rsid w:val="26461511"/>
    <w:rsid w:val="264659B5"/>
    <w:rsid w:val="26487037"/>
    <w:rsid w:val="26492DAF"/>
    <w:rsid w:val="264A1001"/>
    <w:rsid w:val="264A7253"/>
    <w:rsid w:val="264B4D7A"/>
    <w:rsid w:val="264E03C6"/>
    <w:rsid w:val="265005E2"/>
    <w:rsid w:val="26521602"/>
    <w:rsid w:val="26527EB6"/>
    <w:rsid w:val="265359DC"/>
    <w:rsid w:val="26584F46"/>
    <w:rsid w:val="26591245"/>
    <w:rsid w:val="26597496"/>
    <w:rsid w:val="265A6722"/>
    <w:rsid w:val="265B26B4"/>
    <w:rsid w:val="265C0D35"/>
    <w:rsid w:val="265E2CFF"/>
    <w:rsid w:val="265E40BE"/>
    <w:rsid w:val="265E7BA5"/>
    <w:rsid w:val="26627380"/>
    <w:rsid w:val="26633E71"/>
    <w:rsid w:val="26643CD6"/>
    <w:rsid w:val="26644CF8"/>
    <w:rsid w:val="26647BE9"/>
    <w:rsid w:val="26655E3B"/>
    <w:rsid w:val="266677C7"/>
    <w:rsid w:val="26667E05"/>
    <w:rsid w:val="266876DA"/>
    <w:rsid w:val="266B0F78"/>
    <w:rsid w:val="266E3123"/>
    <w:rsid w:val="266F2816"/>
    <w:rsid w:val="266F6CBA"/>
    <w:rsid w:val="2671601B"/>
    <w:rsid w:val="2674607E"/>
    <w:rsid w:val="26753BA5"/>
    <w:rsid w:val="267805AA"/>
    <w:rsid w:val="26797B39"/>
    <w:rsid w:val="267C0C24"/>
    <w:rsid w:val="267E0CAB"/>
    <w:rsid w:val="268036A6"/>
    <w:rsid w:val="26812549"/>
    <w:rsid w:val="26832765"/>
    <w:rsid w:val="26834513"/>
    <w:rsid w:val="26846E94"/>
    <w:rsid w:val="2685562A"/>
    <w:rsid w:val="26864004"/>
    <w:rsid w:val="26865DB2"/>
    <w:rsid w:val="26867B60"/>
    <w:rsid w:val="26881B2A"/>
    <w:rsid w:val="268838D8"/>
    <w:rsid w:val="268842A2"/>
    <w:rsid w:val="26892F3B"/>
    <w:rsid w:val="268A58A2"/>
    <w:rsid w:val="268B161A"/>
    <w:rsid w:val="268B33C8"/>
    <w:rsid w:val="268C17A5"/>
    <w:rsid w:val="268D0EEE"/>
    <w:rsid w:val="268D40B3"/>
    <w:rsid w:val="268E5543"/>
    <w:rsid w:val="2692262B"/>
    <w:rsid w:val="269230D3"/>
    <w:rsid w:val="26924756"/>
    <w:rsid w:val="26925354"/>
    <w:rsid w:val="26926505"/>
    <w:rsid w:val="2694227D"/>
    <w:rsid w:val="26942D94"/>
    <w:rsid w:val="26946721"/>
    <w:rsid w:val="269509E7"/>
    <w:rsid w:val="26962499"/>
    <w:rsid w:val="2696565C"/>
    <w:rsid w:val="26993D37"/>
    <w:rsid w:val="26995AE5"/>
    <w:rsid w:val="269B185D"/>
    <w:rsid w:val="269C3827"/>
    <w:rsid w:val="269C55D5"/>
    <w:rsid w:val="269F0C21"/>
    <w:rsid w:val="269F64C8"/>
    <w:rsid w:val="26A032AE"/>
    <w:rsid w:val="26A06E73"/>
    <w:rsid w:val="26A12BEB"/>
    <w:rsid w:val="26A30712"/>
    <w:rsid w:val="26A362D9"/>
    <w:rsid w:val="26A453F8"/>
    <w:rsid w:val="26A5092E"/>
    <w:rsid w:val="26A5448A"/>
    <w:rsid w:val="26A56238"/>
    <w:rsid w:val="26A60202"/>
    <w:rsid w:val="26A61FB0"/>
    <w:rsid w:val="26A6639B"/>
    <w:rsid w:val="26A85D28"/>
    <w:rsid w:val="26AF355A"/>
    <w:rsid w:val="26B20955"/>
    <w:rsid w:val="26B30C3C"/>
    <w:rsid w:val="26B4725E"/>
    <w:rsid w:val="26B648E9"/>
    <w:rsid w:val="26B80661"/>
    <w:rsid w:val="26B845C7"/>
    <w:rsid w:val="26B91CE3"/>
    <w:rsid w:val="26BC17D3"/>
    <w:rsid w:val="26BE19EF"/>
    <w:rsid w:val="26BE379D"/>
    <w:rsid w:val="26BE44BA"/>
    <w:rsid w:val="26BF6F42"/>
    <w:rsid w:val="26C012C4"/>
    <w:rsid w:val="26C07516"/>
    <w:rsid w:val="26C30DB4"/>
    <w:rsid w:val="26C317D6"/>
    <w:rsid w:val="26C62652"/>
    <w:rsid w:val="26C83162"/>
    <w:rsid w:val="26C83783"/>
    <w:rsid w:val="26CA0394"/>
    <w:rsid w:val="26CA3EF0"/>
    <w:rsid w:val="26CB1A16"/>
    <w:rsid w:val="26CB3A07"/>
    <w:rsid w:val="26CB4C01"/>
    <w:rsid w:val="26CB54E5"/>
    <w:rsid w:val="26CC5EBA"/>
    <w:rsid w:val="26CD1C32"/>
    <w:rsid w:val="26CF1507"/>
    <w:rsid w:val="26CF3E66"/>
    <w:rsid w:val="26CF59AB"/>
    <w:rsid w:val="26D20FF7"/>
    <w:rsid w:val="26D227E7"/>
    <w:rsid w:val="26D55694"/>
    <w:rsid w:val="26D60AE7"/>
    <w:rsid w:val="26D62895"/>
    <w:rsid w:val="26D7485F"/>
    <w:rsid w:val="26D903AA"/>
    <w:rsid w:val="26D905D7"/>
    <w:rsid w:val="26DB434F"/>
    <w:rsid w:val="26DB7EAB"/>
    <w:rsid w:val="26DC3C24"/>
    <w:rsid w:val="26DC42BF"/>
    <w:rsid w:val="26DD103B"/>
    <w:rsid w:val="26DE174A"/>
    <w:rsid w:val="26DE5BEE"/>
    <w:rsid w:val="26DE799C"/>
    <w:rsid w:val="26E01966"/>
    <w:rsid w:val="26E13A05"/>
    <w:rsid w:val="26E33204"/>
    <w:rsid w:val="26E52AD8"/>
    <w:rsid w:val="26E72CF4"/>
    <w:rsid w:val="26E74CBE"/>
    <w:rsid w:val="26E8081A"/>
    <w:rsid w:val="26E8413A"/>
    <w:rsid w:val="26E86A6C"/>
    <w:rsid w:val="26EA00EF"/>
    <w:rsid w:val="26ED10A1"/>
    <w:rsid w:val="26EE3450"/>
    <w:rsid w:val="26EF1BA9"/>
    <w:rsid w:val="26EF3957"/>
    <w:rsid w:val="26F1147D"/>
    <w:rsid w:val="26F15921"/>
    <w:rsid w:val="26F17200"/>
    <w:rsid w:val="26F31699"/>
    <w:rsid w:val="26F45411"/>
    <w:rsid w:val="26F471BF"/>
    <w:rsid w:val="26F508F8"/>
    <w:rsid w:val="26F64CE5"/>
    <w:rsid w:val="26F92A28"/>
    <w:rsid w:val="26F96584"/>
    <w:rsid w:val="26FB054E"/>
    <w:rsid w:val="26FC7277"/>
    <w:rsid w:val="26FC7E22"/>
    <w:rsid w:val="26FD2518"/>
    <w:rsid w:val="26FD41E3"/>
    <w:rsid w:val="26FD7422"/>
    <w:rsid w:val="26FE1DEC"/>
    <w:rsid w:val="26FE3B9A"/>
    <w:rsid w:val="27005B64"/>
    <w:rsid w:val="27007912"/>
    <w:rsid w:val="2702368A"/>
    <w:rsid w:val="270441E6"/>
    <w:rsid w:val="27066BD5"/>
    <w:rsid w:val="27075144"/>
    <w:rsid w:val="27076EF2"/>
    <w:rsid w:val="27082C6B"/>
    <w:rsid w:val="270A0791"/>
    <w:rsid w:val="270A253F"/>
    <w:rsid w:val="270C62B7"/>
    <w:rsid w:val="270E1B1F"/>
    <w:rsid w:val="270F38FE"/>
    <w:rsid w:val="270F3ECA"/>
    <w:rsid w:val="270F3FF9"/>
    <w:rsid w:val="27117D71"/>
    <w:rsid w:val="27131240"/>
    <w:rsid w:val="2714160F"/>
    <w:rsid w:val="271433BD"/>
    <w:rsid w:val="27143CDB"/>
    <w:rsid w:val="27146F1B"/>
    <w:rsid w:val="27160EE4"/>
    <w:rsid w:val="27165388"/>
    <w:rsid w:val="2719067E"/>
    <w:rsid w:val="27191B2E"/>
    <w:rsid w:val="27196C26"/>
    <w:rsid w:val="271B299E"/>
    <w:rsid w:val="271D4D8D"/>
    <w:rsid w:val="271E423C"/>
    <w:rsid w:val="271E5FEA"/>
    <w:rsid w:val="27221F7E"/>
    <w:rsid w:val="27231852"/>
    <w:rsid w:val="27233601"/>
    <w:rsid w:val="27247AA4"/>
    <w:rsid w:val="272555CB"/>
    <w:rsid w:val="27257379"/>
    <w:rsid w:val="272621AB"/>
    <w:rsid w:val="27271343"/>
    <w:rsid w:val="27286E69"/>
    <w:rsid w:val="2729330D"/>
    <w:rsid w:val="272950BB"/>
    <w:rsid w:val="272C055E"/>
    <w:rsid w:val="272C0820"/>
    <w:rsid w:val="272D447F"/>
    <w:rsid w:val="272E0923"/>
    <w:rsid w:val="272E2EE8"/>
    <w:rsid w:val="272F01F7"/>
    <w:rsid w:val="27315D1D"/>
    <w:rsid w:val="27321A96"/>
    <w:rsid w:val="27326925"/>
    <w:rsid w:val="273322D8"/>
    <w:rsid w:val="27355BE4"/>
    <w:rsid w:val="27361D9F"/>
    <w:rsid w:val="273677D8"/>
    <w:rsid w:val="273740AB"/>
    <w:rsid w:val="273870AC"/>
    <w:rsid w:val="273A72C8"/>
    <w:rsid w:val="273B094A"/>
    <w:rsid w:val="273B3040"/>
    <w:rsid w:val="273B4A62"/>
    <w:rsid w:val="273D4A21"/>
    <w:rsid w:val="273E043A"/>
    <w:rsid w:val="273F22EB"/>
    <w:rsid w:val="273F492C"/>
    <w:rsid w:val="2742617D"/>
    <w:rsid w:val="274517C9"/>
    <w:rsid w:val="27452B08"/>
    <w:rsid w:val="27455C6D"/>
    <w:rsid w:val="27457A1B"/>
    <w:rsid w:val="274742E6"/>
    <w:rsid w:val="274C0DA9"/>
    <w:rsid w:val="274C2B57"/>
    <w:rsid w:val="274D272A"/>
    <w:rsid w:val="274E68CF"/>
    <w:rsid w:val="274F0899"/>
    <w:rsid w:val="274F2647"/>
    <w:rsid w:val="274F43F6"/>
    <w:rsid w:val="27514612"/>
    <w:rsid w:val="275163C0"/>
    <w:rsid w:val="27521E45"/>
    <w:rsid w:val="27532138"/>
    <w:rsid w:val="27554102"/>
    <w:rsid w:val="2758774E"/>
    <w:rsid w:val="27594FDF"/>
    <w:rsid w:val="27595274"/>
    <w:rsid w:val="275D2FB6"/>
    <w:rsid w:val="275E288B"/>
    <w:rsid w:val="275F0ADD"/>
    <w:rsid w:val="27602AA7"/>
    <w:rsid w:val="27604855"/>
    <w:rsid w:val="27606E38"/>
    <w:rsid w:val="276205CD"/>
    <w:rsid w:val="276420F2"/>
    <w:rsid w:val="276500BD"/>
    <w:rsid w:val="2767173F"/>
    <w:rsid w:val="276775E3"/>
    <w:rsid w:val="27677991"/>
    <w:rsid w:val="2769195B"/>
    <w:rsid w:val="276A122F"/>
    <w:rsid w:val="276A3393"/>
    <w:rsid w:val="276B1014"/>
    <w:rsid w:val="276B56D3"/>
    <w:rsid w:val="276C31F9"/>
    <w:rsid w:val="276C4FA7"/>
    <w:rsid w:val="276D20F6"/>
    <w:rsid w:val="276F4A98"/>
    <w:rsid w:val="27710810"/>
    <w:rsid w:val="27721B45"/>
    <w:rsid w:val="277420AE"/>
    <w:rsid w:val="27765838"/>
    <w:rsid w:val="27765B91"/>
    <w:rsid w:val="27767BD4"/>
    <w:rsid w:val="277976C4"/>
    <w:rsid w:val="277A5916"/>
    <w:rsid w:val="277B168E"/>
    <w:rsid w:val="277B51EB"/>
    <w:rsid w:val="277C54FE"/>
    <w:rsid w:val="277D0F63"/>
    <w:rsid w:val="277D5976"/>
    <w:rsid w:val="277F2F2D"/>
    <w:rsid w:val="27800A53"/>
    <w:rsid w:val="27822A1D"/>
    <w:rsid w:val="27846795"/>
    <w:rsid w:val="2786142B"/>
    <w:rsid w:val="278728BB"/>
    <w:rsid w:val="27897907"/>
    <w:rsid w:val="278B7E5C"/>
    <w:rsid w:val="278C389C"/>
    <w:rsid w:val="278F0C96"/>
    <w:rsid w:val="2790513A"/>
    <w:rsid w:val="27912C60"/>
    <w:rsid w:val="27914A0E"/>
    <w:rsid w:val="2791653E"/>
    <w:rsid w:val="27962024"/>
    <w:rsid w:val="27985D9D"/>
    <w:rsid w:val="27990844"/>
    <w:rsid w:val="279A1B15"/>
    <w:rsid w:val="279A7D67"/>
    <w:rsid w:val="279C3BC2"/>
    <w:rsid w:val="279C7321"/>
    <w:rsid w:val="279C7E23"/>
    <w:rsid w:val="279D2125"/>
    <w:rsid w:val="279D33B3"/>
    <w:rsid w:val="279D7857"/>
    <w:rsid w:val="279F096C"/>
    <w:rsid w:val="279F35CF"/>
    <w:rsid w:val="27A02EA3"/>
    <w:rsid w:val="27A0335A"/>
    <w:rsid w:val="27A04C51"/>
    <w:rsid w:val="27A24E6D"/>
    <w:rsid w:val="27A44741"/>
    <w:rsid w:val="27A504B9"/>
    <w:rsid w:val="27A50A15"/>
    <w:rsid w:val="27A97FAA"/>
    <w:rsid w:val="27AB1F74"/>
    <w:rsid w:val="27AF1AC7"/>
    <w:rsid w:val="27AF30E6"/>
    <w:rsid w:val="27B050A7"/>
    <w:rsid w:val="27B0758A"/>
    <w:rsid w:val="27B150B0"/>
    <w:rsid w:val="27B44954"/>
    <w:rsid w:val="27B55939"/>
    <w:rsid w:val="27B70919"/>
    <w:rsid w:val="27B7352B"/>
    <w:rsid w:val="27BA2FBF"/>
    <w:rsid w:val="27BB1A8B"/>
    <w:rsid w:val="27BB7CDD"/>
    <w:rsid w:val="27BD1AF8"/>
    <w:rsid w:val="27BD5803"/>
    <w:rsid w:val="27BF77CD"/>
    <w:rsid w:val="27C070A1"/>
    <w:rsid w:val="27C272BD"/>
    <w:rsid w:val="27C43035"/>
    <w:rsid w:val="27C44DE4"/>
    <w:rsid w:val="27C7291F"/>
    <w:rsid w:val="27C748D4"/>
    <w:rsid w:val="27C76682"/>
    <w:rsid w:val="27C84562"/>
    <w:rsid w:val="27C941A8"/>
    <w:rsid w:val="27CA66CF"/>
    <w:rsid w:val="27CB7F20"/>
    <w:rsid w:val="27CC1EEA"/>
    <w:rsid w:val="27CF3304"/>
    <w:rsid w:val="27D019DA"/>
    <w:rsid w:val="27D112AE"/>
    <w:rsid w:val="27D36DD5"/>
    <w:rsid w:val="27D42352"/>
    <w:rsid w:val="27D52B4D"/>
    <w:rsid w:val="27D54DD3"/>
    <w:rsid w:val="27D56FF1"/>
    <w:rsid w:val="27D668C5"/>
    <w:rsid w:val="27D66E7A"/>
    <w:rsid w:val="27D71D50"/>
    <w:rsid w:val="27D74B17"/>
    <w:rsid w:val="27D8263D"/>
    <w:rsid w:val="27D843EB"/>
    <w:rsid w:val="27D86AE1"/>
    <w:rsid w:val="27DA0163"/>
    <w:rsid w:val="27DA4607"/>
    <w:rsid w:val="27DB3EDB"/>
    <w:rsid w:val="27DC36B5"/>
    <w:rsid w:val="27DD5EA5"/>
    <w:rsid w:val="27DF1C1D"/>
    <w:rsid w:val="27DF3189"/>
    <w:rsid w:val="27DF39CB"/>
    <w:rsid w:val="27DF5779"/>
    <w:rsid w:val="27E014F2"/>
    <w:rsid w:val="27E2526A"/>
    <w:rsid w:val="27E40FE2"/>
    <w:rsid w:val="27E56B08"/>
    <w:rsid w:val="27E64767"/>
    <w:rsid w:val="27E74B8B"/>
    <w:rsid w:val="27E92A9C"/>
    <w:rsid w:val="27E9484A"/>
    <w:rsid w:val="27E965F8"/>
    <w:rsid w:val="27EB411E"/>
    <w:rsid w:val="27EC7E96"/>
    <w:rsid w:val="27EE3C0E"/>
    <w:rsid w:val="27EE3DCD"/>
    <w:rsid w:val="27F05BD9"/>
    <w:rsid w:val="27F31225"/>
    <w:rsid w:val="27F37477"/>
    <w:rsid w:val="27F4193C"/>
    <w:rsid w:val="27F6432E"/>
    <w:rsid w:val="27F8683B"/>
    <w:rsid w:val="27FA0805"/>
    <w:rsid w:val="27FA25B3"/>
    <w:rsid w:val="27FA406D"/>
    <w:rsid w:val="27FA41C5"/>
    <w:rsid w:val="27FC632B"/>
    <w:rsid w:val="27FD20A3"/>
    <w:rsid w:val="27FD27BD"/>
    <w:rsid w:val="27FE450B"/>
    <w:rsid w:val="27FE671D"/>
    <w:rsid w:val="27FF406E"/>
    <w:rsid w:val="27FF5E1C"/>
    <w:rsid w:val="28013F40"/>
    <w:rsid w:val="280276BA"/>
    <w:rsid w:val="28041684"/>
    <w:rsid w:val="28060F58"/>
    <w:rsid w:val="280671AA"/>
    <w:rsid w:val="28081174"/>
    <w:rsid w:val="28082572"/>
    <w:rsid w:val="28090A48"/>
    <w:rsid w:val="28091BC0"/>
    <w:rsid w:val="28096C9A"/>
    <w:rsid w:val="280A3B62"/>
    <w:rsid w:val="280D0539"/>
    <w:rsid w:val="280D0EE5"/>
    <w:rsid w:val="280D678A"/>
    <w:rsid w:val="280E42B1"/>
    <w:rsid w:val="280E6A7D"/>
    <w:rsid w:val="28100029"/>
    <w:rsid w:val="28101DD7"/>
    <w:rsid w:val="281079D4"/>
    <w:rsid w:val="281178FD"/>
    <w:rsid w:val="28123DA1"/>
    <w:rsid w:val="28125B4F"/>
    <w:rsid w:val="2815563F"/>
    <w:rsid w:val="281573ED"/>
    <w:rsid w:val="281B76B8"/>
    <w:rsid w:val="281C077C"/>
    <w:rsid w:val="281D44F4"/>
    <w:rsid w:val="281D62A2"/>
    <w:rsid w:val="281F201A"/>
    <w:rsid w:val="281F64BE"/>
    <w:rsid w:val="28221B0A"/>
    <w:rsid w:val="28237D5C"/>
    <w:rsid w:val="2824712F"/>
    <w:rsid w:val="28284DD4"/>
    <w:rsid w:val="282870EB"/>
    <w:rsid w:val="282910EA"/>
    <w:rsid w:val="2829733C"/>
    <w:rsid w:val="28297DC4"/>
    <w:rsid w:val="282B4E63"/>
    <w:rsid w:val="282D6EFC"/>
    <w:rsid w:val="282E04AF"/>
    <w:rsid w:val="2831044E"/>
    <w:rsid w:val="28321D4D"/>
    <w:rsid w:val="283261F1"/>
    <w:rsid w:val="2835183D"/>
    <w:rsid w:val="28362F8A"/>
    <w:rsid w:val="283755B5"/>
    <w:rsid w:val="28377363"/>
    <w:rsid w:val="283808FF"/>
    <w:rsid w:val="2838132E"/>
    <w:rsid w:val="283830DC"/>
    <w:rsid w:val="28391A87"/>
    <w:rsid w:val="283C2BCC"/>
    <w:rsid w:val="283D0F4D"/>
    <w:rsid w:val="283D64A2"/>
    <w:rsid w:val="283D6944"/>
    <w:rsid w:val="283F5D8E"/>
    <w:rsid w:val="28407F43"/>
    <w:rsid w:val="28413E9E"/>
    <w:rsid w:val="28414686"/>
    <w:rsid w:val="284254F7"/>
    <w:rsid w:val="28441A80"/>
    <w:rsid w:val="28445F24"/>
    <w:rsid w:val="28447CD2"/>
    <w:rsid w:val="28481571"/>
    <w:rsid w:val="28485A15"/>
    <w:rsid w:val="28493907"/>
    <w:rsid w:val="28497097"/>
    <w:rsid w:val="284C1AA1"/>
    <w:rsid w:val="284C56C4"/>
    <w:rsid w:val="284D4DD9"/>
    <w:rsid w:val="284D6B87"/>
    <w:rsid w:val="284E0B51"/>
    <w:rsid w:val="285048C9"/>
    <w:rsid w:val="28520641"/>
    <w:rsid w:val="28570133"/>
    <w:rsid w:val="285717B4"/>
    <w:rsid w:val="28572556"/>
    <w:rsid w:val="28577A06"/>
    <w:rsid w:val="285A5748"/>
    <w:rsid w:val="285C340A"/>
    <w:rsid w:val="285C4BE0"/>
    <w:rsid w:val="285C501C"/>
    <w:rsid w:val="285C6DCA"/>
    <w:rsid w:val="285D2B42"/>
    <w:rsid w:val="285E08FB"/>
    <w:rsid w:val="285F2D5E"/>
    <w:rsid w:val="28602A0B"/>
    <w:rsid w:val="28621E4D"/>
    <w:rsid w:val="286345FC"/>
    <w:rsid w:val="286363AA"/>
    <w:rsid w:val="28643ED1"/>
    <w:rsid w:val="286607CE"/>
    <w:rsid w:val="286610A6"/>
    <w:rsid w:val="2866479A"/>
    <w:rsid w:val="28665E9B"/>
    <w:rsid w:val="28681C13"/>
    <w:rsid w:val="286839C1"/>
    <w:rsid w:val="28687E65"/>
    <w:rsid w:val="286914E7"/>
    <w:rsid w:val="28697739"/>
    <w:rsid w:val="286A107E"/>
    <w:rsid w:val="286B525F"/>
    <w:rsid w:val="286F61DD"/>
    <w:rsid w:val="28724840"/>
    <w:rsid w:val="287265EE"/>
    <w:rsid w:val="2874680A"/>
    <w:rsid w:val="28760BC7"/>
    <w:rsid w:val="28763E63"/>
    <w:rsid w:val="2879037C"/>
    <w:rsid w:val="28793E20"/>
    <w:rsid w:val="287C56BE"/>
    <w:rsid w:val="287E1436"/>
    <w:rsid w:val="287E31E4"/>
    <w:rsid w:val="287E6C96"/>
    <w:rsid w:val="28810F26"/>
    <w:rsid w:val="288111C2"/>
    <w:rsid w:val="28814A83"/>
    <w:rsid w:val="288244B6"/>
    <w:rsid w:val="28830366"/>
    <w:rsid w:val="288307FB"/>
    <w:rsid w:val="288325A9"/>
    <w:rsid w:val="28836A4D"/>
    <w:rsid w:val="28842616"/>
    <w:rsid w:val="28846321"/>
    <w:rsid w:val="2886653D"/>
    <w:rsid w:val="288822B5"/>
    <w:rsid w:val="28883B68"/>
    <w:rsid w:val="288C0DA8"/>
    <w:rsid w:val="288D1679"/>
    <w:rsid w:val="288D3427"/>
    <w:rsid w:val="288D78CB"/>
    <w:rsid w:val="288F1C76"/>
    <w:rsid w:val="28904CC6"/>
    <w:rsid w:val="2890508A"/>
    <w:rsid w:val="28920A3E"/>
    <w:rsid w:val="28922846"/>
    <w:rsid w:val="28940C5A"/>
    <w:rsid w:val="28976054"/>
    <w:rsid w:val="28985F92"/>
    <w:rsid w:val="2899001E"/>
    <w:rsid w:val="28996270"/>
    <w:rsid w:val="289A78F2"/>
    <w:rsid w:val="289B3D96"/>
    <w:rsid w:val="289C18BC"/>
    <w:rsid w:val="289C7B0E"/>
    <w:rsid w:val="289E5635"/>
    <w:rsid w:val="289F315B"/>
    <w:rsid w:val="28A02C28"/>
    <w:rsid w:val="28A075FF"/>
    <w:rsid w:val="28A10C81"/>
    <w:rsid w:val="28A11E3E"/>
    <w:rsid w:val="28A15125"/>
    <w:rsid w:val="28A15FC9"/>
    <w:rsid w:val="28A4702E"/>
    <w:rsid w:val="28A54C15"/>
    <w:rsid w:val="28A569C3"/>
    <w:rsid w:val="28A61A10"/>
    <w:rsid w:val="28A6273B"/>
    <w:rsid w:val="28A80261"/>
    <w:rsid w:val="28A8200F"/>
    <w:rsid w:val="28A95D87"/>
    <w:rsid w:val="28AA3FD9"/>
    <w:rsid w:val="28AB1AFF"/>
    <w:rsid w:val="28AC5FA3"/>
    <w:rsid w:val="28AD1D1C"/>
    <w:rsid w:val="28AD3ACA"/>
    <w:rsid w:val="28AF7842"/>
    <w:rsid w:val="28B135BA"/>
    <w:rsid w:val="28B22E8E"/>
    <w:rsid w:val="28B27332"/>
    <w:rsid w:val="28B34F1D"/>
    <w:rsid w:val="28B36B23"/>
    <w:rsid w:val="28B409B4"/>
    <w:rsid w:val="28B46C06"/>
    <w:rsid w:val="28B5297E"/>
    <w:rsid w:val="28B70075"/>
    <w:rsid w:val="28B704A4"/>
    <w:rsid w:val="28B906C0"/>
    <w:rsid w:val="28B922D6"/>
    <w:rsid w:val="28B9421C"/>
    <w:rsid w:val="28B97DC4"/>
    <w:rsid w:val="28BA353D"/>
    <w:rsid w:val="28BB0CDC"/>
    <w:rsid w:val="28BB61E6"/>
    <w:rsid w:val="28BC47F9"/>
    <w:rsid w:val="28BC7E86"/>
    <w:rsid w:val="28BD3440"/>
    <w:rsid w:val="28BE3C36"/>
    <w:rsid w:val="28BE7A85"/>
    <w:rsid w:val="28BF4F28"/>
    <w:rsid w:val="28C01A4F"/>
    <w:rsid w:val="28C037FD"/>
    <w:rsid w:val="28C055AB"/>
    <w:rsid w:val="28C112EA"/>
    <w:rsid w:val="28C623C8"/>
    <w:rsid w:val="28C64B8B"/>
    <w:rsid w:val="28C72DDD"/>
    <w:rsid w:val="28C816A1"/>
    <w:rsid w:val="28C85FAF"/>
    <w:rsid w:val="28CA391A"/>
    <w:rsid w:val="28CA642A"/>
    <w:rsid w:val="28CB21A2"/>
    <w:rsid w:val="28CC03F4"/>
    <w:rsid w:val="28CE2B92"/>
    <w:rsid w:val="28CF1C92"/>
    <w:rsid w:val="28D01566"/>
    <w:rsid w:val="28D61099"/>
    <w:rsid w:val="28D63CFB"/>
    <w:rsid w:val="28D64DCE"/>
    <w:rsid w:val="28D92B11"/>
    <w:rsid w:val="28DA1CCE"/>
    <w:rsid w:val="28DC43AF"/>
    <w:rsid w:val="28DE064F"/>
    <w:rsid w:val="28DE1ED5"/>
    <w:rsid w:val="28E079FB"/>
    <w:rsid w:val="28E15521"/>
    <w:rsid w:val="28E219C5"/>
    <w:rsid w:val="28E31299"/>
    <w:rsid w:val="28E3375A"/>
    <w:rsid w:val="28E54BD4"/>
    <w:rsid w:val="28E60D8A"/>
    <w:rsid w:val="28E849DE"/>
    <w:rsid w:val="28E868B0"/>
    <w:rsid w:val="28E86F25"/>
    <w:rsid w:val="28EA087A"/>
    <w:rsid w:val="28EA2628"/>
    <w:rsid w:val="28EA2F04"/>
    <w:rsid w:val="28EA5800"/>
    <w:rsid w:val="28EB63A0"/>
    <w:rsid w:val="28EC2844"/>
    <w:rsid w:val="28EC7A64"/>
    <w:rsid w:val="28ED036A"/>
    <w:rsid w:val="28ED3EC6"/>
    <w:rsid w:val="28EE5BCD"/>
    <w:rsid w:val="28F11C08"/>
    <w:rsid w:val="28F25980"/>
    <w:rsid w:val="28F2772E"/>
    <w:rsid w:val="28F568D6"/>
    <w:rsid w:val="28F72F97"/>
    <w:rsid w:val="28F87FEC"/>
    <w:rsid w:val="28F9286B"/>
    <w:rsid w:val="28FA6F40"/>
    <w:rsid w:val="28FB2A87"/>
    <w:rsid w:val="28FB65E3"/>
    <w:rsid w:val="28FC5319"/>
    <w:rsid w:val="28FE129A"/>
    <w:rsid w:val="28FE2577"/>
    <w:rsid w:val="28FE280A"/>
    <w:rsid w:val="28FE5E01"/>
    <w:rsid w:val="28FE60D3"/>
    <w:rsid w:val="29001E4B"/>
    <w:rsid w:val="29003BF9"/>
    <w:rsid w:val="29015BC3"/>
    <w:rsid w:val="29017971"/>
    <w:rsid w:val="29026558"/>
    <w:rsid w:val="2903193C"/>
    <w:rsid w:val="290336EA"/>
    <w:rsid w:val="2903376B"/>
    <w:rsid w:val="29051210"/>
    <w:rsid w:val="29053906"/>
    <w:rsid w:val="29057462"/>
    <w:rsid w:val="29064F88"/>
    <w:rsid w:val="290731DA"/>
    <w:rsid w:val="29086F52"/>
    <w:rsid w:val="290C07F0"/>
    <w:rsid w:val="290C2C2E"/>
    <w:rsid w:val="290C4C94"/>
    <w:rsid w:val="290C6A42"/>
    <w:rsid w:val="290E0BBE"/>
    <w:rsid w:val="29114058"/>
    <w:rsid w:val="29115E06"/>
    <w:rsid w:val="29122110"/>
    <w:rsid w:val="2912392D"/>
    <w:rsid w:val="29127DD1"/>
    <w:rsid w:val="291538E3"/>
    <w:rsid w:val="2916341D"/>
    <w:rsid w:val="29164E0D"/>
    <w:rsid w:val="29176C82"/>
    <w:rsid w:val="291D29FD"/>
    <w:rsid w:val="291E06B3"/>
    <w:rsid w:val="2920429C"/>
    <w:rsid w:val="29226266"/>
    <w:rsid w:val="29235B3A"/>
    <w:rsid w:val="29253660"/>
    <w:rsid w:val="292673D8"/>
    <w:rsid w:val="2927387C"/>
    <w:rsid w:val="29282EA6"/>
    <w:rsid w:val="292957C6"/>
    <w:rsid w:val="292A2A81"/>
    <w:rsid w:val="292A336C"/>
    <w:rsid w:val="292B00E6"/>
    <w:rsid w:val="292B29F4"/>
    <w:rsid w:val="292C49EE"/>
    <w:rsid w:val="292D0766"/>
    <w:rsid w:val="292D69B8"/>
    <w:rsid w:val="292D6D18"/>
    <w:rsid w:val="292E01A8"/>
    <w:rsid w:val="292E4C0A"/>
    <w:rsid w:val="292F7C26"/>
    <w:rsid w:val="29302AC8"/>
    <w:rsid w:val="29310257"/>
    <w:rsid w:val="29361D11"/>
    <w:rsid w:val="29363ABF"/>
    <w:rsid w:val="293737BD"/>
    <w:rsid w:val="29385A89"/>
    <w:rsid w:val="29387837"/>
    <w:rsid w:val="293A5F7F"/>
    <w:rsid w:val="293A674B"/>
    <w:rsid w:val="293B192B"/>
    <w:rsid w:val="293B2E83"/>
    <w:rsid w:val="293B7327"/>
    <w:rsid w:val="293C27AC"/>
    <w:rsid w:val="293D309F"/>
    <w:rsid w:val="293D6BFB"/>
    <w:rsid w:val="293D7AB4"/>
    <w:rsid w:val="293E4055"/>
    <w:rsid w:val="293E4722"/>
    <w:rsid w:val="293E62AD"/>
    <w:rsid w:val="294153A7"/>
    <w:rsid w:val="294206B6"/>
    <w:rsid w:val="29422464"/>
    <w:rsid w:val="29424212"/>
    <w:rsid w:val="2942661E"/>
    <w:rsid w:val="294361DC"/>
    <w:rsid w:val="29437F8A"/>
    <w:rsid w:val="29440EFA"/>
    <w:rsid w:val="294423CE"/>
    <w:rsid w:val="29451F54"/>
    <w:rsid w:val="29453D02"/>
    <w:rsid w:val="29471828"/>
    <w:rsid w:val="294A30C6"/>
    <w:rsid w:val="294C6E3F"/>
    <w:rsid w:val="294E0E09"/>
    <w:rsid w:val="294E705B"/>
    <w:rsid w:val="294F2DD3"/>
    <w:rsid w:val="29514455"/>
    <w:rsid w:val="295201CD"/>
    <w:rsid w:val="29534671"/>
    <w:rsid w:val="29535E5C"/>
    <w:rsid w:val="29542197"/>
    <w:rsid w:val="29567CBD"/>
    <w:rsid w:val="295773B4"/>
    <w:rsid w:val="29580844"/>
    <w:rsid w:val="295A4452"/>
    <w:rsid w:val="295B3526"/>
    <w:rsid w:val="295E3016"/>
    <w:rsid w:val="295E4DC4"/>
    <w:rsid w:val="295E5B46"/>
    <w:rsid w:val="295E6B72"/>
    <w:rsid w:val="295F6540"/>
    <w:rsid w:val="29600B3C"/>
    <w:rsid w:val="296028EA"/>
    <w:rsid w:val="29615CEF"/>
    <w:rsid w:val="29622B06"/>
    <w:rsid w:val="296349F7"/>
    <w:rsid w:val="2968762C"/>
    <w:rsid w:val="296879F1"/>
    <w:rsid w:val="296A0360"/>
    <w:rsid w:val="296A5517"/>
    <w:rsid w:val="296A586F"/>
    <w:rsid w:val="296C74E1"/>
    <w:rsid w:val="296C7758"/>
    <w:rsid w:val="296E563B"/>
    <w:rsid w:val="296F6FD1"/>
    <w:rsid w:val="2973086F"/>
    <w:rsid w:val="2973261D"/>
    <w:rsid w:val="29734D9D"/>
    <w:rsid w:val="29736AC1"/>
    <w:rsid w:val="2976035F"/>
    <w:rsid w:val="2976210D"/>
    <w:rsid w:val="2976268C"/>
    <w:rsid w:val="29783AFA"/>
    <w:rsid w:val="297840D8"/>
    <w:rsid w:val="29787C34"/>
    <w:rsid w:val="297961CB"/>
    <w:rsid w:val="29797B7D"/>
    <w:rsid w:val="297B3BC8"/>
    <w:rsid w:val="297B7724"/>
    <w:rsid w:val="297D16EE"/>
    <w:rsid w:val="297E0FC2"/>
    <w:rsid w:val="297E7214"/>
    <w:rsid w:val="298011DE"/>
    <w:rsid w:val="29820AB2"/>
    <w:rsid w:val="29824F56"/>
    <w:rsid w:val="2984482A"/>
    <w:rsid w:val="29852351"/>
    <w:rsid w:val="29883BEF"/>
    <w:rsid w:val="298C6BBC"/>
    <w:rsid w:val="298D0BC4"/>
    <w:rsid w:val="298F4F7D"/>
    <w:rsid w:val="29930F11"/>
    <w:rsid w:val="299407E6"/>
    <w:rsid w:val="299627B0"/>
    <w:rsid w:val="2996630C"/>
    <w:rsid w:val="299802D6"/>
    <w:rsid w:val="299829B1"/>
    <w:rsid w:val="29985B75"/>
    <w:rsid w:val="299877CE"/>
    <w:rsid w:val="299916CC"/>
    <w:rsid w:val="2999354F"/>
    <w:rsid w:val="29995DFC"/>
    <w:rsid w:val="29996A0D"/>
    <w:rsid w:val="29997167"/>
    <w:rsid w:val="299B6018"/>
    <w:rsid w:val="299D332D"/>
    <w:rsid w:val="299D58EC"/>
    <w:rsid w:val="29A0362E"/>
    <w:rsid w:val="29A0718A"/>
    <w:rsid w:val="29A17BC2"/>
    <w:rsid w:val="29A20219"/>
    <w:rsid w:val="29A273A6"/>
    <w:rsid w:val="29A30A29"/>
    <w:rsid w:val="29A46E4B"/>
    <w:rsid w:val="29A50C45"/>
    <w:rsid w:val="29A529F3"/>
    <w:rsid w:val="29A547A1"/>
    <w:rsid w:val="29A749BD"/>
    <w:rsid w:val="29A7676B"/>
    <w:rsid w:val="29A900EC"/>
    <w:rsid w:val="29A924E3"/>
    <w:rsid w:val="29AA0009"/>
    <w:rsid w:val="29AA1DB7"/>
    <w:rsid w:val="29AB625B"/>
    <w:rsid w:val="29AC5B2F"/>
    <w:rsid w:val="29AE7AF9"/>
    <w:rsid w:val="29AF2B8E"/>
    <w:rsid w:val="29B03871"/>
    <w:rsid w:val="29B11398"/>
    <w:rsid w:val="29B13146"/>
    <w:rsid w:val="29B36EBE"/>
    <w:rsid w:val="29B52641"/>
    <w:rsid w:val="29B52D5E"/>
    <w:rsid w:val="29B570DA"/>
    <w:rsid w:val="29B6075C"/>
    <w:rsid w:val="29B64C00"/>
    <w:rsid w:val="29B80978"/>
    <w:rsid w:val="29BA649E"/>
    <w:rsid w:val="29BB2216"/>
    <w:rsid w:val="29BC5E04"/>
    <w:rsid w:val="29BD5EDD"/>
    <w:rsid w:val="29BF3AB4"/>
    <w:rsid w:val="29BF5862"/>
    <w:rsid w:val="29C02312"/>
    <w:rsid w:val="29C15A7E"/>
    <w:rsid w:val="29C235A5"/>
    <w:rsid w:val="29C2492F"/>
    <w:rsid w:val="29C34739"/>
    <w:rsid w:val="29C43864"/>
    <w:rsid w:val="29C610B9"/>
    <w:rsid w:val="29C64E26"/>
    <w:rsid w:val="29C94B05"/>
    <w:rsid w:val="29C966E1"/>
    <w:rsid w:val="29C97866"/>
    <w:rsid w:val="29CA5F95"/>
    <w:rsid w:val="29CC11E1"/>
    <w:rsid w:val="29CC7F7F"/>
    <w:rsid w:val="29CE3CF8"/>
    <w:rsid w:val="29CE5AA6"/>
    <w:rsid w:val="29D05CC2"/>
    <w:rsid w:val="29D11A3A"/>
    <w:rsid w:val="29D15596"/>
    <w:rsid w:val="29D30045"/>
    <w:rsid w:val="29D357B2"/>
    <w:rsid w:val="29D46E34"/>
    <w:rsid w:val="29D55086"/>
    <w:rsid w:val="29D60DFE"/>
    <w:rsid w:val="29D62BAC"/>
    <w:rsid w:val="29D67050"/>
    <w:rsid w:val="29D84B76"/>
    <w:rsid w:val="29D86924"/>
    <w:rsid w:val="29D9620C"/>
    <w:rsid w:val="29DA269C"/>
    <w:rsid w:val="29DA4267"/>
    <w:rsid w:val="29DA5A8A"/>
    <w:rsid w:val="29DA6B40"/>
    <w:rsid w:val="29DD03DE"/>
    <w:rsid w:val="29DD3F3B"/>
    <w:rsid w:val="29DF5F05"/>
    <w:rsid w:val="29DF7CB3"/>
    <w:rsid w:val="29E17ECF"/>
    <w:rsid w:val="29E21551"/>
    <w:rsid w:val="29E3027D"/>
    <w:rsid w:val="29E51041"/>
    <w:rsid w:val="29E5576E"/>
    <w:rsid w:val="29E654E5"/>
    <w:rsid w:val="29E7300B"/>
    <w:rsid w:val="29E76B67"/>
    <w:rsid w:val="29E940EF"/>
    <w:rsid w:val="29EA6657"/>
    <w:rsid w:val="29EB2AFB"/>
    <w:rsid w:val="29EC0622"/>
    <w:rsid w:val="29EC132F"/>
    <w:rsid w:val="29EC23D0"/>
    <w:rsid w:val="29EC6874"/>
    <w:rsid w:val="29ED1D09"/>
    <w:rsid w:val="29F01667"/>
    <w:rsid w:val="29F01EC0"/>
    <w:rsid w:val="29F02881"/>
    <w:rsid w:val="29F02C88"/>
    <w:rsid w:val="29F179E6"/>
    <w:rsid w:val="29F21E5A"/>
    <w:rsid w:val="29F36631"/>
    <w:rsid w:val="29F37D72"/>
    <w:rsid w:val="29F574D6"/>
    <w:rsid w:val="29F64FFC"/>
    <w:rsid w:val="29FA689B"/>
    <w:rsid w:val="29FD22B4"/>
    <w:rsid w:val="29FD282F"/>
    <w:rsid w:val="29FD638B"/>
    <w:rsid w:val="29FE3744"/>
    <w:rsid w:val="29FF2103"/>
    <w:rsid w:val="29FF65A7"/>
    <w:rsid w:val="2A005E7B"/>
    <w:rsid w:val="2A0140CD"/>
    <w:rsid w:val="2A0239A1"/>
    <w:rsid w:val="2A026195"/>
    <w:rsid w:val="2A070FB7"/>
    <w:rsid w:val="2A092F82"/>
    <w:rsid w:val="2A0A723F"/>
    <w:rsid w:val="2A0B0AA8"/>
    <w:rsid w:val="2A0B6CFA"/>
    <w:rsid w:val="2A0C1454"/>
    <w:rsid w:val="2A0C65CE"/>
    <w:rsid w:val="2A0D5B2C"/>
    <w:rsid w:val="2A0E2346"/>
    <w:rsid w:val="2A102562"/>
    <w:rsid w:val="2A1060BE"/>
    <w:rsid w:val="2A110088"/>
    <w:rsid w:val="2A111E36"/>
    <w:rsid w:val="2A1211FB"/>
    <w:rsid w:val="2A123805"/>
    <w:rsid w:val="2A135BAE"/>
    <w:rsid w:val="2A13795C"/>
    <w:rsid w:val="2A146FA4"/>
    <w:rsid w:val="2A1550BB"/>
    <w:rsid w:val="2A162A4A"/>
    <w:rsid w:val="2A16744D"/>
    <w:rsid w:val="2A17569E"/>
    <w:rsid w:val="2A1831C5"/>
    <w:rsid w:val="2A1A518F"/>
    <w:rsid w:val="2A1B4A63"/>
    <w:rsid w:val="2A1D2FA8"/>
    <w:rsid w:val="2A1D4C7F"/>
    <w:rsid w:val="2A1D6A2D"/>
    <w:rsid w:val="2A1F45DD"/>
    <w:rsid w:val="2A2102CB"/>
    <w:rsid w:val="2A21651D"/>
    <w:rsid w:val="2A222295"/>
    <w:rsid w:val="2A24600D"/>
    <w:rsid w:val="2A247DBB"/>
    <w:rsid w:val="2A291581"/>
    <w:rsid w:val="2A2A30E5"/>
    <w:rsid w:val="2A2B5331"/>
    <w:rsid w:val="2A2C695D"/>
    <w:rsid w:val="2A3049B2"/>
    <w:rsid w:val="2A312B60"/>
    <w:rsid w:val="2A326D00"/>
    <w:rsid w:val="2A333AC3"/>
    <w:rsid w:val="2A33445E"/>
    <w:rsid w:val="2A351FC9"/>
    <w:rsid w:val="2A36189D"/>
    <w:rsid w:val="2A385615"/>
    <w:rsid w:val="2A3A313B"/>
    <w:rsid w:val="2A3B4E26"/>
    <w:rsid w:val="2A3B7EF5"/>
    <w:rsid w:val="2A3C5105"/>
    <w:rsid w:val="2A3C5D7D"/>
    <w:rsid w:val="2A3D64CB"/>
    <w:rsid w:val="2A41271B"/>
    <w:rsid w:val="2A4144C9"/>
    <w:rsid w:val="2A420242"/>
    <w:rsid w:val="2A423D84"/>
    <w:rsid w:val="2A426494"/>
    <w:rsid w:val="2A427557"/>
    <w:rsid w:val="2A4335B8"/>
    <w:rsid w:val="2A443FBA"/>
    <w:rsid w:val="2A450EBC"/>
    <w:rsid w:val="2A461AE0"/>
    <w:rsid w:val="2A465F84"/>
    <w:rsid w:val="2A475858"/>
    <w:rsid w:val="2A481CFC"/>
    <w:rsid w:val="2A4915D0"/>
    <w:rsid w:val="2A4A5675"/>
    <w:rsid w:val="2A4B17EC"/>
    <w:rsid w:val="2A4C3C08"/>
    <w:rsid w:val="2A4E4068"/>
    <w:rsid w:val="2A4E4E38"/>
    <w:rsid w:val="2A4F1B5B"/>
    <w:rsid w:val="2A50472C"/>
    <w:rsid w:val="2A510485"/>
    <w:rsid w:val="2A524929"/>
    <w:rsid w:val="2A5279FD"/>
    <w:rsid w:val="2A5325E3"/>
    <w:rsid w:val="2A55192A"/>
    <w:rsid w:val="2A552548"/>
    <w:rsid w:val="2A553627"/>
    <w:rsid w:val="2A5B6DC0"/>
    <w:rsid w:val="2A5F0DF4"/>
    <w:rsid w:val="2A5F2BA2"/>
    <w:rsid w:val="2A5F3F46"/>
    <w:rsid w:val="2A602AE0"/>
    <w:rsid w:val="2A6056B1"/>
    <w:rsid w:val="2A605A4C"/>
    <w:rsid w:val="2A614B6C"/>
    <w:rsid w:val="2A622692"/>
    <w:rsid w:val="2A6308E4"/>
    <w:rsid w:val="2A661523"/>
    <w:rsid w:val="2A6729B3"/>
    <w:rsid w:val="2A677CA8"/>
    <w:rsid w:val="2A685EFA"/>
    <w:rsid w:val="2A697EC4"/>
    <w:rsid w:val="2A6A7EA4"/>
    <w:rsid w:val="2A6B1546"/>
    <w:rsid w:val="2A6E1037"/>
    <w:rsid w:val="2A704DAF"/>
    <w:rsid w:val="2A705A8F"/>
    <w:rsid w:val="2A7230D3"/>
    <w:rsid w:val="2A73489F"/>
    <w:rsid w:val="2A743B27"/>
    <w:rsid w:val="2A7506E8"/>
    <w:rsid w:val="2A756869"/>
    <w:rsid w:val="2A7725E1"/>
    <w:rsid w:val="2A781EB5"/>
    <w:rsid w:val="2A783C63"/>
    <w:rsid w:val="2A7A398C"/>
    <w:rsid w:val="2A7A3E7F"/>
    <w:rsid w:val="2A7A5C2D"/>
    <w:rsid w:val="2A7C19A5"/>
    <w:rsid w:val="2A7E2D17"/>
    <w:rsid w:val="2A7E571E"/>
    <w:rsid w:val="2A7E77AA"/>
    <w:rsid w:val="2A7F0C3A"/>
    <w:rsid w:val="2A7F3244"/>
    <w:rsid w:val="2A7F4FF2"/>
    <w:rsid w:val="2A805D59"/>
    <w:rsid w:val="2A81612B"/>
    <w:rsid w:val="2A830F86"/>
    <w:rsid w:val="2A84085A"/>
    <w:rsid w:val="2A842608"/>
    <w:rsid w:val="2A875527"/>
    <w:rsid w:val="2A88034A"/>
    <w:rsid w:val="2A8B1BE9"/>
    <w:rsid w:val="2A8F5F5D"/>
    <w:rsid w:val="2A8F792B"/>
    <w:rsid w:val="2A91304F"/>
    <w:rsid w:val="2A922F77"/>
    <w:rsid w:val="2A930A9D"/>
    <w:rsid w:val="2A950CB9"/>
    <w:rsid w:val="2A952A67"/>
    <w:rsid w:val="2A954815"/>
    <w:rsid w:val="2A97058D"/>
    <w:rsid w:val="2A973BAD"/>
    <w:rsid w:val="2A9767DF"/>
    <w:rsid w:val="2A9860B3"/>
    <w:rsid w:val="2A992C71"/>
    <w:rsid w:val="2A9A007E"/>
    <w:rsid w:val="2A9A62D0"/>
    <w:rsid w:val="2A9C2048"/>
    <w:rsid w:val="2A9C3DF6"/>
    <w:rsid w:val="2A9E191C"/>
    <w:rsid w:val="2A9F38E6"/>
    <w:rsid w:val="2A9F7442"/>
    <w:rsid w:val="2AA04163"/>
    <w:rsid w:val="2AA333D6"/>
    <w:rsid w:val="2AA35184"/>
    <w:rsid w:val="2AA36F32"/>
    <w:rsid w:val="2AA42CAA"/>
    <w:rsid w:val="2AA8279A"/>
    <w:rsid w:val="2AA902C1"/>
    <w:rsid w:val="2AA9206F"/>
    <w:rsid w:val="2AA97092"/>
    <w:rsid w:val="2AAB5DE7"/>
    <w:rsid w:val="2AAD1B5F"/>
    <w:rsid w:val="2AAD7DB1"/>
    <w:rsid w:val="2AAE58D7"/>
    <w:rsid w:val="2AAF1D7B"/>
    <w:rsid w:val="2AAF3B29"/>
    <w:rsid w:val="2AAF6F71"/>
    <w:rsid w:val="2AB23619"/>
    <w:rsid w:val="2AB26C30"/>
    <w:rsid w:val="2AB47391"/>
    <w:rsid w:val="2AB5244A"/>
    <w:rsid w:val="2AB54EB7"/>
    <w:rsid w:val="2AB56C65"/>
    <w:rsid w:val="2AB63109"/>
    <w:rsid w:val="2AB740A3"/>
    <w:rsid w:val="2AB74D6A"/>
    <w:rsid w:val="2AB8768A"/>
    <w:rsid w:val="2AB96F45"/>
    <w:rsid w:val="2ABA24CE"/>
    <w:rsid w:val="2ABA427C"/>
    <w:rsid w:val="2ABC7FF4"/>
    <w:rsid w:val="2ABE1FBE"/>
    <w:rsid w:val="2ABE338F"/>
    <w:rsid w:val="2ABE3D6C"/>
    <w:rsid w:val="2ABE4C3D"/>
    <w:rsid w:val="2ABE5B1A"/>
    <w:rsid w:val="2ABF7AE4"/>
    <w:rsid w:val="2AC11AAE"/>
    <w:rsid w:val="2AC1385C"/>
    <w:rsid w:val="2AC1560A"/>
    <w:rsid w:val="2AC3330D"/>
    <w:rsid w:val="2AC375D4"/>
    <w:rsid w:val="2AC507FE"/>
    <w:rsid w:val="2AC670C5"/>
    <w:rsid w:val="2AC73647"/>
    <w:rsid w:val="2AC82E3D"/>
    <w:rsid w:val="2AC84BEB"/>
    <w:rsid w:val="2AC86999"/>
    <w:rsid w:val="2ACC54EF"/>
    <w:rsid w:val="2ACD0453"/>
    <w:rsid w:val="2ACD3FAF"/>
    <w:rsid w:val="2ACD6F90"/>
    <w:rsid w:val="2ACE1AD5"/>
    <w:rsid w:val="2AD01CF1"/>
    <w:rsid w:val="2AD03A9F"/>
    <w:rsid w:val="2AD25A69"/>
    <w:rsid w:val="2AD510B6"/>
    <w:rsid w:val="2AD6555A"/>
    <w:rsid w:val="2AD74E2E"/>
    <w:rsid w:val="2AD90BA6"/>
    <w:rsid w:val="2AD94F45"/>
    <w:rsid w:val="2ADB2A24"/>
    <w:rsid w:val="2ADB491E"/>
    <w:rsid w:val="2ADC0696"/>
    <w:rsid w:val="2ADC41F2"/>
    <w:rsid w:val="2ADD0E21"/>
    <w:rsid w:val="2ADE2AE6"/>
    <w:rsid w:val="2ADE3C09"/>
    <w:rsid w:val="2ADE440E"/>
    <w:rsid w:val="2ADE4BCF"/>
    <w:rsid w:val="2ADE61BC"/>
    <w:rsid w:val="2AE00186"/>
    <w:rsid w:val="2AE01F34"/>
    <w:rsid w:val="2AE17A5A"/>
    <w:rsid w:val="2AE228F7"/>
    <w:rsid w:val="2AE31A25"/>
    <w:rsid w:val="2AE337D3"/>
    <w:rsid w:val="2AE80DE9"/>
    <w:rsid w:val="2AE82AD3"/>
    <w:rsid w:val="2AE82B97"/>
    <w:rsid w:val="2AE92C7E"/>
    <w:rsid w:val="2AED28A3"/>
    <w:rsid w:val="2AED4651"/>
    <w:rsid w:val="2AED63FF"/>
    <w:rsid w:val="2AED7A0A"/>
    <w:rsid w:val="2AF04EFB"/>
    <w:rsid w:val="2AF05AC2"/>
    <w:rsid w:val="2AF05EF0"/>
    <w:rsid w:val="2AF23A16"/>
    <w:rsid w:val="2AF3387C"/>
    <w:rsid w:val="2AF42A76"/>
    <w:rsid w:val="2AF459E0"/>
    <w:rsid w:val="2AF53506"/>
    <w:rsid w:val="2AF552B4"/>
    <w:rsid w:val="2AF7102C"/>
    <w:rsid w:val="2AF91248"/>
    <w:rsid w:val="2AF94DA4"/>
    <w:rsid w:val="2AFA28CA"/>
    <w:rsid w:val="2AFA4BDA"/>
    <w:rsid w:val="2AFC349E"/>
    <w:rsid w:val="2AFC4894"/>
    <w:rsid w:val="2AFC6642"/>
    <w:rsid w:val="2AFE060C"/>
    <w:rsid w:val="2B004385"/>
    <w:rsid w:val="2B006133"/>
    <w:rsid w:val="2B025B98"/>
    <w:rsid w:val="2B0513AB"/>
    <w:rsid w:val="2B0533C1"/>
    <w:rsid w:val="2B053749"/>
    <w:rsid w:val="2B0575AD"/>
    <w:rsid w:val="2B057BED"/>
    <w:rsid w:val="2B073965"/>
    <w:rsid w:val="2B0A0D5F"/>
    <w:rsid w:val="2B0A6FB1"/>
    <w:rsid w:val="2B0B4AD7"/>
    <w:rsid w:val="2B0C0F7B"/>
    <w:rsid w:val="2B0D0850"/>
    <w:rsid w:val="2B0D4423"/>
    <w:rsid w:val="2B0D6AA1"/>
    <w:rsid w:val="2B0E4F71"/>
    <w:rsid w:val="2B0F45C8"/>
    <w:rsid w:val="2B125E66"/>
    <w:rsid w:val="2B171637"/>
    <w:rsid w:val="2B1716CE"/>
    <w:rsid w:val="2B177442"/>
    <w:rsid w:val="2B177920"/>
    <w:rsid w:val="2B195446"/>
    <w:rsid w:val="2B1C6CE5"/>
    <w:rsid w:val="2B1E77E7"/>
    <w:rsid w:val="2B2160A9"/>
    <w:rsid w:val="2B26098C"/>
    <w:rsid w:val="2B275DB5"/>
    <w:rsid w:val="2B27782C"/>
    <w:rsid w:val="2B277B63"/>
    <w:rsid w:val="2B277B9B"/>
    <w:rsid w:val="2B285689"/>
    <w:rsid w:val="2B2A31B0"/>
    <w:rsid w:val="2B2B6F28"/>
    <w:rsid w:val="2B2D4A4E"/>
    <w:rsid w:val="2B2D7FEA"/>
    <w:rsid w:val="2B2F4C6A"/>
    <w:rsid w:val="2B2F6A18"/>
    <w:rsid w:val="2B307CFC"/>
    <w:rsid w:val="2B34049B"/>
    <w:rsid w:val="2B342280"/>
    <w:rsid w:val="2B380B20"/>
    <w:rsid w:val="2B381D70"/>
    <w:rsid w:val="2B391645"/>
    <w:rsid w:val="2B395AE8"/>
    <w:rsid w:val="2B3B360F"/>
    <w:rsid w:val="2B3F09F3"/>
    <w:rsid w:val="2B404781"/>
    <w:rsid w:val="2B45448D"/>
    <w:rsid w:val="2B465B0F"/>
    <w:rsid w:val="2B473D61"/>
    <w:rsid w:val="2B481888"/>
    <w:rsid w:val="2B481AA5"/>
    <w:rsid w:val="2B487ADA"/>
    <w:rsid w:val="2B495496"/>
    <w:rsid w:val="2B4A1AA4"/>
    <w:rsid w:val="2B4B4813"/>
    <w:rsid w:val="2B4C1378"/>
    <w:rsid w:val="2B4C581C"/>
    <w:rsid w:val="2B4D50F0"/>
    <w:rsid w:val="2B4E21C7"/>
    <w:rsid w:val="2B4F0E68"/>
    <w:rsid w:val="2B4F2A25"/>
    <w:rsid w:val="2B4F4484"/>
    <w:rsid w:val="2B512E32"/>
    <w:rsid w:val="2B514BE0"/>
    <w:rsid w:val="2B5164A1"/>
    <w:rsid w:val="2B520958"/>
    <w:rsid w:val="2B5244B4"/>
    <w:rsid w:val="2B563FA5"/>
    <w:rsid w:val="2B5841C1"/>
    <w:rsid w:val="2B595843"/>
    <w:rsid w:val="2B597F39"/>
    <w:rsid w:val="2B615B2C"/>
    <w:rsid w:val="2B626DED"/>
    <w:rsid w:val="2B634913"/>
    <w:rsid w:val="2B647B3D"/>
    <w:rsid w:val="2B674404"/>
    <w:rsid w:val="2B680700"/>
    <w:rsid w:val="2B6842AD"/>
    <w:rsid w:val="2B695EAB"/>
    <w:rsid w:val="2B6B4802"/>
    <w:rsid w:val="2B6C37C8"/>
    <w:rsid w:val="2B6C5576"/>
    <w:rsid w:val="2B6E5792"/>
    <w:rsid w:val="2B6F150A"/>
    <w:rsid w:val="2B7150EE"/>
    <w:rsid w:val="2B715282"/>
    <w:rsid w:val="2B726905"/>
    <w:rsid w:val="2B74267D"/>
    <w:rsid w:val="2B761F52"/>
    <w:rsid w:val="2B7702F9"/>
    <w:rsid w:val="2B77216D"/>
    <w:rsid w:val="2B7803BF"/>
    <w:rsid w:val="2B794137"/>
    <w:rsid w:val="2B795EE5"/>
    <w:rsid w:val="2B7B1C5D"/>
    <w:rsid w:val="2B7C57B4"/>
    <w:rsid w:val="2B7E34FB"/>
    <w:rsid w:val="2B7F799F"/>
    <w:rsid w:val="2B801021"/>
    <w:rsid w:val="2B8054C5"/>
    <w:rsid w:val="2B823170"/>
    <w:rsid w:val="2B830B12"/>
    <w:rsid w:val="2B847127"/>
    <w:rsid w:val="2B851EA2"/>
    <w:rsid w:val="2B870602"/>
    <w:rsid w:val="2B8A00F2"/>
    <w:rsid w:val="2B8C77B4"/>
    <w:rsid w:val="2B8C79C6"/>
    <w:rsid w:val="2B8D373E"/>
    <w:rsid w:val="2B8D5FCB"/>
    <w:rsid w:val="2B911481"/>
    <w:rsid w:val="2B91322F"/>
    <w:rsid w:val="2B9176D3"/>
    <w:rsid w:val="2B9351F9"/>
    <w:rsid w:val="2B942D1F"/>
    <w:rsid w:val="2B9500AB"/>
    <w:rsid w:val="2B966A97"/>
    <w:rsid w:val="2B9845BD"/>
    <w:rsid w:val="2B9B40AD"/>
    <w:rsid w:val="2B9C6DEF"/>
    <w:rsid w:val="2B9D6077"/>
    <w:rsid w:val="2B9D7E25"/>
    <w:rsid w:val="2B9F25ED"/>
    <w:rsid w:val="2B9F3B9D"/>
    <w:rsid w:val="2BA271EA"/>
    <w:rsid w:val="2BA36DFD"/>
    <w:rsid w:val="2BA45B1D"/>
    <w:rsid w:val="2BA5645F"/>
    <w:rsid w:val="2BA56CDA"/>
    <w:rsid w:val="2BA70CA4"/>
    <w:rsid w:val="2BA72A52"/>
    <w:rsid w:val="2BA76928"/>
    <w:rsid w:val="2BA83950"/>
    <w:rsid w:val="2BA86521"/>
    <w:rsid w:val="2BA92106"/>
    <w:rsid w:val="2BA967CA"/>
    <w:rsid w:val="2BAA0F52"/>
    <w:rsid w:val="2BAA42F0"/>
    <w:rsid w:val="2BAC3761"/>
    <w:rsid w:val="2BAD5B8F"/>
    <w:rsid w:val="2BAE2033"/>
    <w:rsid w:val="2BAE7C55"/>
    <w:rsid w:val="2BAF4AD4"/>
    <w:rsid w:val="2BB4516F"/>
    <w:rsid w:val="2BB46F1D"/>
    <w:rsid w:val="2BB62C95"/>
    <w:rsid w:val="2BB67139"/>
    <w:rsid w:val="2BB84C0F"/>
    <w:rsid w:val="2BB84C5F"/>
    <w:rsid w:val="2BB86A0D"/>
    <w:rsid w:val="2BBB02AC"/>
    <w:rsid w:val="2BBB474F"/>
    <w:rsid w:val="2BBB64FD"/>
    <w:rsid w:val="2BBD04C8"/>
    <w:rsid w:val="2BBE0747"/>
    <w:rsid w:val="2BBF2823"/>
    <w:rsid w:val="2BBF3D2E"/>
    <w:rsid w:val="2BBF5FEE"/>
    <w:rsid w:val="2BC01D66"/>
    <w:rsid w:val="2BC058C2"/>
    <w:rsid w:val="2BC068DC"/>
    <w:rsid w:val="2BC25ADE"/>
    <w:rsid w:val="2BC2788C"/>
    <w:rsid w:val="2BC40AC7"/>
    <w:rsid w:val="2BC41856"/>
    <w:rsid w:val="2BC5112A"/>
    <w:rsid w:val="2BC60ADF"/>
    <w:rsid w:val="2BC71AAA"/>
    <w:rsid w:val="2BC90C1A"/>
    <w:rsid w:val="2BCA04EF"/>
    <w:rsid w:val="2BCA6741"/>
    <w:rsid w:val="2BCA6CEA"/>
    <w:rsid w:val="2BCC362C"/>
    <w:rsid w:val="2BCD57BE"/>
    <w:rsid w:val="2BCE6231"/>
    <w:rsid w:val="2BCF16CC"/>
    <w:rsid w:val="2BD01719"/>
    <w:rsid w:val="2BD1187D"/>
    <w:rsid w:val="2BD1598E"/>
    <w:rsid w:val="2BD17E07"/>
    <w:rsid w:val="2BD24103"/>
    <w:rsid w:val="2BD26BBD"/>
    <w:rsid w:val="2BD575BF"/>
    <w:rsid w:val="2BD57F71"/>
    <w:rsid w:val="2BD650E5"/>
    <w:rsid w:val="2BD66E93"/>
    <w:rsid w:val="2BD80E5D"/>
    <w:rsid w:val="2BD81B2B"/>
    <w:rsid w:val="2BD82C0B"/>
    <w:rsid w:val="2BDA2E28"/>
    <w:rsid w:val="2BDA4BD6"/>
    <w:rsid w:val="2BDA570B"/>
    <w:rsid w:val="2BDB094E"/>
    <w:rsid w:val="2BDB6BA0"/>
    <w:rsid w:val="2BDD0222"/>
    <w:rsid w:val="2BDD46C6"/>
    <w:rsid w:val="2BDF21EC"/>
    <w:rsid w:val="2BE041B6"/>
    <w:rsid w:val="2BE07A80"/>
    <w:rsid w:val="2BE13AE1"/>
    <w:rsid w:val="2BE22840"/>
    <w:rsid w:val="2BE560AB"/>
    <w:rsid w:val="2BE6111A"/>
    <w:rsid w:val="2BE710A1"/>
    <w:rsid w:val="2BEA0B91"/>
    <w:rsid w:val="2BEB7764"/>
    <w:rsid w:val="2BEC269D"/>
    <w:rsid w:val="2BEC2B5B"/>
    <w:rsid w:val="2BEC4909"/>
    <w:rsid w:val="2BEF61A7"/>
    <w:rsid w:val="2BEF7F55"/>
    <w:rsid w:val="2BF00A05"/>
    <w:rsid w:val="2BF0264B"/>
    <w:rsid w:val="2BF11F1F"/>
    <w:rsid w:val="2BF261CE"/>
    <w:rsid w:val="2BF3655D"/>
    <w:rsid w:val="2BF437BD"/>
    <w:rsid w:val="2BF612E4"/>
    <w:rsid w:val="2BF67536"/>
    <w:rsid w:val="2BFA4688"/>
    <w:rsid w:val="2BFD08C4"/>
    <w:rsid w:val="2BFD2672"/>
    <w:rsid w:val="2BFF288E"/>
    <w:rsid w:val="2C060B11"/>
    <w:rsid w:val="2C06179B"/>
    <w:rsid w:val="2C063C1D"/>
    <w:rsid w:val="2C071743"/>
    <w:rsid w:val="2C0734F1"/>
    <w:rsid w:val="2C091017"/>
    <w:rsid w:val="2C0954BB"/>
    <w:rsid w:val="2C097269"/>
    <w:rsid w:val="2C0A4D8F"/>
    <w:rsid w:val="2C0C6D59"/>
    <w:rsid w:val="2C0F23A5"/>
    <w:rsid w:val="2C1005F7"/>
    <w:rsid w:val="2C1107F0"/>
    <w:rsid w:val="2C1149CE"/>
    <w:rsid w:val="2C131E96"/>
    <w:rsid w:val="2C155C0E"/>
    <w:rsid w:val="2C163734"/>
    <w:rsid w:val="2C176150"/>
    <w:rsid w:val="2C1856FE"/>
    <w:rsid w:val="2C1A76C8"/>
    <w:rsid w:val="2C1B0D4A"/>
    <w:rsid w:val="2C1B6F9C"/>
    <w:rsid w:val="2C1C3440"/>
    <w:rsid w:val="2C1F3A83"/>
    <w:rsid w:val="2C1F4CDE"/>
    <w:rsid w:val="2C2063A3"/>
    <w:rsid w:val="2C210A56"/>
    <w:rsid w:val="2C21100C"/>
    <w:rsid w:val="2C212804"/>
    <w:rsid w:val="2C222CF9"/>
    <w:rsid w:val="2C22657D"/>
    <w:rsid w:val="2C2422F5"/>
    <w:rsid w:val="2C2440A3"/>
    <w:rsid w:val="2C267E1B"/>
    <w:rsid w:val="2C271AC9"/>
    <w:rsid w:val="2C275941"/>
    <w:rsid w:val="2C2916B9"/>
    <w:rsid w:val="2C293467"/>
    <w:rsid w:val="2C2939D2"/>
    <w:rsid w:val="2C2B5431"/>
    <w:rsid w:val="2C2C11A9"/>
    <w:rsid w:val="2C2E0A7D"/>
    <w:rsid w:val="2C2E3173"/>
    <w:rsid w:val="2C2E4F21"/>
    <w:rsid w:val="2C31056E"/>
    <w:rsid w:val="2C3167C0"/>
    <w:rsid w:val="2C332538"/>
    <w:rsid w:val="2C350E1F"/>
    <w:rsid w:val="2C3818FC"/>
    <w:rsid w:val="2C385D6B"/>
    <w:rsid w:val="2C3A38C6"/>
    <w:rsid w:val="2C3A5674"/>
    <w:rsid w:val="2C3B319A"/>
    <w:rsid w:val="2C3D3EFD"/>
    <w:rsid w:val="2C3D6F12"/>
    <w:rsid w:val="2C3E049C"/>
    <w:rsid w:val="2C3F2C8B"/>
    <w:rsid w:val="2C40598D"/>
    <w:rsid w:val="2C414C55"/>
    <w:rsid w:val="2C416A03"/>
    <w:rsid w:val="2C42277B"/>
    <w:rsid w:val="2C4604BD"/>
    <w:rsid w:val="2C476CB1"/>
    <w:rsid w:val="2C48411F"/>
    <w:rsid w:val="2C484235"/>
    <w:rsid w:val="2C491D5B"/>
    <w:rsid w:val="2C4B162F"/>
    <w:rsid w:val="2C4B43B4"/>
    <w:rsid w:val="2C4B7881"/>
    <w:rsid w:val="2C4D184B"/>
    <w:rsid w:val="2C4E2ECE"/>
    <w:rsid w:val="2C5030EA"/>
    <w:rsid w:val="2C504E98"/>
    <w:rsid w:val="2C5129BE"/>
    <w:rsid w:val="2C536736"/>
    <w:rsid w:val="2C546E85"/>
    <w:rsid w:val="2C556723"/>
    <w:rsid w:val="2C5619CE"/>
    <w:rsid w:val="2C576226"/>
    <w:rsid w:val="2C583D4C"/>
    <w:rsid w:val="2C5A7AC4"/>
    <w:rsid w:val="2C5B6D26"/>
    <w:rsid w:val="2C5C1A8E"/>
    <w:rsid w:val="2C5C5166"/>
    <w:rsid w:val="2C5D5807"/>
    <w:rsid w:val="2C5F17B9"/>
    <w:rsid w:val="2C5F3AE7"/>
    <w:rsid w:val="2C605BFC"/>
    <w:rsid w:val="2C6170A5"/>
    <w:rsid w:val="2C624BCB"/>
    <w:rsid w:val="2C640943"/>
    <w:rsid w:val="2C66290D"/>
    <w:rsid w:val="2C663960"/>
    <w:rsid w:val="2C6646BB"/>
    <w:rsid w:val="2C673F8F"/>
    <w:rsid w:val="2C6852A9"/>
    <w:rsid w:val="2C6941AB"/>
    <w:rsid w:val="2C697D08"/>
    <w:rsid w:val="2C6A3A97"/>
    <w:rsid w:val="2C6A3D3D"/>
    <w:rsid w:val="2C6B3A80"/>
    <w:rsid w:val="2C6D5A4A"/>
    <w:rsid w:val="2C6E2D24"/>
    <w:rsid w:val="2C704A6C"/>
    <w:rsid w:val="2C705D18"/>
    <w:rsid w:val="2C7072E8"/>
    <w:rsid w:val="2C752B50"/>
    <w:rsid w:val="2C7645CC"/>
    <w:rsid w:val="2C770676"/>
    <w:rsid w:val="2C7768C8"/>
    <w:rsid w:val="2C7A0167"/>
    <w:rsid w:val="2C7A5351"/>
    <w:rsid w:val="2C7B043E"/>
    <w:rsid w:val="2C7D517D"/>
    <w:rsid w:val="2C7F39CF"/>
    <w:rsid w:val="2C7F752B"/>
    <w:rsid w:val="2C801841"/>
    <w:rsid w:val="2C8114F5"/>
    <w:rsid w:val="2C834A28"/>
    <w:rsid w:val="2C844B41"/>
    <w:rsid w:val="2C857A8D"/>
    <w:rsid w:val="2C8608B9"/>
    <w:rsid w:val="2C862667"/>
    <w:rsid w:val="2C8903AA"/>
    <w:rsid w:val="2C892158"/>
    <w:rsid w:val="2C8B5ED0"/>
    <w:rsid w:val="2C8C36DA"/>
    <w:rsid w:val="2C8E3CA3"/>
    <w:rsid w:val="2C8E59C0"/>
    <w:rsid w:val="2C923702"/>
    <w:rsid w:val="2C9254B0"/>
    <w:rsid w:val="2C92725E"/>
    <w:rsid w:val="2C934D84"/>
    <w:rsid w:val="2C950AFD"/>
    <w:rsid w:val="2C952726"/>
    <w:rsid w:val="2C954FA0"/>
    <w:rsid w:val="2C972AC7"/>
    <w:rsid w:val="2C974875"/>
    <w:rsid w:val="2C9805ED"/>
    <w:rsid w:val="2C98683F"/>
    <w:rsid w:val="2C9A6113"/>
    <w:rsid w:val="2C9C00DD"/>
    <w:rsid w:val="2C9D5851"/>
    <w:rsid w:val="2C9E20A7"/>
    <w:rsid w:val="2C9E2BC3"/>
    <w:rsid w:val="2C9E3E55"/>
    <w:rsid w:val="2C9F3729"/>
    <w:rsid w:val="2C9F5E1F"/>
    <w:rsid w:val="2C9F6788"/>
    <w:rsid w:val="2C9F7BCD"/>
    <w:rsid w:val="2CA12B77"/>
    <w:rsid w:val="2CA13945"/>
    <w:rsid w:val="2CA23219"/>
    <w:rsid w:val="2CA451E4"/>
    <w:rsid w:val="2CA4764A"/>
    <w:rsid w:val="2CA62D0A"/>
    <w:rsid w:val="2CA64AB8"/>
    <w:rsid w:val="2CA86A82"/>
    <w:rsid w:val="2CA90A4C"/>
    <w:rsid w:val="2CA9202C"/>
    <w:rsid w:val="2CAB494C"/>
    <w:rsid w:val="2CAB6572"/>
    <w:rsid w:val="2CAD22EA"/>
    <w:rsid w:val="2CAD5E46"/>
    <w:rsid w:val="2CAF6062"/>
    <w:rsid w:val="2CB25B52"/>
    <w:rsid w:val="2CB27900"/>
    <w:rsid w:val="2CB33DAF"/>
    <w:rsid w:val="2CB35427"/>
    <w:rsid w:val="2CB5119F"/>
    <w:rsid w:val="2CB5192D"/>
    <w:rsid w:val="2CB5406B"/>
    <w:rsid w:val="2CB573F1"/>
    <w:rsid w:val="2CB64630"/>
    <w:rsid w:val="2CB66828"/>
    <w:rsid w:val="2CB73169"/>
    <w:rsid w:val="2CB82A3D"/>
    <w:rsid w:val="2CB847EB"/>
    <w:rsid w:val="2CB90C8F"/>
    <w:rsid w:val="2CBA4A07"/>
    <w:rsid w:val="2CBA67B5"/>
    <w:rsid w:val="2CBC252D"/>
    <w:rsid w:val="2CBC42DB"/>
    <w:rsid w:val="2CBD0053"/>
    <w:rsid w:val="2CBE1CE2"/>
    <w:rsid w:val="2CBF201D"/>
    <w:rsid w:val="2CC002B3"/>
    <w:rsid w:val="2CC056E2"/>
    <w:rsid w:val="2CC17B44"/>
    <w:rsid w:val="2CC31B0E"/>
    <w:rsid w:val="2CC413E2"/>
    <w:rsid w:val="2CC47634"/>
    <w:rsid w:val="2CC52C95"/>
    <w:rsid w:val="2CC633AC"/>
    <w:rsid w:val="2CC87124"/>
    <w:rsid w:val="2CC976CA"/>
    <w:rsid w:val="2CCA130D"/>
    <w:rsid w:val="2CCB09C2"/>
    <w:rsid w:val="2CCD0296"/>
    <w:rsid w:val="2CCE2260"/>
    <w:rsid w:val="2CD01D4B"/>
    <w:rsid w:val="2CD0422B"/>
    <w:rsid w:val="2CD23AFF"/>
    <w:rsid w:val="2CD44FE8"/>
    <w:rsid w:val="2CD47877"/>
    <w:rsid w:val="2CD51841"/>
    <w:rsid w:val="2CD535EF"/>
    <w:rsid w:val="2CD71115"/>
    <w:rsid w:val="2CD7257D"/>
    <w:rsid w:val="2CDA0C05"/>
    <w:rsid w:val="2CDA6E57"/>
    <w:rsid w:val="2CDB4EBB"/>
    <w:rsid w:val="2CDC1687"/>
    <w:rsid w:val="2CDC2BCF"/>
    <w:rsid w:val="2CDD5E8F"/>
    <w:rsid w:val="2CDE0E9D"/>
    <w:rsid w:val="2CDE6947"/>
    <w:rsid w:val="2CDF621C"/>
    <w:rsid w:val="2CE101E6"/>
    <w:rsid w:val="2CE132A0"/>
    <w:rsid w:val="2CE13D42"/>
    <w:rsid w:val="2CE455E0"/>
    <w:rsid w:val="2CE675AA"/>
    <w:rsid w:val="2CE81574"/>
    <w:rsid w:val="2CE83322"/>
    <w:rsid w:val="2CEB33E2"/>
    <w:rsid w:val="2CEC326F"/>
    <w:rsid w:val="2CED6B8B"/>
    <w:rsid w:val="2CEE645F"/>
    <w:rsid w:val="2CF021D7"/>
    <w:rsid w:val="2CF15C51"/>
    <w:rsid w:val="2CF27CFD"/>
    <w:rsid w:val="2CF34D6C"/>
    <w:rsid w:val="2CF40DC6"/>
    <w:rsid w:val="2CF412D2"/>
    <w:rsid w:val="2CF41CC7"/>
    <w:rsid w:val="2CF41E64"/>
    <w:rsid w:val="2CF47F19"/>
    <w:rsid w:val="2CF50633"/>
    <w:rsid w:val="2CF55A3F"/>
    <w:rsid w:val="2CF577ED"/>
    <w:rsid w:val="2CF717B7"/>
    <w:rsid w:val="2CF8730D"/>
    <w:rsid w:val="2CF972DD"/>
    <w:rsid w:val="2CFA0444"/>
    <w:rsid w:val="2CFA4E04"/>
    <w:rsid w:val="2CFA6D03"/>
    <w:rsid w:val="2CFA7747"/>
    <w:rsid w:val="2CFC0B7C"/>
    <w:rsid w:val="2CFE66A2"/>
    <w:rsid w:val="2CFF066C"/>
    <w:rsid w:val="2CFF241A"/>
    <w:rsid w:val="2D006874"/>
    <w:rsid w:val="2D012636"/>
    <w:rsid w:val="2D01296F"/>
    <w:rsid w:val="2D0143E4"/>
    <w:rsid w:val="2D026C7D"/>
    <w:rsid w:val="2D03015C"/>
    <w:rsid w:val="2D032C37"/>
    <w:rsid w:val="2D0363AE"/>
    <w:rsid w:val="2D047A30"/>
    <w:rsid w:val="2D053ED4"/>
    <w:rsid w:val="2D0637A8"/>
    <w:rsid w:val="2D077E77"/>
    <w:rsid w:val="2D087520"/>
    <w:rsid w:val="2D0A14EA"/>
    <w:rsid w:val="2D0A773C"/>
    <w:rsid w:val="2D0B7011"/>
    <w:rsid w:val="2D0D0FDB"/>
    <w:rsid w:val="2D0D2D89"/>
    <w:rsid w:val="2D0D4B37"/>
    <w:rsid w:val="2D0F4D53"/>
    <w:rsid w:val="2D101C80"/>
    <w:rsid w:val="2D1063D5"/>
    <w:rsid w:val="2D11281B"/>
    <w:rsid w:val="2D142369"/>
    <w:rsid w:val="2D144117"/>
    <w:rsid w:val="2D151C3D"/>
    <w:rsid w:val="2D157E8F"/>
    <w:rsid w:val="2D163A90"/>
    <w:rsid w:val="2D197980"/>
    <w:rsid w:val="2D1C121E"/>
    <w:rsid w:val="2D1C2FCC"/>
    <w:rsid w:val="2D1F070D"/>
    <w:rsid w:val="2D216834"/>
    <w:rsid w:val="2D22764F"/>
    <w:rsid w:val="2D236108"/>
    <w:rsid w:val="2D245BC9"/>
    <w:rsid w:val="2D2500D2"/>
    <w:rsid w:val="2D256324"/>
    <w:rsid w:val="2D26209C"/>
    <w:rsid w:val="2D26518F"/>
    <w:rsid w:val="2D265BF9"/>
    <w:rsid w:val="2D271854"/>
    <w:rsid w:val="2D275760"/>
    <w:rsid w:val="2D281971"/>
    <w:rsid w:val="2D285E15"/>
    <w:rsid w:val="2D287BC3"/>
    <w:rsid w:val="2D297497"/>
    <w:rsid w:val="2D2A393B"/>
    <w:rsid w:val="2D2A6E74"/>
    <w:rsid w:val="2D2B00A5"/>
    <w:rsid w:val="2D2B4FBC"/>
    <w:rsid w:val="2D2C76B3"/>
    <w:rsid w:val="2D2D48BD"/>
    <w:rsid w:val="2D2D6F87"/>
    <w:rsid w:val="2D2E4EB4"/>
    <w:rsid w:val="2D2F0F51"/>
    <w:rsid w:val="2D2F2CFF"/>
    <w:rsid w:val="2D300825"/>
    <w:rsid w:val="2D306690"/>
    <w:rsid w:val="2D3227EF"/>
    <w:rsid w:val="2D340315"/>
    <w:rsid w:val="2D35408E"/>
    <w:rsid w:val="2D355E3C"/>
    <w:rsid w:val="2D3622E0"/>
    <w:rsid w:val="2D367538"/>
    <w:rsid w:val="2D3756FE"/>
    <w:rsid w:val="2D376058"/>
    <w:rsid w:val="2D391DD0"/>
    <w:rsid w:val="2D392E10"/>
    <w:rsid w:val="2D39592C"/>
    <w:rsid w:val="2D3A16A4"/>
    <w:rsid w:val="2D40315E"/>
    <w:rsid w:val="2D4542D1"/>
    <w:rsid w:val="2D454699"/>
    <w:rsid w:val="2D457536"/>
    <w:rsid w:val="2D46629B"/>
    <w:rsid w:val="2D475309"/>
    <w:rsid w:val="2D4A7B39"/>
    <w:rsid w:val="2D4C1B03"/>
    <w:rsid w:val="2D4D13D7"/>
    <w:rsid w:val="2D4D7629"/>
    <w:rsid w:val="2D4F6EFD"/>
    <w:rsid w:val="2D510EC7"/>
    <w:rsid w:val="2D522E91"/>
    <w:rsid w:val="2D542766"/>
    <w:rsid w:val="2D574004"/>
    <w:rsid w:val="2D597D7C"/>
    <w:rsid w:val="2D5B3AF4"/>
    <w:rsid w:val="2D5B77E0"/>
    <w:rsid w:val="2D5C046D"/>
    <w:rsid w:val="2D5C161A"/>
    <w:rsid w:val="2D5E5392"/>
    <w:rsid w:val="2D60110A"/>
    <w:rsid w:val="2D60735C"/>
    <w:rsid w:val="2D614E83"/>
    <w:rsid w:val="2D6230D5"/>
    <w:rsid w:val="2D630BFB"/>
    <w:rsid w:val="2D654973"/>
    <w:rsid w:val="2D6706EB"/>
    <w:rsid w:val="2D67693D"/>
    <w:rsid w:val="2D6A01DB"/>
    <w:rsid w:val="2D6A3D37"/>
    <w:rsid w:val="2D6C3F53"/>
    <w:rsid w:val="2D6C5D01"/>
    <w:rsid w:val="2D6D7024"/>
    <w:rsid w:val="2D6F134E"/>
    <w:rsid w:val="2D720E3E"/>
    <w:rsid w:val="2D721459"/>
    <w:rsid w:val="2D742E08"/>
    <w:rsid w:val="2D746964"/>
    <w:rsid w:val="2D75764D"/>
    <w:rsid w:val="2D76092E"/>
    <w:rsid w:val="2D77569E"/>
    <w:rsid w:val="2D776454"/>
    <w:rsid w:val="2D790198"/>
    <w:rsid w:val="2D7918D9"/>
    <w:rsid w:val="2D7921CC"/>
    <w:rsid w:val="2D7B5BD5"/>
    <w:rsid w:val="2D7D6B19"/>
    <w:rsid w:val="2D7E1439"/>
    <w:rsid w:val="2D7E5A35"/>
    <w:rsid w:val="2D7F701A"/>
    <w:rsid w:val="2D8017AD"/>
    <w:rsid w:val="2D81692A"/>
    <w:rsid w:val="2D8172D3"/>
    <w:rsid w:val="2D82298B"/>
    <w:rsid w:val="2D840D3F"/>
    <w:rsid w:val="2D850B71"/>
    <w:rsid w:val="2D851531"/>
    <w:rsid w:val="2D851A46"/>
    <w:rsid w:val="2D855015"/>
    <w:rsid w:val="2D870D8D"/>
    <w:rsid w:val="2D872B3B"/>
    <w:rsid w:val="2D873CF1"/>
    <w:rsid w:val="2D880661"/>
    <w:rsid w:val="2D8950BC"/>
    <w:rsid w:val="2D8A43D9"/>
    <w:rsid w:val="2D8A6187"/>
    <w:rsid w:val="2D8C0151"/>
    <w:rsid w:val="2D8C1F00"/>
    <w:rsid w:val="2D8D3ECA"/>
    <w:rsid w:val="2D8D7A26"/>
    <w:rsid w:val="2D8F19F0"/>
    <w:rsid w:val="2D8F6B96"/>
    <w:rsid w:val="2D8F7C42"/>
    <w:rsid w:val="2D910FF0"/>
    <w:rsid w:val="2D9211B1"/>
    <w:rsid w:val="2D9214E0"/>
    <w:rsid w:val="2D937732"/>
    <w:rsid w:val="2D942CE3"/>
    <w:rsid w:val="2D960FD0"/>
    <w:rsid w:val="2D962D7E"/>
    <w:rsid w:val="2D964B2C"/>
    <w:rsid w:val="2D986AF6"/>
    <w:rsid w:val="2D9B4496"/>
    <w:rsid w:val="2D9E1C33"/>
    <w:rsid w:val="2D9E7E85"/>
    <w:rsid w:val="2DA03BFD"/>
    <w:rsid w:val="2DA146CF"/>
    <w:rsid w:val="2DA15F14"/>
    <w:rsid w:val="2DA21723"/>
    <w:rsid w:val="2DA44895"/>
    <w:rsid w:val="2DA51213"/>
    <w:rsid w:val="2DA76D39"/>
    <w:rsid w:val="2DA846A6"/>
    <w:rsid w:val="2DA90D03"/>
    <w:rsid w:val="2DAA05D8"/>
    <w:rsid w:val="2DAA2A51"/>
    <w:rsid w:val="2DAC07F4"/>
    <w:rsid w:val="2DAC4350"/>
    <w:rsid w:val="2DAD00C8"/>
    <w:rsid w:val="2DAF2092"/>
    <w:rsid w:val="2DB03F32"/>
    <w:rsid w:val="2DB256DE"/>
    <w:rsid w:val="2DB31B82"/>
    <w:rsid w:val="2DB41456"/>
    <w:rsid w:val="2DB476A8"/>
    <w:rsid w:val="2DB63420"/>
    <w:rsid w:val="2DB66F7C"/>
    <w:rsid w:val="2DB70319"/>
    <w:rsid w:val="2DB72CF5"/>
    <w:rsid w:val="2DB81B82"/>
    <w:rsid w:val="2DB87970"/>
    <w:rsid w:val="2DB9081B"/>
    <w:rsid w:val="2DB966DB"/>
    <w:rsid w:val="2DBB0A37"/>
    <w:rsid w:val="2DBB7F4B"/>
    <w:rsid w:val="2DBD030B"/>
    <w:rsid w:val="2DBD47AF"/>
    <w:rsid w:val="2DBD655D"/>
    <w:rsid w:val="2DBD6B7D"/>
    <w:rsid w:val="2DBF0527"/>
    <w:rsid w:val="2DC1698E"/>
    <w:rsid w:val="2DC4273E"/>
    <w:rsid w:val="2DC70A5F"/>
    <w:rsid w:val="2DC72F38"/>
    <w:rsid w:val="2DC83C90"/>
    <w:rsid w:val="2DC86CB0"/>
    <w:rsid w:val="2DCB1181"/>
    <w:rsid w:val="2DCC054E"/>
    <w:rsid w:val="2DCC2C44"/>
    <w:rsid w:val="2DCC49F2"/>
    <w:rsid w:val="2DCE63C1"/>
    <w:rsid w:val="2DCF003E"/>
    <w:rsid w:val="2DD160E8"/>
    <w:rsid w:val="2DD218DC"/>
    <w:rsid w:val="2DD312B1"/>
    <w:rsid w:val="2DD815E9"/>
    <w:rsid w:val="2DD92C6B"/>
    <w:rsid w:val="2DDB2E87"/>
    <w:rsid w:val="2DDB3F9C"/>
    <w:rsid w:val="2DDB69E3"/>
    <w:rsid w:val="2DDC632C"/>
    <w:rsid w:val="2DDD275B"/>
    <w:rsid w:val="2DDD6BFF"/>
    <w:rsid w:val="2DE0224B"/>
    <w:rsid w:val="2DE133A7"/>
    <w:rsid w:val="2DE24215"/>
    <w:rsid w:val="2DE4201C"/>
    <w:rsid w:val="2DE51610"/>
    <w:rsid w:val="2DE53D06"/>
    <w:rsid w:val="2DE64648"/>
    <w:rsid w:val="2DE735DA"/>
    <w:rsid w:val="2DE75388"/>
    <w:rsid w:val="2DE75AD8"/>
    <w:rsid w:val="2DEA30CA"/>
    <w:rsid w:val="2DED451B"/>
    <w:rsid w:val="2DED6716"/>
    <w:rsid w:val="2DEE4968"/>
    <w:rsid w:val="2DF14458"/>
    <w:rsid w:val="2DF16206"/>
    <w:rsid w:val="2DF307FC"/>
    <w:rsid w:val="2DF31F7F"/>
    <w:rsid w:val="2DF33D2D"/>
    <w:rsid w:val="2DF47AA5"/>
    <w:rsid w:val="2DF53F49"/>
    <w:rsid w:val="2DF705D1"/>
    <w:rsid w:val="2DF755CD"/>
    <w:rsid w:val="2DF81343"/>
    <w:rsid w:val="2DFB0E33"/>
    <w:rsid w:val="2DFB7AF8"/>
    <w:rsid w:val="2DFD2DFD"/>
    <w:rsid w:val="2DFE26D1"/>
    <w:rsid w:val="2DFE54A0"/>
    <w:rsid w:val="2E00469C"/>
    <w:rsid w:val="2E023DDA"/>
    <w:rsid w:val="2E026666"/>
    <w:rsid w:val="2E033B70"/>
    <w:rsid w:val="2E060A6A"/>
    <w:rsid w:val="2E0624F1"/>
    <w:rsid w:val="2E0917A2"/>
    <w:rsid w:val="2E0979F4"/>
    <w:rsid w:val="2E0A551A"/>
    <w:rsid w:val="2E0B376C"/>
    <w:rsid w:val="2E0E500A"/>
    <w:rsid w:val="2E0E6DB8"/>
    <w:rsid w:val="2E0F48DF"/>
    <w:rsid w:val="2E100D83"/>
    <w:rsid w:val="2E114AFB"/>
    <w:rsid w:val="2E132621"/>
    <w:rsid w:val="2E1343CF"/>
    <w:rsid w:val="2E14125A"/>
    <w:rsid w:val="2E141EF5"/>
    <w:rsid w:val="2E144AF5"/>
    <w:rsid w:val="2E14674E"/>
    <w:rsid w:val="2E161FE6"/>
    <w:rsid w:val="2E1777FA"/>
    <w:rsid w:val="2E186047"/>
    <w:rsid w:val="2E190FA2"/>
    <w:rsid w:val="2E1B7727"/>
    <w:rsid w:val="2E1D524D"/>
    <w:rsid w:val="2E20089A"/>
    <w:rsid w:val="2E205C69"/>
    <w:rsid w:val="2E2170F9"/>
    <w:rsid w:val="2E255A7A"/>
    <w:rsid w:val="2E255EB0"/>
    <w:rsid w:val="2E26439C"/>
    <w:rsid w:val="2E26571C"/>
    <w:rsid w:val="2E277E7A"/>
    <w:rsid w:val="2E2A1718"/>
    <w:rsid w:val="2E2C36E3"/>
    <w:rsid w:val="2E2E2FB7"/>
    <w:rsid w:val="2E2E3843"/>
    <w:rsid w:val="2E2F42CE"/>
    <w:rsid w:val="2E2F6D2F"/>
    <w:rsid w:val="2E300B5F"/>
    <w:rsid w:val="2E3031D3"/>
    <w:rsid w:val="2E316BEE"/>
    <w:rsid w:val="2E333E3B"/>
    <w:rsid w:val="2E3507E9"/>
    <w:rsid w:val="2E3632C1"/>
    <w:rsid w:val="2E382087"/>
    <w:rsid w:val="2E383E35"/>
    <w:rsid w:val="2E390F1C"/>
    <w:rsid w:val="2E397F51"/>
    <w:rsid w:val="2E3A195C"/>
    <w:rsid w:val="2E3A5DFF"/>
    <w:rsid w:val="2E3B2871"/>
    <w:rsid w:val="2E3D31FA"/>
    <w:rsid w:val="2E3F3416"/>
    <w:rsid w:val="2E400F3C"/>
    <w:rsid w:val="2E405253"/>
    <w:rsid w:val="2E413632"/>
    <w:rsid w:val="2E426A62"/>
    <w:rsid w:val="2E444588"/>
    <w:rsid w:val="2E4647A4"/>
    <w:rsid w:val="2E497A46"/>
    <w:rsid w:val="2E4B1DBB"/>
    <w:rsid w:val="2E4B3B69"/>
    <w:rsid w:val="2E4C37F6"/>
    <w:rsid w:val="2E4C5B33"/>
    <w:rsid w:val="2E504A9C"/>
    <w:rsid w:val="2E516CA5"/>
    <w:rsid w:val="2E532A1D"/>
    <w:rsid w:val="2E536EC1"/>
    <w:rsid w:val="2E541F88"/>
    <w:rsid w:val="2E552C39"/>
    <w:rsid w:val="2E5549E7"/>
    <w:rsid w:val="2E56075F"/>
    <w:rsid w:val="2E5642BC"/>
    <w:rsid w:val="2E567202"/>
    <w:rsid w:val="2E57204A"/>
    <w:rsid w:val="2E580034"/>
    <w:rsid w:val="2E586286"/>
    <w:rsid w:val="2E5A09CB"/>
    <w:rsid w:val="2E5B7B24"/>
    <w:rsid w:val="2E5F13C2"/>
    <w:rsid w:val="2E6013B9"/>
    <w:rsid w:val="2E60513A"/>
    <w:rsid w:val="2E6469D8"/>
    <w:rsid w:val="2E652F0D"/>
    <w:rsid w:val="2E666BF4"/>
    <w:rsid w:val="2E67296D"/>
    <w:rsid w:val="2E67471B"/>
    <w:rsid w:val="2E6764C9"/>
    <w:rsid w:val="2E6958EF"/>
    <w:rsid w:val="2E6A7D67"/>
    <w:rsid w:val="2E6B420B"/>
    <w:rsid w:val="2E6C1D31"/>
    <w:rsid w:val="2E70537D"/>
    <w:rsid w:val="2E725599"/>
    <w:rsid w:val="2E7330BF"/>
    <w:rsid w:val="2E734E6D"/>
    <w:rsid w:val="2E741572"/>
    <w:rsid w:val="2E750BE6"/>
    <w:rsid w:val="2E751AF1"/>
    <w:rsid w:val="2E76670C"/>
    <w:rsid w:val="2E782AC4"/>
    <w:rsid w:val="2E786928"/>
    <w:rsid w:val="2E7C6418"/>
    <w:rsid w:val="2E7D3F3E"/>
    <w:rsid w:val="2E7E47AC"/>
    <w:rsid w:val="2E813A2E"/>
    <w:rsid w:val="2E8157DC"/>
    <w:rsid w:val="2E821554"/>
    <w:rsid w:val="2E823302"/>
    <w:rsid w:val="2E836496"/>
    <w:rsid w:val="2E840E29"/>
    <w:rsid w:val="2E84707B"/>
    <w:rsid w:val="2E862DF3"/>
    <w:rsid w:val="2E864BA1"/>
    <w:rsid w:val="2E8779E7"/>
    <w:rsid w:val="2E8B0409"/>
    <w:rsid w:val="2E8B3B6E"/>
    <w:rsid w:val="2E8B665B"/>
    <w:rsid w:val="2E8C5F2F"/>
    <w:rsid w:val="2E8C72A0"/>
    <w:rsid w:val="2E8D23D3"/>
    <w:rsid w:val="2E8E5550"/>
    <w:rsid w:val="2E905A1F"/>
    <w:rsid w:val="2E913546"/>
    <w:rsid w:val="2E91728E"/>
    <w:rsid w:val="2E933762"/>
    <w:rsid w:val="2E935F8A"/>
    <w:rsid w:val="2E9508AA"/>
    <w:rsid w:val="2E953036"/>
    <w:rsid w:val="2E960B5C"/>
    <w:rsid w:val="2E975000"/>
    <w:rsid w:val="2E980D78"/>
    <w:rsid w:val="2E9848D4"/>
    <w:rsid w:val="2E9A4AF0"/>
    <w:rsid w:val="2E9D1EEA"/>
    <w:rsid w:val="2E9F2106"/>
    <w:rsid w:val="2E9F3EB4"/>
    <w:rsid w:val="2EA15E7F"/>
    <w:rsid w:val="2EA25753"/>
    <w:rsid w:val="2EA43279"/>
    <w:rsid w:val="2EA4771D"/>
    <w:rsid w:val="2EA65243"/>
    <w:rsid w:val="2EA66FF1"/>
    <w:rsid w:val="2EA86D20"/>
    <w:rsid w:val="2EA8720D"/>
    <w:rsid w:val="2EA901B0"/>
    <w:rsid w:val="2EA94D33"/>
    <w:rsid w:val="2EAB2859"/>
    <w:rsid w:val="2EAB4607"/>
    <w:rsid w:val="2EAC0272"/>
    <w:rsid w:val="2EAD4823"/>
    <w:rsid w:val="2EAE40F8"/>
    <w:rsid w:val="2EAE5EA6"/>
    <w:rsid w:val="2EB15996"/>
    <w:rsid w:val="2EB3170E"/>
    <w:rsid w:val="2EB55486"/>
    <w:rsid w:val="2EB57234"/>
    <w:rsid w:val="2EB627B4"/>
    <w:rsid w:val="2EB72FAC"/>
    <w:rsid w:val="2EB84F76"/>
    <w:rsid w:val="2EB931C8"/>
    <w:rsid w:val="2EBB3566"/>
    <w:rsid w:val="2EBC05C2"/>
    <w:rsid w:val="2EBD258D"/>
    <w:rsid w:val="2EBD433B"/>
    <w:rsid w:val="2EBE07DF"/>
    <w:rsid w:val="2EC13809"/>
    <w:rsid w:val="2EC13E2B"/>
    <w:rsid w:val="2EC21951"/>
    <w:rsid w:val="2EC4391B"/>
    <w:rsid w:val="2EC76F67"/>
    <w:rsid w:val="2EC851B9"/>
    <w:rsid w:val="2EC90F31"/>
    <w:rsid w:val="2EC92CDF"/>
    <w:rsid w:val="2EC97183"/>
    <w:rsid w:val="2ECB6A58"/>
    <w:rsid w:val="2ECD0A22"/>
    <w:rsid w:val="2ECE02F6"/>
    <w:rsid w:val="2ED05F2C"/>
    <w:rsid w:val="2ED31DB0"/>
    <w:rsid w:val="2ED3590C"/>
    <w:rsid w:val="2ED702A9"/>
    <w:rsid w:val="2ED718A0"/>
    <w:rsid w:val="2ED96C4D"/>
    <w:rsid w:val="2EDA313F"/>
    <w:rsid w:val="2EDA6C9B"/>
    <w:rsid w:val="2EDC0C65"/>
    <w:rsid w:val="2EDC2A13"/>
    <w:rsid w:val="2EDC6EB7"/>
    <w:rsid w:val="2EDC797A"/>
    <w:rsid w:val="2EDD678B"/>
    <w:rsid w:val="2EDE2C2F"/>
    <w:rsid w:val="2EDF19C0"/>
    <w:rsid w:val="2EE105F2"/>
    <w:rsid w:val="2EE11FBB"/>
    <w:rsid w:val="2EE144CD"/>
    <w:rsid w:val="2EE1627B"/>
    <w:rsid w:val="2EE21A82"/>
    <w:rsid w:val="2EE23DA1"/>
    <w:rsid w:val="2EE45D6B"/>
    <w:rsid w:val="2EE47B19"/>
    <w:rsid w:val="2EE61AE3"/>
    <w:rsid w:val="2EE67D35"/>
    <w:rsid w:val="2EE95643"/>
    <w:rsid w:val="2EEB534C"/>
    <w:rsid w:val="2EED2E72"/>
    <w:rsid w:val="2EEE0025"/>
    <w:rsid w:val="2EEF6BEA"/>
    <w:rsid w:val="2EF04710"/>
    <w:rsid w:val="2EF064BE"/>
    <w:rsid w:val="2EF20488"/>
    <w:rsid w:val="2EF37D5C"/>
    <w:rsid w:val="2EF7784D"/>
    <w:rsid w:val="2EFC1307"/>
    <w:rsid w:val="2EFE0BDB"/>
    <w:rsid w:val="2EFF2BA5"/>
    <w:rsid w:val="2F01691D"/>
    <w:rsid w:val="2F032695"/>
    <w:rsid w:val="2F0401BB"/>
    <w:rsid w:val="2F043175"/>
    <w:rsid w:val="2F05640D"/>
    <w:rsid w:val="2F065CE2"/>
    <w:rsid w:val="2F067A90"/>
    <w:rsid w:val="2F081A5A"/>
    <w:rsid w:val="2F08379D"/>
    <w:rsid w:val="2F100700"/>
    <w:rsid w:val="2F106AB6"/>
    <w:rsid w:val="2F106B60"/>
    <w:rsid w:val="2F1130E7"/>
    <w:rsid w:val="2F120B2A"/>
    <w:rsid w:val="2F1228D8"/>
    <w:rsid w:val="2F1321AD"/>
    <w:rsid w:val="2F134BD6"/>
    <w:rsid w:val="2F141D40"/>
    <w:rsid w:val="2F146650"/>
    <w:rsid w:val="2F1475F5"/>
    <w:rsid w:val="2F177EEF"/>
    <w:rsid w:val="2F191EB9"/>
    <w:rsid w:val="2F195A15"/>
    <w:rsid w:val="2F1A178D"/>
    <w:rsid w:val="2F1C5505"/>
    <w:rsid w:val="2F1E302B"/>
    <w:rsid w:val="2F1E74CF"/>
    <w:rsid w:val="2F1F0B51"/>
    <w:rsid w:val="2F1F1A24"/>
    <w:rsid w:val="2F210D6D"/>
    <w:rsid w:val="2F2148C9"/>
    <w:rsid w:val="2F231356"/>
    <w:rsid w:val="2F2701B6"/>
    <w:rsid w:val="2F2820FC"/>
    <w:rsid w:val="2F283EAA"/>
    <w:rsid w:val="2F2A7C22"/>
    <w:rsid w:val="2F2B1BEC"/>
    <w:rsid w:val="2F2B399A"/>
    <w:rsid w:val="2F2C5466"/>
    <w:rsid w:val="2F2F5238"/>
    <w:rsid w:val="2F302D5E"/>
    <w:rsid w:val="2F311268"/>
    <w:rsid w:val="2F320885"/>
    <w:rsid w:val="2F324D29"/>
    <w:rsid w:val="2F37233F"/>
    <w:rsid w:val="2F3B1E2F"/>
    <w:rsid w:val="2F3C1703"/>
    <w:rsid w:val="2F402701"/>
    <w:rsid w:val="2F402CD3"/>
    <w:rsid w:val="2F407445"/>
    <w:rsid w:val="2F4221ED"/>
    <w:rsid w:val="2F424DBE"/>
    <w:rsid w:val="2F430CE4"/>
    <w:rsid w:val="2F4405B8"/>
    <w:rsid w:val="2F4554DB"/>
    <w:rsid w:val="2F464330"/>
    <w:rsid w:val="2F4800A8"/>
    <w:rsid w:val="2F48454C"/>
    <w:rsid w:val="2F4A2072"/>
    <w:rsid w:val="2F4B1946"/>
    <w:rsid w:val="2F4B5DEA"/>
    <w:rsid w:val="2F4D11BB"/>
    <w:rsid w:val="2F4D1B62"/>
    <w:rsid w:val="2F4D56BE"/>
    <w:rsid w:val="2F5051AF"/>
    <w:rsid w:val="2F511653"/>
    <w:rsid w:val="2F520F27"/>
    <w:rsid w:val="2F544C9F"/>
    <w:rsid w:val="2F546A4D"/>
    <w:rsid w:val="2F5472FD"/>
    <w:rsid w:val="2F547D91"/>
    <w:rsid w:val="2F5527C5"/>
    <w:rsid w:val="2F561AF3"/>
    <w:rsid w:val="2F566C69"/>
    <w:rsid w:val="2F5702EB"/>
    <w:rsid w:val="2F57653D"/>
    <w:rsid w:val="2F590507"/>
    <w:rsid w:val="2F5A3133"/>
    <w:rsid w:val="2F5A7DDB"/>
    <w:rsid w:val="2F5B602D"/>
    <w:rsid w:val="2F5B6C67"/>
    <w:rsid w:val="2F5E167A"/>
    <w:rsid w:val="2F5F53F2"/>
    <w:rsid w:val="2F601896"/>
    <w:rsid w:val="2F6229E0"/>
    <w:rsid w:val="2F6243A8"/>
    <w:rsid w:val="2F631386"/>
    <w:rsid w:val="2F6635EF"/>
    <w:rsid w:val="2F680ACF"/>
    <w:rsid w:val="2F68699C"/>
    <w:rsid w:val="2F6A2714"/>
    <w:rsid w:val="2F6A6270"/>
    <w:rsid w:val="2F6C023B"/>
    <w:rsid w:val="2F6F3887"/>
    <w:rsid w:val="2F713AA3"/>
    <w:rsid w:val="2F7215C9"/>
    <w:rsid w:val="2F723377"/>
    <w:rsid w:val="2F725125"/>
    <w:rsid w:val="2F7467BD"/>
    <w:rsid w:val="2F746B54"/>
    <w:rsid w:val="2F7470EF"/>
    <w:rsid w:val="2F754C15"/>
    <w:rsid w:val="2F78405B"/>
    <w:rsid w:val="2F794705"/>
    <w:rsid w:val="2F7B047E"/>
    <w:rsid w:val="2F7B222C"/>
    <w:rsid w:val="2F7B237E"/>
    <w:rsid w:val="2F7C5FA4"/>
    <w:rsid w:val="2F807842"/>
    <w:rsid w:val="2F8337D6"/>
    <w:rsid w:val="2F835E5E"/>
    <w:rsid w:val="2F8860C3"/>
    <w:rsid w:val="2F8A246F"/>
    <w:rsid w:val="2F8A6913"/>
    <w:rsid w:val="2F8B61E7"/>
    <w:rsid w:val="2F8C268B"/>
    <w:rsid w:val="2F8D01B1"/>
    <w:rsid w:val="2F8F1C84"/>
    <w:rsid w:val="2F8F5CD7"/>
    <w:rsid w:val="2F905058"/>
    <w:rsid w:val="2F910C4A"/>
    <w:rsid w:val="2F927575"/>
    <w:rsid w:val="2F9432ED"/>
    <w:rsid w:val="2F947791"/>
    <w:rsid w:val="2F967065"/>
    <w:rsid w:val="2F971030"/>
    <w:rsid w:val="2F974B8C"/>
    <w:rsid w:val="2F982F84"/>
    <w:rsid w:val="2F990904"/>
    <w:rsid w:val="2F994DA8"/>
    <w:rsid w:val="2F996B56"/>
    <w:rsid w:val="2F9A6D97"/>
    <w:rsid w:val="2F9B467C"/>
    <w:rsid w:val="2F9C03F4"/>
    <w:rsid w:val="2FA01C92"/>
    <w:rsid w:val="2FA02C09"/>
    <w:rsid w:val="2FA04D66"/>
    <w:rsid w:val="2FA07EE4"/>
    <w:rsid w:val="2FA109D9"/>
    <w:rsid w:val="2FA15A0A"/>
    <w:rsid w:val="2FA17BC2"/>
    <w:rsid w:val="2FA2183B"/>
    <w:rsid w:val="2FA23C5C"/>
    <w:rsid w:val="2FA72ADC"/>
    <w:rsid w:val="2FA8323D"/>
    <w:rsid w:val="2FA83F6C"/>
    <w:rsid w:val="2FA86D99"/>
    <w:rsid w:val="2FAA2B11"/>
    <w:rsid w:val="2FAB0637"/>
    <w:rsid w:val="2FAF6379"/>
    <w:rsid w:val="2FB120F1"/>
    <w:rsid w:val="2FB13E9F"/>
    <w:rsid w:val="2FB15C4D"/>
    <w:rsid w:val="2FB20BD0"/>
    <w:rsid w:val="2FB27C17"/>
    <w:rsid w:val="2FB4250F"/>
    <w:rsid w:val="2FB95F70"/>
    <w:rsid w:val="2FBB4D1E"/>
    <w:rsid w:val="2FBB6ACC"/>
    <w:rsid w:val="2FBC2844"/>
    <w:rsid w:val="2FBC4423"/>
    <w:rsid w:val="2FC0369A"/>
    <w:rsid w:val="2FC16254"/>
    <w:rsid w:val="2FC242FE"/>
    <w:rsid w:val="2FC260AC"/>
    <w:rsid w:val="2FC33BD3"/>
    <w:rsid w:val="2FC54BD5"/>
    <w:rsid w:val="2FC71915"/>
    <w:rsid w:val="2FC75471"/>
    <w:rsid w:val="2FC811E9"/>
    <w:rsid w:val="2FC82F97"/>
    <w:rsid w:val="2FC8743B"/>
    <w:rsid w:val="2FCA482A"/>
    <w:rsid w:val="2FCA4F61"/>
    <w:rsid w:val="2FCC0EF7"/>
    <w:rsid w:val="2FCC2A87"/>
    <w:rsid w:val="2FCD4A51"/>
    <w:rsid w:val="2FCD5708"/>
    <w:rsid w:val="2FCF07C9"/>
    <w:rsid w:val="2FD302BA"/>
    <w:rsid w:val="2FD36F28"/>
    <w:rsid w:val="2FD44032"/>
    <w:rsid w:val="2FD63906"/>
    <w:rsid w:val="2FD7142C"/>
    <w:rsid w:val="2FD858D0"/>
    <w:rsid w:val="2FDB2CCA"/>
    <w:rsid w:val="2FDC6E53"/>
    <w:rsid w:val="2FDD4C94"/>
    <w:rsid w:val="2FE017DD"/>
    <w:rsid w:val="2FE204FD"/>
    <w:rsid w:val="2FE53B49"/>
    <w:rsid w:val="2FE57FED"/>
    <w:rsid w:val="2FEA73B1"/>
    <w:rsid w:val="2FEB0533"/>
    <w:rsid w:val="2FEC137B"/>
    <w:rsid w:val="2FEC3129"/>
    <w:rsid w:val="2FED0C50"/>
    <w:rsid w:val="2FED1329"/>
    <w:rsid w:val="2FEE3D4E"/>
    <w:rsid w:val="2FEE50F3"/>
    <w:rsid w:val="2FEE6EA1"/>
    <w:rsid w:val="2FF124EE"/>
    <w:rsid w:val="2FF16992"/>
    <w:rsid w:val="2FF26266"/>
    <w:rsid w:val="2FF3270A"/>
    <w:rsid w:val="2FF3508B"/>
    <w:rsid w:val="2FF377A7"/>
    <w:rsid w:val="2FF63FA8"/>
    <w:rsid w:val="2FF7387C"/>
    <w:rsid w:val="2FF81ACE"/>
    <w:rsid w:val="2FF87D20"/>
    <w:rsid w:val="2FF95846"/>
    <w:rsid w:val="2FFB15BE"/>
    <w:rsid w:val="2FFB7875"/>
    <w:rsid w:val="2FFB7AEC"/>
    <w:rsid w:val="2FFD5337"/>
    <w:rsid w:val="2FFD70E5"/>
    <w:rsid w:val="2FFE2E5D"/>
    <w:rsid w:val="2FFF07A2"/>
    <w:rsid w:val="30004E27"/>
    <w:rsid w:val="30017772"/>
    <w:rsid w:val="300327AF"/>
    <w:rsid w:val="300541EB"/>
    <w:rsid w:val="30055F99"/>
    <w:rsid w:val="30073424"/>
    <w:rsid w:val="30090496"/>
    <w:rsid w:val="300A0CC8"/>
    <w:rsid w:val="300A7A53"/>
    <w:rsid w:val="300C7328"/>
    <w:rsid w:val="300D4E4E"/>
    <w:rsid w:val="300F0BC6"/>
    <w:rsid w:val="3011493E"/>
    <w:rsid w:val="301343BA"/>
    <w:rsid w:val="301358B0"/>
    <w:rsid w:val="30142680"/>
    <w:rsid w:val="3014442E"/>
    <w:rsid w:val="301461DC"/>
    <w:rsid w:val="301601A6"/>
    <w:rsid w:val="30161F54"/>
    <w:rsid w:val="30183F1E"/>
    <w:rsid w:val="30191A45"/>
    <w:rsid w:val="30196451"/>
    <w:rsid w:val="30197C97"/>
    <w:rsid w:val="301B57BD"/>
    <w:rsid w:val="301C0490"/>
    <w:rsid w:val="301D1535"/>
    <w:rsid w:val="301D32E3"/>
    <w:rsid w:val="301E705B"/>
    <w:rsid w:val="301F52AD"/>
    <w:rsid w:val="30201025"/>
    <w:rsid w:val="30202DD3"/>
    <w:rsid w:val="30226B4B"/>
    <w:rsid w:val="30234671"/>
    <w:rsid w:val="30240B15"/>
    <w:rsid w:val="30270693"/>
    <w:rsid w:val="3029612C"/>
    <w:rsid w:val="30297EDA"/>
    <w:rsid w:val="302A28F2"/>
    <w:rsid w:val="302B5525"/>
    <w:rsid w:val="302C79CA"/>
    <w:rsid w:val="302D729E"/>
    <w:rsid w:val="302F1268"/>
    <w:rsid w:val="302F3016"/>
    <w:rsid w:val="30330D58"/>
    <w:rsid w:val="30344E34"/>
    <w:rsid w:val="3034687E"/>
    <w:rsid w:val="30354AD0"/>
    <w:rsid w:val="30360848"/>
    <w:rsid w:val="303625F7"/>
    <w:rsid w:val="303643A5"/>
    <w:rsid w:val="303B019D"/>
    <w:rsid w:val="303B19BB"/>
    <w:rsid w:val="303B7C49"/>
    <w:rsid w:val="303D5733"/>
    <w:rsid w:val="303E14AB"/>
    <w:rsid w:val="303F594F"/>
    <w:rsid w:val="30420F9B"/>
    <w:rsid w:val="30422D49"/>
    <w:rsid w:val="30467D94"/>
    <w:rsid w:val="30471E1A"/>
    <w:rsid w:val="3048473A"/>
    <w:rsid w:val="304A60A2"/>
    <w:rsid w:val="304A7E50"/>
    <w:rsid w:val="304B216E"/>
    <w:rsid w:val="304C1E1A"/>
    <w:rsid w:val="304C3BC8"/>
    <w:rsid w:val="304C5976"/>
    <w:rsid w:val="304D301B"/>
    <w:rsid w:val="304F5466"/>
    <w:rsid w:val="30515682"/>
    <w:rsid w:val="30517430"/>
    <w:rsid w:val="30525A06"/>
    <w:rsid w:val="30542A7D"/>
    <w:rsid w:val="30550CCF"/>
    <w:rsid w:val="30556F21"/>
    <w:rsid w:val="30564A47"/>
    <w:rsid w:val="305807BF"/>
    <w:rsid w:val="3058256D"/>
    <w:rsid w:val="305A4537"/>
    <w:rsid w:val="305B02AF"/>
    <w:rsid w:val="305B0460"/>
    <w:rsid w:val="305B3E0B"/>
    <w:rsid w:val="305D5DD5"/>
    <w:rsid w:val="305D7B83"/>
    <w:rsid w:val="305E56A9"/>
    <w:rsid w:val="305F1A21"/>
    <w:rsid w:val="305F1B4D"/>
    <w:rsid w:val="305F7D9F"/>
    <w:rsid w:val="306347AB"/>
    <w:rsid w:val="306427D2"/>
    <w:rsid w:val="306453B6"/>
    <w:rsid w:val="30653C62"/>
    <w:rsid w:val="30656A38"/>
    <w:rsid w:val="30676C54"/>
    <w:rsid w:val="306929CC"/>
    <w:rsid w:val="3069477A"/>
    <w:rsid w:val="306B04F2"/>
    <w:rsid w:val="306E5A0F"/>
    <w:rsid w:val="306E7FE2"/>
    <w:rsid w:val="306F1026"/>
    <w:rsid w:val="30703D5A"/>
    <w:rsid w:val="30705B08"/>
    <w:rsid w:val="30707DAF"/>
    <w:rsid w:val="30711881"/>
    <w:rsid w:val="307153DD"/>
    <w:rsid w:val="30717AD4"/>
    <w:rsid w:val="307255F8"/>
    <w:rsid w:val="307522AB"/>
    <w:rsid w:val="307777B8"/>
    <w:rsid w:val="307A0735"/>
    <w:rsid w:val="307C0A59"/>
    <w:rsid w:val="307D6477"/>
    <w:rsid w:val="307E2D2B"/>
    <w:rsid w:val="307F0B1B"/>
    <w:rsid w:val="30823A8E"/>
    <w:rsid w:val="3082583C"/>
    <w:rsid w:val="308415B4"/>
    <w:rsid w:val="308570DA"/>
    <w:rsid w:val="3089479E"/>
    <w:rsid w:val="30894E1C"/>
    <w:rsid w:val="308A0003"/>
    <w:rsid w:val="308A5C2E"/>
    <w:rsid w:val="308B0B94"/>
    <w:rsid w:val="308D19DE"/>
    <w:rsid w:val="308D45AF"/>
    <w:rsid w:val="308E5F8F"/>
    <w:rsid w:val="309061AB"/>
    <w:rsid w:val="309117EF"/>
    <w:rsid w:val="309254EE"/>
    <w:rsid w:val="309537C1"/>
    <w:rsid w:val="309612E7"/>
    <w:rsid w:val="30963095"/>
    <w:rsid w:val="309641D1"/>
    <w:rsid w:val="30964BCF"/>
    <w:rsid w:val="309A2B85"/>
    <w:rsid w:val="309A4933"/>
    <w:rsid w:val="309B06AC"/>
    <w:rsid w:val="309B2B78"/>
    <w:rsid w:val="309B5472"/>
    <w:rsid w:val="309F019C"/>
    <w:rsid w:val="309F3DF3"/>
    <w:rsid w:val="30A05F49"/>
    <w:rsid w:val="30A12A74"/>
    <w:rsid w:val="30A27C8C"/>
    <w:rsid w:val="30A413A6"/>
    <w:rsid w:val="30A510F5"/>
    <w:rsid w:val="30A532D8"/>
    <w:rsid w:val="30A55380"/>
    <w:rsid w:val="30A6152A"/>
    <w:rsid w:val="30A734F4"/>
    <w:rsid w:val="30A77122"/>
    <w:rsid w:val="30A9101A"/>
    <w:rsid w:val="30AB4D93"/>
    <w:rsid w:val="30AC28B9"/>
    <w:rsid w:val="30AE03DF"/>
    <w:rsid w:val="30B04157"/>
    <w:rsid w:val="30B05F05"/>
    <w:rsid w:val="30B139AA"/>
    <w:rsid w:val="30B32D5C"/>
    <w:rsid w:val="30B5176D"/>
    <w:rsid w:val="30B5232B"/>
    <w:rsid w:val="30B819A1"/>
    <w:rsid w:val="30BA4FD6"/>
    <w:rsid w:val="30BA6D84"/>
    <w:rsid w:val="30BB2AFC"/>
    <w:rsid w:val="30BC0D4E"/>
    <w:rsid w:val="30BC5EEC"/>
    <w:rsid w:val="30BD0622"/>
    <w:rsid w:val="30BF439A"/>
    <w:rsid w:val="30C108CE"/>
    <w:rsid w:val="30C145B6"/>
    <w:rsid w:val="30C220DC"/>
    <w:rsid w:val="30C3032E"/>
    <w:rsid w:val="30C35DBF"/>
    <w:rsid w:val="30C45E54"/>
    <w:rsid w:val="30C6397A"/>
    <w:rsid w:val="30C72DAB"/>
    <w:rsid w:val="30C74740"/>
    <w:rsid w:val="30C85944"/>
    <w:rsid w:val="30C85BD0"/>
    <w:rsid w:val="30C9346B"/>
    <w:rsid w:val="30CA1980"/>
    <w:rsid w:val="30CB0F91"/>
    <w:rsid w:val="30CB4551"/>
    <w:rsid w:val="30CC6AB7"/>
    <w:rsid w:val="30CD2F5B"/>
    <w:rsid w:val="30CE0A81"/>
    <w:rsid w:val="30D20571"/>
    <w:rsid w:val="30D36097"/>
    <w:rsid w:val="30D37E45"/>
    <w:rsid w:val="30D50061"/>
    <w:rsid w:val="30D616E4"/>
    <w:rsid w:val="30D72AF4"/>
    <w:rsid w:val="30DA5583"/>
    <w:rsid w:val="30DA5678"/>
    <w:rsid w:val="30DB2905"/>
    <w:rsid w:val="30DD0CC4"/>
    <w:rsid w:val="30DF3E57"/>
    <w:rsid w:val="30DF4A3C"/>
    <w:rsid w:val="30E02716"/>
    <w:rsid w:val="30E107B4"/>
    <w:rsid w:val="30E273DE"/>
    <w:rsid w:val="30E3452C"/>
    <w:rsid w:val="30E402A4"/>
    <w:rsid w:val="30E42053"/>
    <w:rsid w:val="30E56588"/>
    <w:rsid w:val="30E61159"/>
    <w:rsid w:val="30E65DCB"/>
    <w:rsid w:val="30E91417"/>
    <w:rsid w:val="30EA2632"/>
    <w:rsid w:val="30EA6A7F"/>
    <w:rsid w:val="30EB1633"/>
    <w:rsid w:val="30ED0483"/>
    <w:rsid w:val="30ED50CC"/>
    <w:rsid w:val="30ED53AB"/>
    <w:rsid w:val="30ED55BE"/>
    <w:rsid w:val="30EE6D51"/>
    <w:rsid w:val="30EF2BE1"/>
    <w:rsid w:val="30F027A5"/>
    <w:rsid w:val="30F06C49"/>
    <w:rsid w:val="30F15BAA"/>
    <w:rsid w:val="30F229C1"/>
    <w:rsid w:val="30F2476F"/>
    <w:rsid w:val="30F32296"/>
    <w:rsid w:val="30F37206"/>
    <w:rsid w:val="30F524B2"/>
    <w:rsid w:val="30F5607D"/>
    <w:rsid w:val="30F57DBC"/>
    <w:rsid w:val="30F735B8"/>
    <w:rsid w:val="30F77FD8"/>
    <w:rsid w:val="30F85AFE"/>
    <w:rsid w:val="30F93D50"/>
    <w:rsid w:val="30FA1876"/>
    <w:rsid w:val="30FA3624"/>
    <w:rsid w:val="30FD001D"/>
    <w:rsid w:val="30FD70FA"/>
    <w:rsid w:val="30FE7DB5"/>
    <w:rsid w:val="30FF0C3A"/>
    <w:rsid w:val="30FF1D00"/>
    <w:rsid w:val="31010E56"/>
    <w:rsid w:val="31013F5E"/>
    <w:rsid w:val="310149B3"/>
    <w:rsid w:val="31015C3E"/>
    <w:rsid w:val="310426F5"/>
    <w:rsid w:val="31055B72"/>
    <w:rsid w:val="31061FC9"/>
    <w:rsid w:val="3106646D"/>
    <w:rsid w:val="31071BD3"/>
    <w:rsid w:val="31085D41"/>
    <w:rsid w:val="31091AB9"/>
    <w:rsid w:val="310B5831"/>
    <w:rsid w:val="310D3357"/>
    <w:rsid w:val="31101099"/>
    <w:rsid w:val="31111DCF"/>
    <w:rsid w:val="31114115"/>
    <w:rsid w:val="3112096E"/>
    <w:rsid w:val="31124E12"/>
    <w:rsid w:val="31126BC0"/>
    <w:rsid w:val="31132938"/>
    <w:rsid w:val="311346E6"/>
    <w:rsid w:val="31140B8A"/>
    <w:rsid w:val="3115045E"/>
    <w:rsid w:val="311741D6"/>
    <w:rsid w:val="31182129"/>
    <w:rsid w:val="311961A0"/>
    <w:rsid w:val="311A1F18"/>
    <w:rsid w:val="311F12DD"/>
    <w:rsid w:val="311F12EA"/>
    <w:rsid w:val="31215055"/>
    <w:rsid w:val="31216E03"/>
    <w:rsid w:val="31230DCD"/>
    <w:rsid w:val="312468F3"/>
    <w:rsid w:val="3126266B"/>
    <w:rsid w:val="31293F09"/>
    <w:rsid w:val="312A215B"/>
    <w:rsid w:val="312B1A2F"/>
    <w:rsid w:val="312B5682"/>
    <w:rsid w:val="312B5ED3"/>
    <w:rsid w:val="312D39F9"/>
    <w:rsid w:val="312E1520"/>
    <w:rsid w:val="312E32CE"/>
    <w:rsid w:val="313034EA"/>
    <w:rsid w:val="31321010"/>
    <w:rsid w:val="31322DBE"/>
    <w:rsid w:val="313308E4"/>
    <w:rsid w:val="31350B00"/>
    <w:rsid w:val="313551A5"/>
    <w:rsid w:val="313649A0"/>
    <w:rsid w:val="31377571"/>
    <w:rsid w:val="31383C81"/>
    <w:rsid w:val="3138414C"/>
    <w:rsid w:val="3139239E"/>
    <w:rsid w:val="313A1C72"/>
    <w:rsid w:val="313A7EC4"/>
    <w:rsid w:val="313C1E8F"/>
    <w:rsid w:val="313C3C3D"/>
    <w:rsid w:val="313C59EB"/>
    <w:rsid w:val="313D33E3"/>
    <w:rsid w:val="313E5C07"/>
    <w:rsid w:val="313E79B5"/>
    <w:rsid w:val="3140197F"/>
    <w:rsid w:val="31436D79"/>
    <w:rsid w:val="31452C8C"/>
    <w:rsid w:val="31456F95"/>
    <w:rsid w:val="31462D0D"/>
    <w:rsid w:val="314701A4"/>
    <w:rsid w:val="314825E1"/>
    <w:rsid w:val="31490108"/>
    <w:rsid w:val="314B20D2"/>
    <w:rsid w:val="314D19A6"/>
    <w:rsid w:val="314D5E4A"/>
    <w:rsid w:val="314E2C27"/>
    <w:rsid w:val="315115A8"/>
    <w:rsid w:val="3152187D"/>
    <w:rsid w:val="31533773"/>
    <w:rsid w:val="31533EC8"/>
    <w:rsid w:val="31540F86"/>
    <w:rsid w:val="315471D8"/>
    <w:rsid w:val="31554CFE"/>
    <w:rsid w:val="31557CA6"/>
    <w:rsid w:val="31572824"/>
    <w:rsid w:val="31590991"/>
    <w:rsid w:val="31592A40"/>
    <w:rsid w:val="315A40C3"/>
    <w:rsid w:val="315C65CD"/>
    <w:rsid w:val="315C7E3B"/>
    <w:rsid w:val="315E0057"/>
    <w:rsid w:val="315F792B"/>
    <w:rsid w:val="31603DCF"/>
    <w:rsid w:val="316057A5"/>
    <w:rsid w:val="3160764A"/>
    <w:rsid w:val="316118F5"/>
    <w:rsid w:val="31615451"/>
    <w:rsid w:val="316311C9"/>
    <w:rsid w:val="3163566D"/>
    <w:rsid w:val="3164285D"/>
    <w:rsid w:val="31644F41"/>
    <w:rsid w:val="31660CB9"/>
    <w:rsid w:val="31662A68"/>
    <w:rsid w:val="31666F0B"/>
    <w:rsid w:val="31684A32"/>
    <w:rsid w:val="316A0CBF"/>
    <w:rsid w:val="316B40F2"/>
    <w:rsid w:val="316B4522"/>
    <w:rsid w:val="316D029A"/>
    <w:rsid w:val="316F4012"/>
    <w:rsid w:val="31701B38"/>
    <w:rsid w:val="317038E6"/>
    <w:rsid w:val="31722022"/>
    <w:rsid w:val="31723B02"/>
    <w:rsid w:val="317433D6"/>
    <w:rsid w:val="31755DD2"/>
    <w:rsid w:val="3176461F"/>
    <w:rsid w:val="317653A0"/>
    <w:rsid w:val="31771119"/>
    <w:rsid w:val="31772EC7"/>
    <w:rsid w:val="31774C75"/>
    <w:rsid w:val="317909ED"/>
    <w:rsid w:val="3179279B"/>
    <w:rsid w:val="317A6513"/>
    <w:rsid w:val="317C04DD"/>
    <w:rsid w:val="317C6BC6"/>
    <w:rsid w:val="317E6003"/>
    <w:rsid w:val="317E69ED"/>
    <w:rsid w:val="317F1A54"/>
    <w:rsid w:val="317F3B29"/>
    <w:rsid w:val="317F4625"/>
    <w:rsid w:val="31801F02"/>
    <w:rsid w:val="31832FA6"/>
    <w:rsid w:val="31833619"/>
    <w:rsid w:val="3184520E"/>
    <w:rsid w:val="31846124"/>
    <w:rsid w:val="31850497"/>
    <w:rsid w:val="31857392"/>
    <w:rsid w:val="3186135C"/>
    <w:rsid w:val="318A0E4C"/>
    <w:rsid w:val="318A2BFA"/>
    <w:rsid w:val="318B6972"/>
    <w:rsid w:val="318C4BC4"/>
    <w:rsid w:val="318D6246"/>
    <w:rsid w:val="318F6462"/>
    <w:rsid w:val="31921AAF"/>
    <w:rsid w:val="31922647"/>
    <w:rsid w:val="31925837"/>
    <w:rsid w:val="3195334D"/>
    <w:rsid w:val="3196159F"/>
    <w:rsid w:val="31973569"/>
    <w:rsid w:val="319B054E"/>
    <w:rsid w:val="319C7589"/>
    <w:rsid w:val="319E0453"/>
    <w:rsid w:val="319E66A5"/>
    <w:rsid w:val="319E7EA7"/>
    <w:rsid w:val="319F5665"/>
    <w:rsid w:val="31A0241D"/>
    <w:rsid w:val="31A141EE"/>
    <w:rsid w:val="31A35A6A"/>
    <w:rsid w:val="31A45908"/>
    <w:rsid w:val="31A53A4D"/>
    <w:rsid w:val="31A57A34"/>
    <w:rsid w:val="31A664BD"/>
    <w:rsid w:val="31A67308"/>
    <w:rsid w:val="31A677D0"/>
    <w:rsid w:val="31A70C60"/>
    <w:rsid w:val="31A737AC"/>
    <w:rsid w:val="31A812D2"/>
    <w:rsid w:val="31A87524"/>
    <w:rsid w:val="31A93101"/>
    <w:rsid w:val="31AA6DF8"/>
    <w:rsid w:val="31AD6213"/>
    <w:rsid w:val="31AD68E8"/>
    <w:rsid w:val="31AF440F"/>
    <w:rsid w:val="31B1462B"/>
    <w:rsid w:val="31B24DC3"/>
    <w:rsid w:val="31B41A25"/>
    <w:rsid w:val="31B47C77"/>
    <w:rsid w:val="31B5579D"/>
    <w:rsid w:val="31B61C41"/>
    <w:rsid w:val="31B81BE5"/>
    <w:rsid w:val="31B934DF"/>
    <w:rsid w:val="31B9703B"/>
    <w:rsid w:val="31BD2FCF"/>
    <w:rsid w:val="31BE0AF5"/>
    <w:rsid w:val="31BE4652"/>
    <w:rsid w:val="31C0661C"/>
    <w:rsid w:val="31C211CA"/>
    <w:rsid w:val="31C3610C"/>
    <w:rsid w:val="31C369D4"/>
    <w:rsid w:val="31C377E3"/>
    <w:rsid w:val="31C51E84"/>
    <w:rsid w:val="31C61758"/>
    <w:rsid w:val="31C75BFC"/>
    <w:rsid w:val="31CA1248"/>
    <w:rsid w:val="31CA749A"/>
    <w:rsid w:val="31CA778C"/>
    <w:rsid w:val="31CB631F"/>
    <w:rsid w:val="31CD0D39"/>
    <w:rsid w:val="31CD2BA6"/>
    <w:rsid w:val="31CE554C"/>
    <w:rsid w:val="31CF685F"/>
    <w:rsid w:val="31D05AC3"/>
    <w:rsid w:val="31D16A7B"/>
    <w:rsid w:val="31D367ED"/>
    <w:rsid w:val="31D420C7"/>
    <w:rsid w:val="31D43E75"/>
    <w:rsid w:val="31D75713"/>
    <w:rsid w:val="31D77D3F"/>
    <w:rsid w:val="31D83D29"/>
    <w:rsid w:val="31D9148B"/>
    <w:rsid w:val="31D976DD"/>
    <w:rsid w:val="31DA3AEF"/>
    <w:rsid w:val="31DB16A7"/>
    <w:rsid w:val="31DB7B50"/>
    <w:rsid w:val="31DD71CE"/>
    <w:rsid w:val="31DE4CF4"/>
    <w:rsid w:val="31DE6AA2"/>
    <w:rsid w:val="31E10DF1"/>
    <w:rsid w:val="31E22A36"/>
    <w:rsid w:val="31E247E4"/>
    <w:rsid w:val="31E3230A"/>
    <w:rsid w:val="31E3247E"/>
    <w:rsid w:val="31E33A2C"/>
    <w:rsid w:val="31E340B8"/>
    <w:rsid w:val="31E367AE"/>
    <w:rsid w:val="31E46F47"/>
    <w:rsid w:val="31E52D0E"/>
    <w:rsid w:val="31E57E30"/>
    <w:rsid w:val="31E63BA8"/>
    <w:rsid w:val="31E71DFA"/>
    <w:rsid w:val="31E85B72"/>
    <w:rsid w:val="31E87920"/>
    <w:rsid w:val="31EA5447"/>
    <w:rsid w:val="31EB0E57"/>
    <w:rsid w:val="31EB11BF"/>
    <w:rsid w:val="31EC7411"/>
    <w:rsid w:val="31ED4F37"/>
    <w:rsid w:val="31EE13DB"/>
    <w:rsid w:val="31F11108"/>
    <w:rsid w:val="31F2079F"/>
    <w:rsid w:val="31F47267"/>
    <w:rsid w:val="31F51D2F"/>
    <w:rsid w:val="31F57450"/>
    <w:rsid w:val="31F6028F"/>
    <w:rsid w:val="31F61B87"/>
    <w:rsid w:val="31F673D6"/>
    <w:rsid w:val="31FB4882"/>
    <w:rsid w:val="31FC33CC"/>
    <w:rsid w:val="31FD161E"/>
    <w:rsid w:val="31FD5ADC"/>
    <w:rsid w:val="31FD7870"/>
    <w:rsid w:val="32006F4B"/>
    <w:rsid w:val="32024E86"/>
    <w:rsid w:val="320262E5"/>
    <w:rsid w:val="320434BA"/>
    <w:rsid w:val="32052280"/>
    <w:rsid w:val="3206167C"/>
    <w:rsid w:val="3207249C"/>
    <w:rsid w:val="3207424B"/>
    <w:rsid w:val="320756DD"/>
    <w:rsid w:val="32075FF9"/>
    <w:rsid w:val="32081D71"/>
    <w:rsid w:val="320A7897"/>
    <w:rsid w:val="320C00BF"/>
    <w:rsid w:val="320E382B"/>
    <w:rsid w:val="320F30FF"/>
    <w:rsid w:val="320F3E6F"/>
    <w:rsid w:val="320F4EAD"/>
    <w:rsid w:val="32110C25"/>
    <w:rsid w:val="3212499D"/>
    <w:rsid w:val="32146851"/>
    <w:rsid w:val="3216623C"/>
    <w:rsid w:val="32190125"/>
    <w:rsid w:val="321921D0"/>
    <w:rsid w:val="321B7CF6"/>
    <w:rsid w:val="321D3A6E"/>
    <w:rsid w:val="321E3342"/>
    <w:rsid w:val="3220355E"/>
    <w:rsid w:val="3220703D"/>
    <w:rsid w:val="322070BA"/>
    <w:rsid w:val="32221084"/>
    <w:rsid w:val="32223E0E"/>
    <w:rsid w:val="322272D6"/>
    <w:rsid w:val="32230959"/>
    <w:rsid w:val="32236BAB"/>
    <w:rsid w:val="322443F2"/>
    <w:rsid w:val="32244DFC"/>
    <w:rsid w:val="32252923"/>
    <w:rsid w:val="322546D1"/>
    <w:rsid w:val="322748ED"/>
    <w:rsid w:val="32277D62"/>
    <w:rsid w:val="322841C1"/>
    <w:rsid w:val="322905D2"/>
    <w:rsid w:val="322A1CE7"/>
    <w:rsid w:val="322C1F03"/>
    <w:rsid w:val="322C5F68"/>
    <w:rsid w:val="322E5C7B"/>
    <w:rsid w:val="322E7A29"/>
    <w:rsid w:val="322F37A1"/>
    <w:rsid w:val="322F72FD"/>
    <w:rsid w:val="32355B8A"/>
    <w:rsid w:val="323572CB"/>
    <w:rsid w:val="3236701A"/>
    <w:rsid w:val="323808A8"/>
    <w:rsid w:val="32382656"/>
    <w:rsid w:val="32384404"/>
    <w:rsid w:val="32385C4C"/>
    <w:rsid w:val="3239017C"/>
    <w:rsid w:val="3239599B"/>
    <w:rsid w:val="323B2146"/>
    <w:rsid w:val="323B3EF4"/>
    <w:rsid w:val="323C23AB"/>
    <w:rsid w:val="323E5792"/>
    <w:rsid w:val="323E777D"/>
    <w:rsid w:val="323F1C36"/>
    <w:rsid w:val="32425283"/>
    <w:rsid w:val="32427031"/>
    <w:rsid w:val="32430FFB"/>
    <w:rsid w:val="324441EF"/>
    <w:rsid w:val="3244724D"/>
    <w:rsid w:val="32452FC5"/>
    <w:rsid w:val="324616E0"/>
    <w:rsid w:val="324631DB"/>
    <w:rsid w:val="32470AEB"/>
    <w:rsid w:val="32473158"/>
    <w:rsid w:val="324803BF"/>
    <w:rsid w:val="32490E4C"/>
    <w:rsid w:val="32494863"/>
    <w:rsid w:val="32496611"/>
    <w:rsid w:val="324A05DB"/>
    <w:rsid w:val="324B74C8"/>
    <w:rsid w:val="324C4353"/>
    <w:rsid w:val="324C7EAF"/>
    <w:rsid w:val="324E00CB"/>
    <w:rsid w:val="324E3C27"/>
    <w:rsid w:val="325118F6"/>
    <w:rsid w:val="32513C22"/>
    <w:rsid w:val="3253123E"/>
    <w:rsid w:val="32537490"/>
    <w:rsid w:val="3255145A"/>
    <w:rsid w:val="32560D2E"/>
    <w:rsid w:val="32565E3D"/>
    <w:rsid w:val="325A081E"/>
    <w:rsid w:val="325B00F2"/>
    <w:rsid w:val="325B4596"/>
    <w:rsid w:val="325C0D35"/>
    <w:rsid w:val="325D20BC"/>
    <w:rsid w:val="325D3E6B"/>
    <w:rsid w:val="3260395B"/>
    <w:rsid w:val="32613717"/>
    <w:rsid w:val="32621481"/>
    <w:rsid w:val="326255A0"/>
    <w:rsid w:val="32627778"/>
    <w:rsid w:val="326351F9"/>
    <w:rsid w:val="32654C69"/>
    <w:rsid w:val="32655415"/>
    <w:rsid w:val="32664DE2"/>
    <w:rsid w:val="3267118D"/>
    <w:rsid w:val="32672F3B"/>
    <w:rsid w:val="32674CE9"/>
    <w:rsid w:val="32676A97"/>
    <w:rsid w:val="32690A61"/>
    <w:rsid w:val="326A2A2B"/>
    <w:rsid w:val="326A6587"/>
    <w:rsid w:val="326C0551"/>
    <w:rsid w:val="326E42CA"/>
    <w:rsid w:val="326E6078"/>
    <w:rsid w:val="326F3B9E"/>
    <w:rsid w:val="327411B4"/>
    <w:rsid w:val="32747406"/>
    <w:rsid w:val="32755658"/>
    <w:rsid w:val="327577EC"/>
    <w:rsid w:val="3276317E"/>
    <w:rsid w:val="32785148"/>
    <w:rsid w:val="32790947"/>
    <w:rsid w:val="327B69E7"/>
    <w:rsid w:val="327D275F"/>
    <w:rsid w:val="327D450D"/>
    <w:rsid w:val="327D62BB"/>
    <w:rsid w:val="327F2033"/>
    <w:rsid w:val="327F64D7"/>
    <w:rsid w:val="328035D2"/>
    <w:rsid w:val="32804AE4"/>
    <w:rsid w:val="32805DAB"/>
    <w:rsid w:val="32812859"/>
    <w:rsid w:val="32821B23"/>
    <w:rsid w:val="328238D1"/>
    <w:rsid w:val="3284589B"/>
    <w:rsid w:val="328533C1"/>
    <w:rsid w:val="32877139"/>
    <w:rsid w:val="328868C2"/>
    <w:rsid w:val="32891103"/>
    <w:rsid w:val="32892EB1"/>
    <w:rsid w:val="32894C60"/>
    <w:rsid w:val="328B4E7C"/>
    <w:rsid w:val="328D6540"/>
    <w:rsid w:val="328E04C8"/>
    <w:rsid w:val="328E671A"/>
    <w:rsid w:val="328F6795"/>
    <w:rsid w:val="3291620A"/>
    <w:rsid w:val="32922545"/>
    <w:rsid w:val="32933D30"/>
    <w:rsid w:val="32935ADE"/>
    <w:rsid w:val="3293788C"/>
    <w:rsid w:val="32950C44"/>
    <w:rsid w:val="3296737C"/>
    <w:rsid w:val="32990C1B"/>
    <w:rsid w:val="329A6E6D"/>
    <w:rsid w:val="329B2BE5"/>
    <w:rsid w:val="329B6479"/>
    <w:rsid w:val="329D4BAF"/>
    <w:rsid w:val="32A05710"/>
    <w:rsid w:val="32A058A9"/>
    <w:rsid w:val="32A12944"/>
    <w:rsid w:val="32A41A99"/>
    <w:rsid w:val="32A47CEB"/>
    <w:rsid w:val="32A515F0"/>
    <w:rsid w:val="32A7158A"/>
    <w:rsid w:val="32AB107A"/>
    <w:rsid w:val="32AC094E"/>
    <w:rsid w:val="32AC5CBD"/>
    <w:rsid w:val="32AF043E"/>
    <w:rsid w:val="32AF5D7F"/>
    <w:rsid w:val="32B06690"/>
    <w:rsid w:val="32B71B90"/>
    <w:rsid w:val="32B819E9"/>
    <w:rsid w:val="32B93C40"/>
    <w:rsid w:val="32BA750F"/>
    <w:rsid w:val="32BB5035"/>
    <w:rsid w:val="32BB6DE3"/>
    <w:rsid w:val="32BE00D2"/>
    <w:rsid w:val="32C055C3"/>
    <w:rsid w:val="32C1089D"/>
    <w:rsid w:val="32C14B32"/>
    <w:rsid w:val="32C16768"/>
    <w:rsid w:val="32C16A53"/>
    <w:rsid w:val="32C263C3"/>
    <w:rsid w:val="32C56864"/>
    <w:rsid w:val="32C57C62"/>
    <w:rsid w:val="32C75788"/>
    <w:rsid w:val="32C91500"/>
    <w:rsid w:val="32C959A4"/>
    <w:rsid w:val="32C97DB6"/>
    <w:rsid w:val="32CA1246"/>
    <w:rsid w:val="32CB171C"/>
    <w:rsid w:val="32CB34CA"/>
    <w:rsid w:val="32CB5278"/>
    <w:rsid w:val="32CC2D9E"/>
    <w:rsid w:val="32CE4D68"/>
    <w:rsid w:val="32CE6B16"/>
    <w:rsid w:val="32D06D32"/>
    <w:rsid w:val="32D103B5"/>
    <w:rsid w:val="32D279D8"/>
    <w:rsid w:val="32D3412D"/>
    <w:rsid w:val="32D60F2A"/>
    <w:rsid w:val="32D87995"/>
    <w:rsid w:val="32D94CDA"/>
    <w:rsid w:val="32DA54BB"/>
    <w:rsid w:val="32DB1233"/>
    <w:rsid w:val="32DE381D"/>
    <w:rsid w:val="32DF2AD1"/>
    <w:rsid w:val="32E14A9C"/>
    <w:rsid w:val="32E20814"/>
    <w:rsid w:val="32E20A8E"/>
    <w:rsid w:val="32E41DED"/>
    <w:rsid w:val="32E4633A"/>
    <w:rsid w:val="32E7407C"/>
    <w:rsid w:val="32E77BD8"/>
    <w:rsid w:val="32E93950"/>
    <w:rsid w:val="32E97DF4"/>
    <w:rsid w:val="32EB1476"/>
    <w:rsid w:val="32EB591A"/>
    <w:rsid w:val="32EB76C8"/>
    <w:rsid w:val="32EC3440"/>
    <w:rsid w:val="32EC51EE"/>
    <w:rsid w:val="32EE0F67"/>
    <w:rsid w:val="32EE2CCD"/>
    <w:rsid w:val="32EE71B8"/>
    <w:rsid w:val="32F04CDF"/>
    <w:rsid w:val="32F114C4"/>
    <w:rsid w:val="32F347CF"/>
    <w:rsid w:val="32F42D71"/>
    <w:rsid w:val="32F444B2"/>
    <w:rsid w:val="32F522F5"/>
    <w:rsid w:val="32F56799"/>
    <w:rsid w:val="32F72511"/>
    <w:rsid w:val="32F742BF"/>
    <w:rsid w:val="32F81DE5"/>
    <w:rsid w:val="32FC18D5"/>
    <w:rsid w:val="32FC7B27"/>
    <w:rsid w:val="32FD11AA"/>
    <w:rsid w:val="32FE3023"/>
    <w:rsid w:val="32FE389F"/>
    <w:rsid w:val="32FF51B7"/>
    <w:rsid w:val="33010C9A"/>
    <w:rsid w:val="33016EEC"/>
    <w:rsid w:val="33024A12"/>
    <w:rsid w:val="33044C2E"/>
    <w:rsid w:val="33046986"/>
    <w:rsid w:val="33092244"/>
    <w:rsid w:val="33095248"/>
    <w:rsid w:val="330B1B18"/>
    <w:rsid w:val="330B38C7"/>
    <w:rsid w:val="330C5003"/>
    <w:rsid w:val="330C763F"/>
    <w:rsid w:val="330D4A1E"/>
    <w:rsid w:val="330E51E8"/>
    <w:rsid w:val="330E785B"/>
    <w:rsid w:val="3310712F"/>
    <w:rsid w:val="331309CD"/>
    <w:rsid w:val="33136C1F"/>
    <w:rsid w:val="33151DD0"/>
    <w:rsid w:val="33152997"/>
    <w:rsid w:val="3315449A"/>
    <w:rsid w:val="33154745"/>
    <w:rsid w:val="33154F2C"/>
    <w:rsid w:val="3317670F"/>
    <w:rsid w:val="331A1D5C"/>
    <w:rsid w:val="331A7FAD"/>
    <w:rsid w:val="331C3D26"/>
    <w:rsid w:val="331D184C"/>
    <w:rsid w:val="331D2942"/>
    <w:rsid w:val="331D7A9E"/>
    <w:rsid w:val="331F7372"/>
    <w:rsid w:val="3321133C"/>
    <w:rsid w:val="33226E62"/>
    <w:rsid w:val="33233306"/>
    <w:rsid w:val="332350B4"/>
    <w:rsid w:val="33242BDA"/>
    <w:rsid w:val="3325581E"/>
    <w:rsid w:val="33260700"/>
    <w:rsid w:val="33274478"/>
    <w:rsid w:val="33291F9F"/>
    <w:rsid w:val="33294694"/>
    <w:rsid w:val="33296443"/>
    <w:rsid w:val="332C1A8F"/>
    <w:rsid w:val="332D2C1B"/>
    <w:rsid w:val="332E1CAB"/>
    <w:rsid w:val="332E5807"/>
    <w:rsid w:val="3330157F"/>
    <w:rsid w:val="3330332D"/>
    <w:rsid w:val="3331665F"/>
    <w:rsid w:val="3333106F"/>
    <w:rsid w:val="33351FEC"/>
    <w:rsid w:val="33353039"/>
    <w:rsid w:val="33354DE7"/>
    <w:rsid w:val="33356B95"/>
    <w:rsid w:val="33360672"/>
    <w:rsid w:val="333746BC"/>
    <w:rsid w:val="333756F5"/>
    <w:rsid w:val="33386686"/>
    <w:rsid w:val="33392D7F"/>
    <w:rsid w:val="333948D8"/>
    <w:rsid w:val="333A23FE"/>
    <w:rsid w:val="333C6176"/>
    <w:rsid w:val="333E29F7"/>
    <w:rsid w:val="333F17C2"/>
    <w:rsid w:val="333F7D6F"/>
    <w:rsid w:val="33423F49"/>
    <w:rsid w:val="33437151"/>
    <w:rsid w:val="33446DD8"/>
    <w:rsid w:val="334625DD"/>
    <w:rsid w:val="334926DB"/>
    <w:rsid w:val="334B460B"/>
    <w:rsid w:val="334B63B9"/>
    <w:rsid w:val="334D2131"/>
    <w:rsid w:val="334E2B45"/>
    <w:rsid w:val="334E4DEE"/>
    <w:rsid w:val="334F40FB"/>
    <w:rsid w:val="3350577D"/>
    <w:rsid w:val="335214F5"/>
    <w:rsid w:val="335222FD"/>
    <w:rsid w:val="33527747"/>
    <w:rsid w:val="335334BF"/>
    <w:rsid w:val="33541711"/>
    <w:rsid w:val="33550FE6"/>
    <w:rsid w:val="33552D94"/>
    <w:rsid w:val="33590AD6"/>
    <w:rsid w:val="335972D1"/>
    <w:rsid w:val="335A1F1F"/>
    <w:rsid w:val="335A2AA0"/>
    <w:rsid w:val="335A484E"/>
    <w:rsid w:val="335E433E"/>
    <w:rsid w:val="335F3C12"/>
    <w:rsid w:val="335F469E"/>
    <w:rsid w:val="336074D2"/>
    <w:rsid w:val="33613E2E"/>
    <w:rsid w:val="336254B1"/>
    <w:rsid w:val="33641229"/>
    <w:rsid w:val="33661445"/>
    <w:rsid w:val="336631F3"/>
    <w:rsid w:val="336851BD"/>
    <w:rsid w:val="33694A91"/>
    <w:rsid w:val="336B6A5B"/>
    <w:rsid w:val="336C4950"/>
    <w:rsid w:val="336C5731"/>
    <w:rsid w:val="336D27D3"/>
    <w:rsid w:val="336D632F"/>
    <w:rsid w:val="336E04E3"/>
    <w:rsid w:val="336E3E55"/>
    <w:rsid w:val="336F1858"/>
    <w:rsid w:val="336F654B"/>
    <w:rsid w:val="33727DEA"/>
    <w:rsid w:val="337376BE"/>
    <w:rsid w:val="33743B62"/>
    <w:rsid w:val="33753436"/>
    <w:rsid w:val="337551E4"/>
    <w:rsid w:val="33770F5C"/>
    <w:rsid w:val="33775400"/>
    <w:rsid w:val="33791178"/>
    <w:rsid w:val="33792F26"/>
    <w:rsid w:val="337A0A4C"/>
    <w:rsid w:val="337A6631"/>
    <w:rsid w:val="337B4EF0"/>
    <w:rsid w:val="337C47C4"/>
    <w:rsid w:val="337C6572"/>
    <w:rsid w:val="337E22EA"/>
    <w:rsid w:val="337E7B07"/>
    <w:rsid w:val="337F42B4"/>
    <w:rsid w:val="337F6063"/>
    <w:rsid w:val="337F76A0"/>
    <w:rsid w:val="3381680B"/>
    <w:rsid w:val="3383286C"/>
    <w:rsid w:val="33833CFC"/>
    <w:rsid w:val="33837901"/>
    <w:rsid w:val="338418CB"/>
    <w:rsid w:val="33863895"/>
    <w:rsid w:val="33865643"/>
    <w:rsid w:val="338813BB"/>
    <w:rsid w:val="33884F17"/>
    <w:rsid w:val="33890C8F"/>
    <w:rsid w:val="33896EE1"/>
    <w:rsid w:val="338A06D7"/>
    <w:rsid w:val="338B4A07"/>
    <w:rsid w:val="338D4C23"/>
    <w:rsid w:val="338D4DAE"/>
    <w:rsid w:val="338D69D1"/>
    <w:rsid w:val="338F44F8"/>
    <w:rsid w:val="33911A19"/>
    <w:rsid w:val="3392223A"/>
    <w:rsid w:val="33923FE8"/>
    <w:rsid w:val="33925D96"/>
    <w:rsid w:val="33941B0E"/>
    <w:rsid w:val="33945FB2"/>
    <w:rsid w:val="33947D60"/>
    <w:rsid w:val="33953AD8"/>
    <w:rsid w:val="3396324A"/>
    <w:rsid w:val="339715FE"/>
    <w:rsid w:val="339935C8"/>
    <w:rsid w:val="33997124"/>
    <w:rsid w:val="339C09C3"/>
    <w:rsid w:val="339C6E98"/>
    <w:rsid w:val="339E473B"/>
    <w:rsid w:val="33A1247D"/>
    <w:rsid w:val="33A361F5"/>
    <w:rsid w:val="33A4038C"/>
    <w:rsid w:val="33A44E48"/>
    <w:rsid w:val="33A61841"/>
    <w:rsid w:val="33A638B7"/>
    <w:rsid w:val="33A855B9"/>
    <w:rsid w:val="33AA1331"/>
    <w:rsid w:val="33AB32FB"/>
    <w:rsid w:val="33AE06F6"/>
    <w:rsid w:val="33B0446E"/>
    <w:rsid w:val="33B17D2D"/>
    <w:rsid w:val="33B201E6"/>
    <w:rsid w:val="33B52B2A"/>
    <w:rsid w:val="33B57CD6"/>
    <w:rsid w:val="33B71CA0"/>
    <w:rsid w:val="33B73490"/>
    <w:rsid w:val="33B757FC"/>
    <w:rsid w:val="33B814AB"/>
    <w:rsid w:val="33B87560"/>
    <w:rsid w:val="33BA52ED"/>
    <w:rsid w:val="33BA709B"/>
    <w:rsid w:val="33BC72B7"/>
    <w:rsid w:val="33BE302F"/>
    <w:rsid w:val="33BE6B8B"/>
    <w:rsid w:val="33C00B55"/>
    <w:rsid w:val="33C0280E"/>
    <w:rsid w:val="33C06DA7"/>
    <w:rsid w:val="33C24ADF"/>
    <w:rsid w:val="33C341A1"/>
    <w:rsid w:val="33C40F25"/>
    <w:rsid w:val="33C61EE3"/>
    <w:rsid w:val="33C65DF8"/>
    <w:rsid w:val="33C70135"/>
    <w:rsid w:val="33C727D6"/>
    <w:rsid w:val="33CA4398"/>
    <w:rsid w:val="33CC574C"/>
    <w:rsid w:val="33CD5020"/>
    <w:rsid w:val="33CF2B46"/>
    <w:rsid w:val="33CF6FEA"/>
    <w:rsid w:val="33D106EB"/>
    <w:rsid w:val="33D12D62"/>
    <w:rsid w:val="33D22636"/>
    <w:rsid w:val="33D26ADA"/>
    <w:rsid w:val="33D91C17"/>
    <w:rsid w:val="33D95773"/>
    <w:rsid w:val="33DC5263"/>
    <w:rsid w:val="33DE722D"/>
    <w:rsid w:val="33E02FA5"/>
    <w:rsid w:val="33E34843"/>
    <w:rsid w:val="33E53099"/>
    <w:rsid w:val="33E538D7"/>
    <w:rsid w:val="33E802CE"/>
    <w:rsid w:val="33E83C08"/>
    <w:rsid w:val="33EA71D8"/>
    <w:rsid w:val="33EA7980"/>
    <w:rsid w:val="33EC194A"/>
    <w:rsid w:val="33EC7B9C"/>
    <w:rsid w:val="33EF31E8"/>
    <w:rsid w:val="33EF4ACB"/>
    <w:rsid w:val="33EF4F96"/>
    <w:rsid w:val="33F16F60"/>
    <w:rsid w:val="33F24A86"/>
    <w:rsid w:val="33F26834"/>
    <w:rsid w:val="33F3198E"/>
    <w:rsid w:val="33F51C4B"/>
    <w:rsid w:val="33F95E15"/>
    <w:rsid w:val="33F97BC3"/>
    <w:rsid w:val="33FA6E8F"/>
    <w:rsid w:val="33FC5905"/>
    <w:rsid w:val="33FE167D"/>
    <w:rsid w:val="34012F1B"/>
    <w:rsid w:val="34014CC9"/>
    <w:rsid w:val="3402116D"/>
    <w:rsid w:val="34030A42"/>
    <w:rsid w:val="34034EE6"/>
    <w:rsid w:val="34037379"/>
    <w:rsid w:val="34056568"/>
    <w:rsid w:val="340622E0"/>
    <w:rsid w:val="34076784"/>
    <w:rsid w:val="34086058"/>
    <w:rsid w:val="340B4DB4"/>
    <w:rsid w:val="340B78F6"/>
    <w:rsid w:val="340C3D9A"/>
    <w:rsid w:val="340D2764"/>
    <w:rsid w:val="340F73E6"/>
    <w:rsid w:val="341118BA"/>
    <w:rsid w:val="34114F01"/>
    <w:rsid w:val="341155B1"/>
    <w:rsid w:val="34126ED7"/>
    <w:rsid w:val="34140EA1"/>
    <w:rsid w:val="34142C4F"/>
    <w:rsid w:val="341449FD"/>
    <w:rsid w:val="34160775"/>
    <w:rsid w:val="34180991"/>
    <w:rsid w:val="341847E7"/>
    <w:rsid w:val="34185F6A"/>
    <w:rsid w:val="341B222F"/>
    <w:rsid w:val="341D01FE"/>
    <w:rsid w:val="341D5FA7"/>
    <w:rsid w:val="342033A2"/>
    <w:rsid w:val="34207846"/>
    <w:rsid w:val="3421711A"/>
    <w:rsid w:val="342271BE"/>
    <w:rsid w:val="342310E4"/>
    <w:rsid w:val="342509B8"/>
    <w:rsid w:val="34254E5C"/>
    <w:rsid w:val="34264730"/>
    <w:rsid w:val="34272E4C"/>
    <w:rsid w:val="342804A8"/>
    <w:rsid w:val="342842DC"/>
    <w:rsid w:val="3428494C"/>
    <w:rsid w:val="342866FA"/>
    <w:rsid w:val="3429576C"/>
    <w:rsid w:val="342A2472"/>
    <w:rsid w:val="342B531A"/>
    <w:rsid w:val="342C7416"/>
    <w:rsid w:val="342C7F98"/>
    <w:rsid w:val="342F1837"/>
    <w:rsid w:val="342F5CDB"/>
    <w:rsid w:val="342F7A89"/>
    <w:rsid w:val="34337579"/>
    <w:rsid w:val="343541A1"/>
    <w:rsid w:val="343614B1"/>
    <w:rsid w:val="3436370B"/>
    <w:rsid w:val="343706EB"/>
    <w:rsid w:val="34395261"/>
    <w:rsid w:val="343B01DB"/>
    <w:rsid w:val="343B467F"/>
    <w:rsid w:val="343B642D"/>
    <w:rsid w:val="343E7C43"/>
    <w:rsid w:val="343E7CCC"/>
    <w:rsid w:val="34401C96"/>
    <w:rsid w:val="344057F2"/>
    <w:rsid w:val="344277BC"/>
    <w:rsid w:val="344352E2"/>
    <w:rsid w:val="344572AC"/>
    <w:rsid w:val="34473024"/>
    <w:rsid w:val="34474DD2"/>
    <w:rsid w:val="344803E6"/>
    <w:rsid w:val="344A041F"/>
    <w:rsid w:val="344A2B14"/>
    <w:rsid w:val="344A6670"/>
    <w:rsid w:val="344B2247"/>
    <w:rsid w:val="344C23E9"/>
    <w:rsid w:val="344C36D7"/>
    <w:rsid w:val="344D7F0F"/>
    <w:rsid w:val="345117AD"/>
    <w:rsid w:val="34525525"/>
    <w:rsid w:val="345319C9"/>
    <w:rsid w:val="3454129D"/>
    <w:rsid w:val="345474EF"/>
    <w:rsid w:val="345614B9"/>
    <w:rsid w:val="34580ADF"/>
    <w:rsid w:val="34580D8D"/>
    <w:rsid w:val="34591364"/>
    <w:rsid w:val="3459271E"/>
    <w:rsid w:val="34594B05"/>
    <w:rsid w:val="345B6AD0"/>
    <w:rsid w:val="345D2848"/>
    <w:rsid w:val="345D45F6"/>
    <w:rsid w:val="345E211C"/>
    <w:rsid w:val="345E3ECA"/>
    <w:rsid w:val="345F06BD"/>
    <w:rsid w:val="34637732"/>
    <w:rsid w:val="34684D49"/>
    <w:rsid w:val="346A0AC1"/>
    <w:rsid w:val="346A6D13"/>
    <w:rsid w:val="346C2A8B"/>
    <w:rsid w:val="346C4839"/>
    <w:rsid w:val="346E6803"/>
    <w:rsid w:val="346F257B"/>
    <w:rsid w:val="346F4329"/>
    <w:rsid w:val="34727975"/>
    <w:rsid w:val="34767465"/>
    <w:rsid w:val="34790D04"/>
    <w:rsid w:val="347A52C4"/>
    <w:rsid w:val="347B2CCE"/>
    <w:rsid w:val="347B4A7C"/>
    <w:rsid w:val="347E456C"/>
    <w:rsid w:val="347F27BE"/>
    <w:rsid w:val="347F6565"/>
    <w:rsid w:val="34802092"/>
    <w:rsid w:val="34814F15"/>
    <w:rsid w:val="34824EE6"/>
    <w:rsid w:val="348317E1"/>
    <w:rsid w:val="34833930"/>
    <w:rsid w:val="34853B4C"/>
    <w:rsid w:val="348558FB"/>
    <w:rsid w:val="34873421"/>
    <w:rsid w:val="348921E8"/>
    <w:rsid w:val="348A1163"/>
    <w:rsid w:val="348A4CBF"/>
    <w:rsid w:val="348B70ED"/>
    <w:rsid w:val="348C4EDB"/>
    <w:rsid w:val="348E0C53"/>
    <w:rsid w:val="348F0527"/>
    <w:rsid w:val="348F22D5"/>
    <w:rsid w:val="348F4919"/>
    <w:rsid w:val="349249DB"/>
    <w:rsid w:val="3495078B"/>
    <w:rsid w:val="3498710C"/>
    <w:rsid w:val="349873DC"/>
    <w:rsid w:val="34996881"/>
    <w:rsid w:val="349B6ECC"/>
    <w:rsid w:val="349D0E96"/>
    <w:rsid w:val="349D2C44"/>
    <w:rsid w:val="349F4C0E"/>
    <w:rsid w:val="349F69BC"/>
    <w:rsid w:val="34A02734"/>
    <w:rsid w:val="34A044E2"/>
    <w:rsid w:val="34A2025B"/>
    <w:rsid w:val="34A22009"/>
    <w:rsid w:val="34A35D81"/>
    <w:rsid w:val="34A42225"/>
    <w:rsid w:val="34A46DF0"/>
    <w:rsid w:val="34A75871"/>
    <w:rsid w:val="34A83397"/>
    <w:rsid w:val="34A915E9"/>
    <w:rsid w:val="34A9783B"/>
    <w:rsid w:val="34AA710F"/>
    <w:rsid w:val="34AC2E87"/>
    <w:rsid w:val="34AC732B"/>
    <w:rsid w:val="34AE4E51"/>
    <w:rsid w:val="34AF2977"/>
    <w:rsid w:val="34B25E0A"/>
    <w:rsid w:val="34B32468"/>
    <w:rsid w:val="34B41D3C"/>
    <w:rsid w:val="34B54432"/>
    <w:rsid w:val="34B61F58"/>
    <w:rsid w:val="34B85CD0"/>
    <w:rsid w:val="34BA2757"/>
    <w:rsid w:val="34BB131C"/>
    <w:rsid w:val="34BB756E"/>
    <w:rsid w:val="34BB7EAB"/>
    <w:rsid w:val="34BD008D"/>
    <w:rsid w:val="34BF2BBB"/>
    <w:rsid w:val="34BF705E"/>
    <w:rsid w:val="34C04B85"/>
    <w:rsid w:val="34C12DD7"/>
    <w:rsid w:val="34C134AD"/>
    <w:rsid w:val="34C44675"/>
    <w:rsid w:val="34C5219B"/>
    <w:rsid w:val="34C71A6F"/>
    <w:rsid w:val="34C77CC1"/>
    <w:rsid w:val="34C84AAA"/>
    <w:rsid w:val="34C92155"/>
    <w:rsid w:val="34C9767B"/>
    <w:rsid w:val="34CA155F"/>
    <w:rsid w:val="34CA36DC"/>
    <w:rsid w:val="34CB0D8E"/>
    <w:rsid w:val="34CB4B6C"/>
    <w:rsid w:val="34CB5A03"/>
    <w:rsid w:val="34CC3529"/>
    <w:rsid w:val="34D544A3"/>
    <w:rsid w:val="34D643A8"/>
    <w:rsid w:val="34D66156"/>
    <w:rsid w:val="34D670AE"/>
    <w:rsid w:val="34D83C7C"/>
    <w:rsid w:val="34DB261F"/>
    <w:rsid w:val="34DB376C"/>
    <w:rsid w:val="34DD1293"/>
    <w:rsid w:val="34DD52CB"/>
    <w:rsid w:val="34DF1538"/>
    <w:rsid w:val="34DF325D"/>
    <w:rsid w:val="34DF500B"/>
    <w:rsid w:val="34E03288"/>
    <w:rsid w:val="34E32DF3"/>
    <w:rsid w:val="34E40873"/>
    <w:rsid w:val="34E4107F"/>
    <w:rsid w:val="34E4796F"/>
    <w:rsid w:val="34E51A0D"/>
    <w:rsid w:val="34E66BA3"/>
    <w:rsid w:val="34E70363"/>
    <w:rsid w:val="34E72111"/>
    <w:rsid w:val="34E73EBF"/>
    <w:rsid w:val="34E92F3F"/>
    <w:rsid w:val="34E940DB"/>
    <w:rsid w:val="34E95524"/>
    <w:rsid w:val="34EA3318"/>
    <w:rsid w:val="34EA39B0"/>
    <w:rsid w:val="34EB1585"/>
    <w:rsid w:val="34EC3BCC"/>
    <w:rsid w:val="34EC597A"/>
    <w:rsid w:val="34ED3A8A"/>
    <w:rsid w:val="34EE524E"/>
    <w:rsid w:val="34F13CB6"/>
    <w:rsid w:val="34F34F5A"/>
    <w:rsid w:val="34F52A80"/>
    <w:rsid w:val="34F605A6"/>
    <w:rsid w:val="34F82570"/>
    <w:rsid w:val="34FA62E8"/>
    <w:rsid w:val="34FB796B"/>
    <w:rsid w:val="34FC3E0F"/>
    <w:rsid w:val="34FC7771"/>
    <w:rsid w:val="34FD1935"/>
    <w:rsid w:val="34FD7B87"/>
    <w:rsid w:val="34FE09BC"/>
    <w:rsid w:val="34FF745B"/>
    <w:rsid w:val="350031D3"/>
    <w:rsid w:val="35015D1D"/>
    <w:rsid w:val="35024C3B"/>
    <w:rsid w:val="35026F4B"/>
    <w:rsid w:val="35040F15"/>
    <w:rsid w:val="35074561"/>
    <w:rsid w:val="35076310"/>
    <w:rsid w:val="3507761D"/>
    <w:rsid w:val="350871C9"/>
    <w:rsid w:val="35092088"/>
    <w:rsid w:val="3509401C"/>
    <w:rsid w:val="350B5E00"/>
    <w:rsid w:val="350C1B78"/>
    <w:rsid w:val="350C3926"/>
    <w:rsid w:val="350C7DCA"/>
    <w:rsid w:val="350D491F"/>
    <w:rsid w:val="351039A8"/>
    <w:rsid w:val="351078BA"/>
    <w:rsid w:val="351153E0"/>
    <w:rsid w:val="351176B1"/>
    <w:rsid w:val="35132F06"/>
    <w:rsid w:val="35137804"/>
    <w:rsid w:val="351470C3"/>
    <w:rsid w:val="351647A5"/>
    <w:rsid w:val="3518051D"/>
    <w:rsid w:val="3518676F"/>
    <w:rsid w:val="351A24E7"/>
    <w:rsid w:val="351A4295"/>
    <w:rsid w:val="351A4352"/>
    <w:rsid w:val="351B1DBB"/>
    <w:rsid w:val="351C000D"/>
    <w:rsid w:val="351C625F"/>
    <w:rsid w:val="351D5B33"/>
    <w:rsid w:val="351F18AB"/>
    <w:rsid w:val="35223149"/>
    <w:rsid w:val="352256B5"/>
    <w:rsid w:val="35245113"/>
    <w:rsid w:val="35246EC1"/>
    <w:rsid w:val="35247FD5"/>
    <w:rsid w:val="352549E8"/>
    <w:rsid w:val="352769B2"/>
    <w:rsid w:val="35284C04"/>
    <w:rsid w:val="3529097C"/>
    <w:rsid w:val="3529646A"/>
    <w:rsid w:val="352B0250"/>
    <w:rsid w:val="352B64A2"/>
    <w:rsid w:val="352E1AEE"/>
    <w:rsid w:val="352E5399"/>
    <w:rsid w:val="35301D0A"/>
    <w:rsid w:val="35305866"/>
    <w:rsid w:val="35310AE0"/>
    <w:rsid w:val="353115DE"/>
    <w:rsid w:val="35312AA1"/>
    <w:rsid w:val="35313D1A"/>
    <w:rsid w:val="35337105"/>
    <w:rsid w:val="353510CF"/>
    <w:rsid w:val="35357321"/>
    <w:rsid w:val="35366BF5"/>
    <w:rsid w:val="35374E47"/>
    <w:rsid w:val="35386E11"/>
    <w:rsid w:val="353A0493"/>
    <w:rsid w:val="353A66E5"/>
    <w:rsid w:val="353A73E0"/>
    <w:rsid w:val="353C4D31"/>
    <w:rsid w:val="353D61D5"/>
    <w:rsid w:val="353E4427"/>
    <w:rsid w:val="353F1F4D"/>
    <w:rsid w:val="353F23AA"/>
    <w:rsid w:val="35424C9F"/>
    <w:rsid w:val="354632DC"/>
    <w:rsid w:val="35465EDE"/>
    <w:rsid w:val="35466E38"/>
    <w:rsid w:val="35472BB0"/>
    <w:rsid w:val="35473882"/>
    <w:rsid w:val="354B444E"/>
    <w:rsid w:val="354B48C1"/>
    <w:rsid w:val="354D1DB2"/>
    <w:rsid w:val="354D466A"/>
    <w:rsid w:val="354E3F3E"/>
    <w:rsid w:val="354F25AC"/>
    <w:rsid w:val="354F46D2"/>
    <w:rsid w:val="355157DD"/>
    <w:rsid w:val="35521C81"/>
    <w:rsid w:val="35523A2F"/>
    <w:rsid w:val="35527ED3"/>
    <w:rsid w:val="355377A7"/>
    <w:rsid w:val="355450E3"/>
    <w:rsid w:val="355645A5"/>
    <w:rsid w:val="35571045"/>
    <w:rsid w:val="355A0B35"/>
    <w:rsid w:val="355A28E3"/>
    <w:rsid w:val="355A6D87"/>
    <w:rsid w:val="355C48AD"/>
    <w:rsid w:val="355C665B"/>
    <w:rsid w:val="355F4498"/>
    <w:rsid w:val="355F614C"/>
    <w:rsid w:val="35610116"/>
    <w:rsid w:val="35633E8E"/>
    <w:rsid w:val="35635C3C"/>
    <w:rsid w:val="35647C06"/>
    <w:rsid w:val="35661288"/>
    <w:rsid w:val="35675000"/>
    <w:rsid w:val="356814A4"/>
    <w:rsid w:val="35681A19"/>
    <w:rsid w:val="35690D78"/>
    <w:rsid w:val="3569521C"/>
    <w:rsid w:val="356A6D02"/>
    <w:rsid w:val="356B2D42"/>
    <w:rsid w:val="356B4AF0"/>
    <w:rsid w:val="356C2617"/>
    <w:rsid w:val="356D6ABA"/>
    <w:rsid w:val="356E45E1"/>
    <w:rsid w:val="3572263D"/>
    <w:rsid w:val="35725E7F"/>
    <w:rsid w:val="3574669E"/>
    <w:rsid w:val="35753BC1"/>
    <w:rsid w:val="3575771D"/>
    <w:rsid w:val="35777939"/>
    <w:rsid w:val="35794D6E"/>
    <w:rsid w:val="357A2F85"/>
    <w:rsid w:val="357C6CFE"/>
    <w:rsid w:val="357E2A76"/>
    <w:rsid w:val="3581195C"/>
    <w:rsid w:val="358352E2"/>
    <w:rsid w:val="358362DE"/>
    <w:rsid w:val="35847960"/>
    <w:rsid w:val="35867B7C"/>
    <w:rsid w:val="35881172"/>
    <w:rsid w:val="35892BE1"/>
    <w:rsid w:val="358A766C"/>
    <w:rsid w:val="358B0CEF"/>
    <w:rsid w:val="358E6A31"/>
    <w:rsid w:val="358F4C83"/>
    <w:rsid w:val="359009FB"/>
    <w:rsid w:val="359027A9"/>
    <w:rsid w:val="359202CF"/>
    <w:rsid w:val="35942299"/>
    <w:rsid w:val="35951B6D"/>
    <w:rsid w:val="35957DBF"/>
    <w:rsid w:val="359758E5"/>
    <w:rsid w:val="35977693"/>
    <w:rsid w:val="359978AF"/>
    <w:rsid w:val="359A3628"/>
    <w:rsid w:val="359A53D6"/>
    <w:rsid w:val="359D0A22"/>
    <w:rsid w:val="359E689A"/>
    <w:rsid w:val="359F0C3E"/>
    <w:rsid w:val="359F479A"/>
    <w:rsid w:val="35A10512"/>
    <w:rsid w:val="35A179F5"/>
    <w:rsid w:val="35A21948"/>
    <w:rsid w:val="35A40002"/>
    <w:rsid w:val="35A40358"/>
    <w:rsid w:val="35A87AF3"/>
    <w:rsid w:val="35A95619"/>
    <w:rsid w:val="35AA386B"/>
    <w:rsid w:val="35AB313F"/>
    <w:rsid w:val="35AC58DE"/>
    <w:rsid w:val="35AD335B"/>
    <w:rsid w:val="35AD4761"/>
    <w:rsid w:val="35AD6EB7"/>
    <w:rsid w:val="35AF0E81"/>
    <w:rsid w:val="35B30245"/>
    <w:rsid w:val="35B335B9"/>
    <w:rsid w:val="35B46497"/>
    <w:rsid w:val="35B66451"/>
    <w:rsid w:val="35B75F88"/>
    <w:rsid w:val="35B83942"/>
    <w:rsid w:val="35B91D00"/>
    <w:rsid w:val="35B9585C"/>
    <w:rsid w:val="35BC17F0"/>
    <w:rsid w:val="35BC534C"/>
    <w:rsid w:val="35BF6BEA"/>
    <w:rsid w:val="35C0308E"/>
    <w:rsid w:val="35C05E89"/>
    <w:rsid w:val="35C10BB4"/>
    <w:rsid w:val="35C1105C"/>
    <w:rsid w:val="35C30488"/>
    <w:rsid w:val="35C3492C"/>
    <w:rsid w:val="35C366DA"/>
    <w:rsid w:val="35C53375"/>
    <w:rsid w:val="35C97A69"/>
    <w:rsid w:val="35CA1E02"/>
    <w:rsid w:val="35CA5CBB"/>
    <w:rsid w:val="35CB0DC6"/>
    <w:rsid w:val="35CB37E1"/>
    <w:rsid w:val="35CD57AB"/>
    <w:rsid w:val="35CD7559"/>
    <w:rsid w:val="35D02BA5"/>
    <w:rsid w:val="35D04E40"/>
    <w:rsid w:val="35D07049"/>
    <w:rsid w:val="35D1164F"/>
    <w:rsid w:val="35D2691D"/>
    <w:rsid w:val="35D43FC1"/>
    <w:rsid w:val="35D54660"/>
    <w:rsid w:val="35D8035B"/>
    <w:rsid w:val="35D8418C"/>
    <w:rsid w:val="35D87962"/>
    <w:rsid w:val="35DB7EC8"/>
    <w:rsid w:val="35DC154A"/>
    <w:rsid w:val="35DE1766"/>
    <w:rsid w:val="35E054DE"/>
    <w:rsid w:val="35E1753E"/>
    <w:rsid w:val="35E30B2B"/>
    <w:rsid w:val="35E3546D"/>
    <w:rsid w:val="35E42FF9"/>
    <w:rsid w:val="35E46651"/>
    <w:rsid w:val="35E52AF5"/>
    <w:rsid w:val="35E6061B"/>
    <w:rsid w:val="35E65020"/>
    <w:rsid w:val="35E67362"/>
    <w:rsid w:val="35E825E5"/>
    <w:rsid w:val="35E86141"/>
    <w:rsid w:val="35E97448"/>
    <w:rsid w:val="35EB3E83"/>
    <w:rsid w:val="35EB5C31"/>
    <w:rsid w:val="35ED79AF"/>
    <w:rsid w:val="35EF5721"/>
    <w:rsid w:val="35F06330"/>
    <w:rsid w:val="35F17F29"/>
    <w:rsid w:val="35F24D6B"/>
    <w:rsid w:val="35F25212"/>
    <w:rsid w:val="35F25B37"/>
    <w:rsid w:val="35F42D38"/>
    <w:rsid w:val="35F515EE"/>
    <w:rsid w:val="35F5260C"/>
    <w:rsid w:val="35F9034E"/>
    <w:rsid w:val="35FA4451"/>
    <w:rsid w:val="35FC399A"/>
    <w:rsid w:val="35FC7E3E"/>
    <w:rsid w:val="35FE5964"/>
    <w:rsid w:val="35FE7713"/>
    <w:rsid w:val="35FE7C6A"/>
    <w:rsid w:val="360016DD"/>
    <w:rsid w:val="36021E86"/>
    <w:rsid w:val="36032F7B"/>
    <w:rsid w:val="36045421"/>
    <w:rsid w:val="36064819"/>
    <w:rsid w:val="360845B7"/>
    <w:rsid w:val="360A255B"/>
    <w:rsid w:val="360A4309"/>
    <w:rsid w:val="360A60B7"/>
    <w:rsid w:val="360B1E2F"/>
    <w:rsid w:val="360C62D3"/>
    <w:rsid w:val="360D1B6A"/>
    <w:rsid w:val="360D55E3"/>
    <w:rsid w:val="360F1920"/>
    <w:rsid w:val="36107446"/>
    <w:rsid w:val="3612023A"/>
    <w:rsid w:val="361502FC"/>
    <w:rsid w:val="36160F00"/>
    <w:rsid w:val="36167037"/>
    <w:rsid w:val="3617209F"/>
    <w:rsid w:val="36174C78"/>
    <w:rsid w:val="36186C7D"/>
    <w:rsid w:val="3619010D"/>
    <w:rsid w:val="361A2F6D"/>
    <w:rsid w:val="361B02C4"/>
    <w:rsid w:val="361B6516"/>
    <w:rsid w:val="361C228F"/>
    <w:rsid w:val="361C403D"/>
    <w:rsid w:val="361F6733"/>
    <w:rsid w:val="362058DB"/>
    <w:rsid w:val="36213401"/>
    <w:rsid w:val="36232900"/>
    <w:rsid w:val="362353CB"/>
    <w:rsid w:val="36237179"/>
    <w:rsid w:val="36245220"/>
    <w:rsid w:val="3625117A"/>
    <w:rsid w:val="36252EF1"/>
    <w:rsid w:val="36257395"/>
    <w:rsid w:val="36260A17"/>
    <w:rsid w:val="36266C69"/>
    <w:rsid w:val="362C24D2"/>
    <w:rsid w:val="362D4691"/>
    <w:rsid w:val="362E1554"/>
    <w:rsid w:val="362F1FC2"/>
    <w:rsid w:val="36301896"/>
    <w:rsid w:val="36315475"/>
    <w:rsid w:val="36333885"/>
    <w:rsid w:val="36341386"/>
    <w:rsid w:val="36343134"/>
    <w:rsid w:val="363A0FBC"/>
    <w:rsid w:val="363A296F"/>
    <w:rsid w:val="363B44C3"/>
    <w:rsid w:val="363E0457"/>
    <w:rsid w:val="36413AA3"/>
    <w:rsid w:val="36435A6D"/>
    <w:rsid w:val="36455341"/>
    <w:rsid w:val="364610BA"/>
    <w:rsid w:val="36462E68"/>
    <w:rsid w:val="3647730B"/>
    <w:rsid w:val="364A2958"/>
    <w:rsid w:val="364A6DFC"/>
    <w:rsid w:val="364B5C2B"/>
    <w:rsid w:val="364C2B74"/>
    <w:rsid w:val="364D41F6"/>
    <w:rsid w:val="364E244E"/>
    <w:rsid w:val="364F4412"/>
    <w:rsid w:val="364F61C0"/>
    <w:rsid w:val="3651018A"/>
    <w:rsid w:val="3652180C"/>
    <w:rsid w:val="36527A5E"/>
    <w:rsid w:val="365442FF"/>
    <w:rsid w:val="36551189"/>
    <w:rsid w:val="36552BBE"/>
    <w:rsid w:val="36555BF4"/>
    <w:rsid w:val="365612FD"/>
    <w:rsid w:val="365732C7"/>
    <w:rsid w:val="36586A3C"/>
    <w:rsid w:val="36592B9B"/>
    <w:rsid w:val="3659703F"/>
    <w:rsid w:val="365C268B"/>
    <w:rsid w:val="365D320E"/>
    <w:rsid w:val="366028A2"/>
    <w:rsid w:val="36613D32"/>
    <w:rsid w:val="36617CA1"/>
    <w:rsid w:val="36624145"/>
    <w:rsid w:val="36631C6B"/>
    <w:rsid w:val="3663468F"/>
    <w:rsid w:val="36636652"/>
    <w:rsid w:val="36653C36"/>
    <w:rsid w:val="36657792"/>
    <w:rsid w:val="3667350A"/>
    <w:rsid w:val="36681030"/>
    <w:rsid w:val="366854D4"/>
    <w:rsid w:val="366944C1"/>
    <w:rsid w:val="366C6D72"/>
    <w:rsid w:val="366F6862"/>
    <w:rsid w:val="36713159"/>
    <w:rsid w:val="36714388"/>
    <w:rsid w:val="36723C5D"/>
    <w:rsid w:val="3673470F"/>
    <w:rsid w:val="36736147"/>
    <w:rsid w:val="367479D5"/>
    <w:rsid w:val="36747BD7"/>
    <w:rsid w:val="36766B0F"/>
    <w:rsid w:val="36767BF1"/>
    <w:rsid w:val="36775F58"/>
    <w:rsid w:val="367774C5"/>
    <w:rsid w:val="367819A7"/>
    <w:rsid w:val="36785717"/>
    <w:rsid w:val="367B6F56"/>
    <w:rsid w:val="367B6FB5"/>
    <w:rsid w:val="367E2601"/>
    <w:rsid w:val="36804D5B"/>
    <w:rsid w:val="36806379"/>
    <w:rsid w:val="3681331C"/>
    <w:rsid w:val="36820344"/>
    <w:rsid w:val="36826596"/>
    <w:rsid w:val="368340BC"/>
    <w:rsid w:val="36834B21"/>
    <w:rsid w:val="3684230E"/>
    <w:rsid w:val="36851BE2"/>
    <w:rsid w:val="36877708"/>
    <w:rsid w:val="368816D2"/>
    <w:rsid w:val="368A71F8"/>
    <w:rsid w:val="368C2F70"/>
    <w:rsid w:val="368C5E8A"/>
    <w:rsid w:val="368C6CEE"/>
    <w:rsid w:val="368D0A96"/>
    <w:rsid w:val="368E19C0"/>
    <w:rsid w:val="368E4F3A"/>
    <w:rsid w:val="368F2A60"/>
    <w:rsid w:val="36932551"/>
    <w:rsid w:val="36943EE3"/>
    <w:rsid w:val="36962041"/>
    <w:rsid w:val="36981915"/>
    <w:rsid w:val="36997E62"/>
    <w:rsid w:val="369B1405"/>
    <w:rsid w:val="369E0EF6"/>
    <w:rsid w:val="369F3CD4"/>
    <w:rsid w:val="36A91D74"/>
    <w:rsid w:val="36AA461E"/>
    <w:rsid w:val="36AC716F"/>
    <w:rsid w:val="36AE738B"/>
    <w:rsid w:val="36B060E9"/>
    <w:rsid w:val="36B129D7"/>
    <w:rsid w:val="36B14785"/>
    <w:rsid w:val="36B17579"/>
    <w:rsid w:val="36B215B3"/>
    <w:rsid w:val="36B349A1"/>
    <w:rsid w:val="36B50719"/>
    <w:rsid w:val="36B6160E"/>
    <w:rsid w:val="36B64491"/>
    <w:rsid w:val="36B6623F"/>
    <w:rsid w:val="36B83D65"/>
    <w:rsid w:val="36B93998"/>
    <w:rsid w:val="36B97ADD"/>
    <w:rsid w:val="36BA5D2F"/>
    <w:rsid w:val="36BA7C1A"/>
    <w:rsid w:val="36BB0808"/>
    <w:rsid w:val="36BB1AA7"/>
    <w:rsid w:val="36BB3856"/>
    <w:rsid w:val="36BB5604"/>
    <w:rsid w:val="36BC6F7C"/>
    <w:rsid w:val="36BD312A"/>
    <w:rsid w:val="36BD75CE"/>
    <w:rsid w:val="36C02C1A"/>
    <w:rsid w:val="36C1706E"/>
    <w:rsid w:val="36C22E36"/>
    <w:rsid w:val="36C3270A"/>
    <w:rsid w:val="36C344B8"/>
    <w:rsid w:val="36C45B89"/>
    <w:rsid w:val="36C50230"/>
    <w:rsid w:val="36C546D4"/>
    <w:rsid w:val="36C55F82"/>
    <w:rsid w:val="36C858C3"/>
    <w:rsid w:val="36C941C4"/>
    <w:rsid w:val="36C95F72"/>
    <w:rsid w:val="36CA03DE"/>
    <w:rsid w:val="36CB79E9"/>
    <w:rsid w:val="36CC4181"/>
    <w:rsid w:val="36CC5A63"/>
    <w:rsid w:val="36CC7811"/>
    <w:rsid w:val="36CF0202"/>
    <w:rsid w:val="36CF1672"/>
    <w:rsid w:val="36D16BD5"/>
    <w:rsid w:val="36D3294D"/>
    <w:rsid w:val="36D44917"/>
    <w:rsid w:val="36D566BA"/>
    <w:rsid w:val="36D6243D"/>
    <w:rsid w:val="36D641EB"/>
    <w:rsid w:val="36DA1356"/>
    <w:rsid w:val="36DA1F2E"/>
    <w:rsid w:val="36DD557A"/>
    <w:rsid w:val="36DF5796"/>
    <w:rsid w:val="36E032BC"/>
    <w:rsid w:val="36E0506A"/>
    <w:rsid w:val="36E12A0B"/>
    <w:rsid w:val="36E25286"/>
    <w:rsid w:val="36E42DAC"/>
    <w:rsid w:val="36E56B24"/>
    <w:rsid w:val="36E724CA"/>
    <w:rsid w:val="36E83F1F"/>
    <w:rsid w:val="36E92171"/>
    <w:rsid w:val="36E95E94"/>
    <w:rsid w:val="36EA5EE9"/>
    <w:rsid w:val="36EA7C97"/>
    <w:rsid w:val="36EB413B"/>
    <w:rsid w:val="36EC1C61"/>
    <w:rsid w:val="36EC7EB3"/>
    <w:rsid w:val="36ED4BFB"/>
    <w:rsid w:val="36ED7342"/>
    <w:rsid w:val="36EF52AD"/>
    <w:rsid w:val="36F02FF0"/>
    <w:rsid w:val="36F11025"/>
    <w:rsid w:val="36F17277"/>
    <w:rsid w:val="36F22C5B"/>
    <w:rsid w:val="36F275DD"/>
    <w:rsid w:val="36F31241"/>
    <w:rsid w:val="36F4555E"/>
    <w:rsid w:val="36F62AE0"/>
    <w:rsid w:val="36F7087E"/>
    <w:rsid w:val="36F86858"/>
    <w:rsid w:val="36FC6348"/>
    <w:rsid w:val="36FD3B6E"/>
    <w:rsid w:val="36FD5C1C"/>
    <w:rsid w:val="36FF1994"/>
    <w:rsid w:val="370276D6"/>
    <w:rsid w:val="370451FC"/>
    <w:rsid w:val="37052D23"/>
    <w:rsid w:val="37054AD1"/>
    <w:rsid w:val="37076A9B"/>
    <w:rsid w:val="37081803"/>
    <w:rsid w:val="370943D4"/>
    <w:rsid w:val="370A2254"/>
    <w:rsid w:val="370B658B"/>
    <w:rsid w:val="370C0184"/>
    <w:rsid w:val="370C40B1"/>
    <w:rsid w:val="370C5E5F"/>
    <w:rsid w:val="370E2E1C"/>
    <w:rsid w:val="370E607B"/>
    <w:rsid w:val="370F0B8B"/>
    <w:rsid w:val="370F544F"/>
    <w:rsid w:val="37107F95"/>
    <w:rsid w:val="371116C7"/>
    <w:rsid w:val="371217BD"/>
    <w:rsid w:val="37133692"/>
    <w:rsid w:val="371371EE"/>
    <w:rsid w:val="37142E18"/>
    <w:rsid w:val="371511B8"/>
    <w:rsid w:val="37182A56"/>
    <w:rsid w:val="371A5359"/>
    <w:rsid w:val="371A67CE"/>
    <w:rsid w:val="371B42F4"/>
    <w:rsid w:val="371F2036"/>
    <w:rsid w:val="3720190B"/>
    <w:rsid w:val="37225683"/>
    <w:rsid w:val="372431A9"/>
    <w:rsid w:val="3725246C"/>
    <w:rsid w:val="372633C5"/>
    <w:rsid w:val="3727001B"/>
    <w:rsid w:val="37272C99"/>
    <w:rsid w:val="372A370D"/>
    <w:rsid w:val="372A4537"/>
    <w:rsid w:val="372B09DB"/>
    <w:rsid w:val="372B4B9D"/>
    <w:rsid w:val="372C6501"/>
    <w:rsid w:val="372E4027"/>
    <w:rsid w:val="372E5DD5"/>
    <w:rsid w:val="37305FF2"/>
    <w:rsid w:val="37307DA0"/>
    <w:rsid w:val="37321D6A"/>
    <w:rsid w:val="3732332F"/>
    <w:rsid w:val="3732343A"/>
    <w:rsid w:val="3733163E"/>
    <w:rsid w:val="37357E04"/>
    <w:rsid w:val="373830F8"/>
    <w:rsid w:val="373A0C1E"/>
    <w:rsid w:val="373A12CE"/>
    <w:rsid w:val="373D426B"/>
    <w:rsid w:val="373E3013"/>
    <w:rsid w:val="373F4487"/>
    <w:rsid w:val="373F5BE4"/>
    <w:rsid w:val="373F6235"/>
    <w:rsid w:val="37401061"/>
    <w:rsid w:val="37411FAD"/>
    <w:rsid w:val="374347A1"/>
    <w:rsid w:val="37451424"/>
    <w:rsid w:val="37461371"/>
    <w:rsid w:val="3747333B"/>
    <w:rsid w:val="374750E9"/>
    <w:rsid w:val="37476E97"/>
    <w:rsid w:val="3748337C"/>
    <w:rsid w:val="37492C0F"/>
    <w:rsid w:val="374C0952"/>
    <w:rsid w:val="374C2700"/>
    <w:rsid w:val="374D31B8"/>
    <w:rsid w:val="374D5B19"/>
    <w:rsid w:val="374E0226"/>
    <w:rsid w:val="374E6478"/>
    <w:rsid w:val="374F3C24"/>
    <w:rsid w:val="374F3F98"/>
    <w:rsid w:val="37500442"/>
    <w:rsid w:val="37503F9E"/>
    <w:rsid w:val="37537F32"/>
    <w:rsid w:val="37555A58"/>
    <w:rsid w:val="3756532C"/>
    <w:rsid w:val="37574658"/>
    <w:rsid w:val="37585548"/>
    <w:rsid w:val="3758678B"/>
    <w:rsid w:val="375872F6"/>
    <w:rsid w:val="375A4E1C"/>
    <w:rsid w:val="375B2943"/>
    <w:rsid w:val="375C6DE7"/>
    <w:rsid w:val="375D490D"/>
    <w:rsid w:val="375F1F08"/>
    <w:rsid w:val="375F3A8C"/>
    <w:rsid w:val="37607F59"/>
    <w:rsid w:val="376143FD"/>
    <w:rsid w:val="37643EED"/>
    <w:rsid w:val="37695060"/>
    <w:rsid w:val="376B527C"/>
    <w:rsid w:val="376C0B36"/>
    <w:rsid w:val="376E08C8"/>
    <w:rsid w:val="376E20F1"/>
    <w:rsid w:val="37702892"/>
    <w:rsid w:val="37704640"/>
    <w:rsid w:val="37744822"/>
    <w:rsid w:val="37751C56"/>
    <w:rsid w:val="37795AC3"/>
    <w:rsid w:val="377A6C2E"/>
    <w:rsid w:val="377C1237"/>
    <w:rsid w:val="377C2FE5"/>
    <w:rsid w:val="377C5B85"/>
    <w:rsid w:val="377D0B0B"/>
    <w:rsid w:val="377D1D1C"/>
    <w:rsid w:val="377F3BFB"/>
    <w:rsid w:val="377F4883"/>
    <w:rsid w:val="3781684D"/>
    <w:rsid w:val="378202B6"/>
    <w:rsid w:val="3788367E"/>
    <w:rsid w:val="37887BDC"/>
    <w:rsid w:val="37893954"/>
    <w:rsid w:val="378B147A"/>
    <w:rsid w:val="378C0D4E"/>
    <w:rsid w:val="3790083E"/>
    <w:rsid w:val="37906A90"/>
    <w:rsid w:val="37907ADD"/>
    <w:rsid w:val="37920A5A"/>
    <w:rsid w:val="379245B6"/>
    <w:rsid w:val="3793032E"/>
    <w:rsid w:val="379320DC"/>
    <w:rsid w:val="3793606A"/>
    <w:rsid w:val="379522F8"/>
    <w:rsid w:val="379540A7"/>
    <w:rsid w:val="37955E55"/>
    <w:rsid w:val="37971BCD"/>
    <w:rsid w:val="37973225"/>
    <w:rsid w:val="379814D3"/>
    <w:rsid w:val="379A16BD"/>
    <w:rsid w:val="379A790F"/>
    <w:rsid w:val="379A7C7E"/>
    <w:rsid w:val="379A7F64"/>
    <w:rsid w:val="379C0B5C"/>
    <w:rsid w:val="379C3687"/>
    <w:rsid w:val="379D2F5B"/>
    <w:rsid w:val="379E11AD"/>
    <w:rsid w:val="379E73FF"/>
    <w:rsid w:val="379F0A81"/>
    <w:rsid w:val="379F4F25"/>
    <w:rsid w:val="37A010EA"/>
    <w:rsid w:val="37A34A15"/>
    <w:rsid w:val="37A367C3"/>
    <w:rsid w:val="37A4078E"/>
    <w:rsid w:val="37A442EA"/>
    <w:rsid w:val="37A53650"/>
    <w:rsid w:val="37A551A8"/>
    <w:rsid w:val="37A61E10"/>
    <w:rsid w:val="37A662B4"/>
    <w:rsid w:val="37A776B1"/>
    <w:rsid w:val="37A82342"/>
    <w:rsid w:val="37A83DDA"/>
    <w:rsid w:val="37A94BA2"/>
    <w:rsid w:val="37A95DA4"/>
    <w:rsid w:val="37A97B52"/>
    <w:rsid w:val="37AA6032"/>
    <w:rsid w:val="37AB38CA"/>
    <w:rsid w:val="37AB5678"/>
    <w:rsid w:val="37AC0B7B"/>
    <w:rsid w:val="37AF33BA"/>
    <w:rsid w:val="37B00EE0"/>
    <w:rsid w:val="37B24C58"/>
    <w:rsid w:val="37B3277F"/>
    <w:rsid w:val="37B32B13"/>
    <w:rsid w:val="37B3452D"/>
    <w:rsid w:val="37B35C54"/>
    <w:rsid w:val="37B54749"/>
    <w:rsid w:val="37B65D16"/>
    <w:rsid w:val="37B7226F"/>
    <w:rsid w:val="37B75A65"/>
    <w:rsid w:val="37BA58BB"/>
    <w:rsid w:val="37BC7885"/>
    <w:rsid w:val="37BF477C"/>
    <w:rsid w:val="37C130EE"/>
    <w:rsid w:val="37C235FA"/>
    <w:rsid w:val="37C24D1E"/>
    <w:rsid w:val="37C329C2"/>
    <w:rsid w:val="37C36E66"/>
    <w:rsid w:val="37C37AE8"/>
    <w:rsid w:val="37C404E8"/>
    <w:rsid w:val="37C4673A"/>
    <w:rsid w:val="37C52BDE"/>
    <w:rsid w:val="37C833D5"/>
    <w:rsid w:val="37C87FD8"/>
    <w:rsid w:val="37C91FA2"/>
    <w:rsid w:val="37CA01F4"/>
    <w:rsid w:val="37CB1876"/>
    <w:rsid w:val="37CB536B"/>
    <w:rsid w:val="37CB5D1A"/>
    <w:rsid w:val="37CB7AC8"/>
    <w:rsid w:val="37CD1A92"/>
    <w:rsid w:val="37CD3F9D"/>
    <w:rsid w:val="37CD55EE"/>
    <w:rsid w:val="37CE75B8"/>
    <w:rsid w:val="37CF1783"/>
    <w:rsid w:val="37CF580A"/>
    <w:rsid w:val="37D03331"/>
    <w:rsid w:val="37D10D88"/>
    <w:rsid w:val="37D1291E"/>
    <w:rsid w:val="37D42E21"/>
    <w:rsid w:val="37D526F5"/>
    <w:rsid w:val="37D56B99"/>
    <w:rsid w:val="37D90437"/>
    <w:rsid w:val="37D921E5"/>
    <w:rsid w:val="37DA41AF"/>
    <w:rsid w:val="37DA5F5D"/>
    <w:rsid w:val="37DA7D0B"/>
    <w:rsid w:val="37DC0EC1"/>
    <w:rsid w:val="37DC1CD5"/>
    <w:rsid w:val="37DC3A83"/>
    <w:rsid w:val="37DC7F27"/>
    <w:rsid w:val="37DD15AA"/>
    <w:rsid w:val="37DE5A4E"/>
    <w:rsid w:val="37DF17C6"/>
    <w:rsid w:val="37DF3574"/>
    <w:rsid w:val="37E10CD2"/>
    <w:rsid w:val="37E33064"/>
    <w:rsid w:val="37E42938"/>
    <w:rsid w:val="37E73268"/>
    <w:rsid w:val="37E8067A"/>
    <w:rsid w:val="37E961A0"/>
    <w:rsid w:val="37EA2644"/>
    <w:rsid w:val="37EA43F2"/>
    <w:rsid w:val="37EC5DE5"/>
    <w:rsid w:val="37ED30CC"/>
    <w:rsid w:val="37ED3EE3"/>
    <w:rsid w:val="37EE111F"/>
    <w:rsid w:val="37EE37B7"/>
    <w:rsid w:val="37EF1A09"/>
    <w:rsid w:val="37F05781"/>
    <w:rsid w:val="37F214F9"/>
    <w:rsid w:val="37F21952"/>
    <w:rsid w:val="37F30DCD"/>
    <w:rsid w:val="37F76B0F"/>
    <w:rsid w:val="37F94635"/>
    <w:rsid w:val="37FC4126"/>
    <w:rsid w:val="37FC5ED4"/>
    <w:rsid w:val="3801173C"/>
    <w:rsid w:val="380500CD"/>
    <w:rsid w:val="3805122C"/>
    <w:rsid w:val="380552A4"/>
    <w:rsid w:val="380658F4"/>
    <w:rsid w:val="38080D1C"/>
    <w:rsid w:val="380A662A"/>
    <w:rsid w:val="380B25BB"/>
    <w:rsid w:val="380B41E8"/>
    <w:rsid w:val="380B6092"/>
    <w:rsid w:val="380C0AA2"/>
    <w:rsid w:val="380D1E8F"/>
    <w:rsid w:val="380D4E1C"/>
    <w:rsid w:val="380D6333"/>
    <w:rsid w:val="380E6CB9"/>
    <w:rsid w:val="381009EE"/>
    <w:rsid w:val="38123949"/>
    <w:rsid w:val="3814146F"/>
    <w:rsid w:val="3814321D"/>
    <w:rsid w:val="38146732"/>
    <w:rsid w:val="381476C1"/>
    <w:rsid w:val="38174ABC"/>
    <w:rsid w:val="38186543"/>
    <w:rsid w:val="381A0E63"/>
    <w:rsid w:val="381C47C8"/>
    <w:rsid w:val="381C4EC4"/>
    <w:rsid w:val="381D77E4"/>
    <w:rsid w:val="381E22EE"/>
    <w:rsid w:val="38230532"/>
    <w:rsid w:val="38233460"/>
    <w:rsid w:val="38237904"/>
    <w:rsid w:val="38284F1B"/>
    <w:rsid w:val="38286CC9"/>
    <w:rsid w:val="382947EF"/>
    <w:rsid w:val="38295D87"/>
    <w:rsid w:val="382A0C93"/>
    <w:rsid w:val="382A2A41"/>
    <w:rsid w:val="382A77AC"/>
    <w:rsid w:val="382B67B9"/>
    <w:rsid w:val="382C4A0B"/>
    <w:rsid w:val="382D0783"/>
    <w:rsid w:val="382F1BF9"/>
    <w:rsid w:val="38305B7D"/>
    <w:rsid w:val="38312021"/>
    <w:rsid w:val="38327B47"/>
    <w:rsid w:val="38341B11"/>
    <w:rsid w:val="383438BF"/>
    <w:rsid w:val="3834566E"/>
    <w:rsid w:val="38366B33"/>
    <w:rsid w:val="3837515E"/>
    <w:rsid w:val="38376F0C"/>
    <w:rsid w:val="38390ED6"/>
    <w:rsid w:val="383925D4"/>
    <w:rsid w:val="38392C84"/>
    <w:rsid w:val="38396E59"/>
    <w:rsid w:val="38397128"/>
    <w:rsid w:val="383A69FC"/>
    <w:rsid w:val="383C4522"/>
    <w:rsid w:val="383F2544"/>
    <w:rsid w:val="3841574F"/>
    <w:rsid w:val="3842422E"/>
    <w:rsid w:val="38431D54"/>
    <w:rsid w:val="38433B03"/>
    <w:rsid w:val="384358B1"/>
    <w:rsid w:val="38453E1F"/>
    <w:rsid w:val="384567DB"/>
    <w:rsid w:val="38482EC7"/>
    <w:rsid w:val="384855BD"/>
    <w:rsid w:val="3848736B"/>
    <w:rsid w:val="384A4E91"/>
    <w:rsid w:val="384A6C3F"/>
    <w:rsid w:val="384C30AE"/>
    <w:rsid w:val="384D4981"/>
    <w:rsid w:val="384D672F"/>
    <w:rsid w:val="384E654D"/>
    <w:rsid w:val="384E7D53"/>
    <w:rsid w:val="384F06F9"/>
    <w:rsid w:val="38511E58"/>
    <w:rsid w:val="38514471"/>
    <w:rsid w:val="38521F98"/>
    <w:rsid w:val="38555055"/>
    <w:rsid w:val="38563836"/>
    <w:rsid w:val="38593326"/>
    <w:rsid w:val="385950D4"/>
    <w:rsid w:val="385E26EA"/>
    <w:rsid w:val="385E6107"/>
    <w:rsid w:val="385E6B8E"/>
    <w:rsid w:val="386046B4"/>
    <w:rsid w:val="38613F89"/>
    <w:rsid w:val="38624A88"/>
    <w:rsid w:val="386341A5"/>
    <w:rsid w:val="3863421D"/>
    <w:rsid w:val="38653409"/>
    <w:rsid w:val="38653A79"/>
    <w:rsid w:val="38657F1D"/>
    <w:rsid w:val="386677F1"/>
    <w:rsid w:val="38675A43"/>
    <w:rsid w:val="386817BB"/>
    <w:rsid w:val="386A108F"/>
    <w:rsid w:val="386A54C5"/>
    <w:rsid w:val="386A72E1"/>
    <w:rsid w:val="386C3059"/>
    <w:rsid w:val="386D5023"/>
    <w:rsid w:val="386F48F8"/>
    <w:rsid w:val="386F66A6"/>
    <w:rsid w:val="387168C2"/>
    <w:rsid w:val="38743CBC"/>
    <w:rsid w:val="38766678"/>
    <w:rsid w:val="387719FE"/>
    <w:rsid w:val="38797524"/>
    <w:rsid w:val="387B504A"/>
    <w:rsid w:val="387B7985"/>
    <w:rsid w:val="387C7B59"/>
    <w:rsid w:val="387E56F1"/>
    <w:rsid w:val="38800011"/>
    <w:rsid w:val="38804260"/>
    <w:rsid w:val="38810850"/>
    <w:rsid w:val="388163D9"/>
    <w:rsid w:val="3882287D"/>
    <w:rsid w:val="38832151"/>
    <w:rsid w:val="388365F5"/>
    <w:rsid w:val="38851021"/>
    <w:rsid w:val="3885411B"/>
    <w:rsid w:val="388760E5"/>
    <w:rsid w:val="38877E93"/>
    <w:rsid w:val="38881B1D"/>
    <w:rsid w:val="388859B9"/>
    <w:rsid w:val="388C36FB"/>
    <w:rsid w:val="388C7258"/>
    <w:rsid w:val="388C7CF5"/>
    <w:rsid w:val="388D2FD0"/>
    <w:rsid w:val="388D4D7E"/>
    <w:rsid w:val="388F4F35"/>
    <w:rsid w:val="38910D12"/>
    <w:rsid w:val="38912D42"/>
    <w:rsid w:val="389205E6"/>
    <w:rsid w:val="38923B67"/>
    <w:rsid w:val="38926838"/>
    <w:rsid w:val="389425B0"/>
    <w:rsid w:val="3894435E"/>
    <w:rsid w:val="38960F9D"/>
    <w:rsid w:val="38966328"/>
    <w:rsid w:val="38983E4E"/>
    <w:rsid w:val="38995E18"/>
    <w:rsid w:val="389D1465"/>
    <w:rsid w:val="389E51DD"/>
    <w:rsid w:val="389E6F8B"/>
    <w:rsid w:val="389F2740"/>
    <w:rsid w:val="38A00F55"/>
    <w:rsid w:val="38A0235A"/>
    <w:rsid w:val="38A04AB1"/>
    <w:rsid w:val="38A071A7"/>
    <w:rsid w:val="38A30A45"/>
    <w:rsid w:val="38A345A1"/>
    <w:rsid w:val="38A52F17"/>
    <w:rsid w:val="38A74091"/>
    <w:rsid w:val="38A81BB8"/>
    <w:rsid w:val="38A978BC"/>
    <w:rsid w:val="38AA5930"/>
    <w:rsid w:val="38AD5420"/>
    <w:rsid w:val="38AE1BA0"/>
    <w:rsid w:val="38AE3672"/>
    <w:rsid w:val="38AF1198"/>
    <w:rsid w:val="38B202CF"/>
    <w:rsid w:val="38B247E4"/>
    <w:rsid w:val="38B30C88"/>
    <w:rsid w:val="38B36EDA"/>
    <w:rsid w:val="38B55FBF"/>
    <w:rsid w:val="38B7004D"/>
    <w:rsid w:val="38B713AB"/>
    <w:rsid w:val="38B8629F"/>
    <w:rsid w:val="38B90269"/>
    <w:rsid w:val="38B95162"/>
    <w:rsid w:val="38BB18EB"/>
    <w:rsid w:val="38BB5D8F"/>
    <w:rsid w:val="38BB7B3D"/>
    <w:rsid w:val="38BD1B07"/>
    <w:rsid w:val="38BD5663"/>
    <w:rsid w:val="38BE762D"/>
    <w:rsid w:val="38BF1443"/>
    <w:rsid w:val="38C05153"/>
    <w:rsid w:val="38C054A4"/>
    <w:rsid w:val="38C229B4"/>
    <w:rsid w:val="38C2711D"/>
    <w:rsid w:val="38C42E95"/>
    <w:rsid w:val="38C56C0D"/>
    <w:rsid w:val="38C61316"/>
    <w:rsid w:val="38C74734"/>
    <w:rsid w:val="38CA5FD2"/>
    <w:rsid w:val="38CA6556"/>
    <w:rsid w:val="38CC7F9C"/>
    <w:rsid w:val="38CD161E"/>
    <w:rsid w:val="38D26C34"/>
    <w:rsid w:val="38D62BC9"/>
    <w:rsid w:val="38D64977"/>
    <w:rsid w:val="38D806EF"/>
    <w:rsid w:val="38D97FC3"/>
    <w:rsid w:val="38DA2623"/>
    <w:rsid w:val="38DD3F57"/>
    <w:rsid w:val="38DD7AB3"/>
    <w:rsid w:val="38DE1A7D"/>
    <w:rsid w:val="38DE55D9"/>
    <w:rsid w:val="38DF0A2C"/>
    <w:rsid w:val="38E057F5"/>
    <w:rsid w:val="38E075A3"/>
    <w:rsid w:val="38E2156D"/>
    <w:rsid w:val="38E30E42"/>
    <w:rsid w:val="38E5105E"/>
    <w:rsid w:val="38E54BBA"/>
    <w:rsid w:val="38E56968"/>
    <w:rsid w:val="38E70932"/>
    <w:rsid w:val="38E91B35"/>
    <w:rsid w:val="38E928FC"/>
    <w:rsid w:val="38E946AA"/>
    <w:rsid w:val="38EA21D0"/>
    <w:rsid w:val="38EE1CC0"/>
    <w:rsid w:val="38EE7F12"/>
    <w:rsid w:val="38EF7AD9"/>
    <w:rsid w:val="38F14D1B"/>
    <w:rsid w:val="38F26DA3"/>
    <w:rsid w:val="38F31085"/>
    <w:rsid w:val="38F372D7"/>
    <w:rsid w:val="38F44DFD"/>
    <w:rsid w:val="38F52C52"/>
    <w:rsid w:val="38F66DC7"/>
    <w:rsid w:val="38F848ED"/>
    <w:rsid w:val="38F90665"/>
    <w:rsid w:val="38F97548"/>
    <w:rsid w:val="38FA68B7"/>
    <w:rsid w:val="38FB1695"/>
    <w:rsid w:val="38FB262F"/>
    <w:rsid w:val="38FD63A7"/>
    <w:rsid w:val="38FE00FC"/>
    <w:rsid w:val="38FE5C7B"/>
    <w:rsid w:val="390037A2"/>
    <w:rsid w:val="390239BE"/>
    <w:rsid w:val="3902576C"/>
    <w:rsid w:val="39033292"/>
    <w:rsid w:val="39053BD7"/>
    <w:rsid w:val="3905525C"/>
    <w:rsid w:val="39065067"/>
    <w:rsid w:val="39074B30"/>
    <w:rsid w:val="390908A8"/>
    <w:rsid w:val="390A2538"/>
    <w:rsid w:val="390A39E8"/>
    <w:rsid w:val="390A4620"/>
    <w:rsid w:val="390A63CE"/>
    <w:rsid w:val="390A65B9"/>
    <w:rsid w:val="390B0AC4"/>
    <w:rsid w:val="390C0ED9"/>
    <w:rsid w:val="390C2146"/>
    <w:rsid w:val="390D3AAA"/>
    <w:rsid w:val="390E2362"/>
    <w:rsid w:val="39100CEA"/>
    <w:rsid w:val="3910242B"/>
    <w:rsid w:val="391261C2"/>
    <w:rsid w:val="39137979"/>
    <w:rsid w:val="39162FC5"/>
    <w:rsid w:val="39175A97"/>
    <w:rsid w:val="39180AEB"/>
    <w:rsid w:val="39184F8F"/>
    <w:rsid w:val="39186D3D"/>
    <w:rsid w:val="391A1518"/>
    <w:rsid w:val="391E1E7A"/>
    <w:rsid w:val="391E32EE"/>
    <w:rsid w:val="39205BF2"/>
    <w:rsid w:val="39214131"/>
    <w:rsid w:val="39215018"/>
    <w:rsid w:val="39234083"/>
    <w:rsid w:val="392456E2"/>
    <w:rsid w:val="39247160"/>
    <w:rsid w:val="3927191F"/>
    <w:rsid w:val="39273424"/>
    <w:rsid w:val="39291B42"/>
    <w:rsid w:val="392A5BA3"/>
    <w:rsid w:val="392B4CC2"/>
    <w:rsid w:val="392C0A3B"/>
    <w:rsid w:val="392C27E9"/>
    <w:rsid w:val="392D2BC2"/>
    <w:rsid w:val="392E6561"/>
    <w:rsid w:val="393022D9"/>
    <w:rsid w:val="39311BAD"/>
    <w:rsid w:val="39316051"/>
    <w:rsid w:val="39333B77"/>
    <w:rsid w:val="39355B41"/>
    <w:rsid w:val="39366EF2"/>
    <w:rsid w:val="393671C3"/>
    <w:rsid w:val="393766E8"/>
    <w:rsid w:val="39382F3B"/>
    <w:rsid w:val="393A4F06"/>
    <w:rsid w:val="393D2C48"/>
    <w:rsid w:val="393D67A4"/>
    <w:rsid w:val="393F42CA"/>
    <w:rsid w:val="39403196"/>
    <w:rsid w:val="39406294"/>
    <w:rsid w:val="394144E6"/>
    <w:rsid w:val="3942025E"/>
    <w:rsid w:val="3942200C"/>
    <w:rsid w:val="39423DBA"/>
    <w:rsid w:val="39445D84"/>
    <w:rsid w:val="394538AA"/>
    <w:rsid w:val="39477622"/>
    <w:rsid w:val="39484E2C"/>
    <w:rsid w:val="3949339B"/>
    <w:rsid w:val="39495149"/>
    <w:rsid w:val="394A0EC1"/>
    <w:rsid w:val="394B230B"/>
    <w:rsid w:val="394D7F24"/>
    <w:rsid w:val="394E09B1"/>
    <w:rsid w:val="394F0285"/>
    <w:rsid w:val="39504CED"/>
    <w:rsid w:val="3951224F"/>
    <w:rsid w:val="39513FFD"/>
    <w:rsid w:val="3953366E"/>
    <w:rsid w:val="39534219"/>
    <w:rsid w:val="39537D75"/>
    <w:rsid w:val="39557F91"/>
    <w:rsid w:val="39561614"/>
    <w:rsid w:val="395835DE"/>
    <w:rsid w:val="395A1104"/>
    <w:rsid w:val="39620AF0"/>
    <w:rsid w:val="3962105E"/>
    <w:rsid w:val="396226AE"/>
    <w:rsid w:val="39627FB8"/>
    <w:rsid w:val="39665CFB"/>
    <w:rsid w:val="39665D2F"/>
    <w:rsid w:val="39676C75"/>
    <w:rsid w:val="396846EA"/>
    <w:rsid w:val="39691347"/>
    <w:rsid w:val="396C7089"/>
    <w:rsid w:val="397124C3"/>
    <w:rsid w:val="39730417"/>
    <w:rsid w:val="39736669"/>
    <w:rsid w:val="397523E2"/>
    <w:rsid w:val="39754190"/>
    <w:rsid w:val="397877DC"/>
    <w:rsid w:val="397A13EA"/>
    <w:rsid w:val="397A79F8"/>
    <w:rsid w:val="397C3770"/>
    <w:rsid w:val="397C3D0A"/>
    <w:rsid w:val="397C54E7"/>
    <w:rsid w:val="397C551E"/>
    <w:rsid w:val="397D0D30"/>
    <w:rsid w:val="397D4DF2"/>
    <w:rsid w:val="397D68DB"/>
    <w:rsid w:val="397F500E"/>
    <w:rsid w:val="39822409"/>
    <w:rsid w:val="398268AC"/>
    <w:rsid w:val="39842625"/>
    <w:rsid w:val="398443D3"/>
    <w:rsid w:val="39870E1D"/>
    <w:rsid w:val="398919E9"/>
    <w:rsid w:val="398A58EF"/>
    <w:rsid w:val="398B5761"/>
    <w:rsid w:val="398D4C8F"/>
    <w:rsid w:val="398E611F"/>
    <w:rsid w:val="39916AF0"/>
    <w:rsid w:val="39924D42"/>
    <w:rsid w:val="39930ABA"/>
    <w:rsid w:val="39932868"/>
    <w:rsid w:val="3995213C"/>
    <w:rsid w:val="39982536"/>
    <w:rsid w:val="39987E7E"/>
    <w:rsid w:val="399A1E48"/>
    <w:rsid w:val="399B34CA"/>
    <w:rsid w:val="399D519E"/>
    <w:rsid w:val="399D7242"/>
    <w:rsid w:val="399F745E"/>
    <w:rsid w:val="39A20780"/>
    <w:rsid w:val="39A20CFD"/>
    <w:rsid w:val="39A24859"/>
    <w:rsid w:val="39A27F0D"/>
    <w:rsid w:val="39A46823"/>
    <w:rsid w:val="39A51002"/>
    <w:rsid w:val="39A6259B"/>
    <w:rsid w:val="39A64349"/>
    <w:rsid w:val="39A70068"/>
    <w:rsid w:val="39A70407"/>
    <w:rsid w:val="39A86313"/>
    <w:rsid w:val="39A93E39"/>
    <w:rsid w:val="39AA534D"/>
    <w:rsid w:val="39AB5E03"/>
    <w:rsid w:val="39AC16A8"/>
    <w:rsid w:val="39AC56D7"/>
    <w:rsid w:val="39AE1450"/>
    <w:rsid w:val="39AE31FE"/>
    <w:rsid w:val="39AE7DD8"/>
    <w:rsid w:val="39AF176A"/>
    <w:rsid w:val="39B0407F"/>
    <w:rsid w:val="39B12CEE"/>
    <w:rsid w:val="39B32F0A"/>
    <w:rsid w:val="39B34CB8"/>
    <w:rsid w:val="39B36A66"/>
    <w:rsid w:val="39B4234A"/>
    <w:rsid w:val="39B50A30"/>
    <w:rsid w:val="39B62156"/>
    <w:rsid w:val="39B867BB"/>
    <w:rsid w:val="39BA1BA2"/>
    <w:rsid w:val="39BA3CAC"/>
    <w:rsid w:val="39BA4298"/>
    <w:rsid w:val="39BB513C"/>
    <w:rsid w:val="39BD5BDC"/>
    <w:rsid w:val="39BD78E5"/>
    <w:rsid w:val="39BE5B37"/>
    <w:rsid w:val="39BF365D"/>
    <w:rsid w:val="39C10FAE"/>
    <w:rsid w:val="39C12F31"/>
    <w:rsid w:val="39C173D5"/>
    <w:rsid w:val="39C2243E"/>
    <w:rsid w:val="39C23EF2"/>
    <w:rsid w:val="39C24EFB"/>
    <w:rsid w:val="39C3314D"/>
    <w:rsid w:val="39C42A21"/>
    <w:rsid w:val="39C649EB"/>
    <w:rsid w:val="39C72E22"/>
    <w:rsid w:val="39C742BF"/>
    <w:rsid w:val="39C76956"/>
    <w:rsid w:val="39C80763"/>
    <w:rsid w:val="39C84657"/>
    <w:rsid w:val="39C87740"/>
    <w:rsid w:val="39C92311"/>
    <w:rsid w:val="39C944DB"/>
    <w:rsid w:val="39CB2002"/>
    <w:rsid w:val="39CB3DB0"/>
    <w:rsid w:val="39CD2122"/>
    <w:rsid w:val="39CD7B28"/>
    <w:rsid w:val="39CE1E5B"/>
    <w:rsid w:val="39D0586A"/>
    <w:rsid w:val="39D32C64"/>
    <w:rsid w:val="39D47424"/>
    <w:rsid w:val="39D52E80"/>
    <w:rsid w:val="39D54C2E"/>
    <w:rsid w:val="39D72754"/>
    <w:rsid w:val="39D77CA0"/>
    <w:rsid w:val="39D864CC"/>
    <w:rsid w:val="39D92970"/>
    <w:rsid w:val="39DA2245"/>
    <w:rsid w:val="39DA3296"/>
    <w:rsid w:val="39DA3FF3"/>
    <w:rsid w:val="39DC420F"/>
    <w:rsid w:val="39DC7D6B"/>
    <w:rsid w:val="39DE1D35"/>
    <w:rsid w:val="39E11825"/>
    <w:rsid w:val="39E135D3"/>
    <w:rsid w:val="39E15381"/>
    <w:rsid w:val="39E17BB4"/>
    <w:rsid w:val="39E3559D"/>
    <w:rsid w:val="39E40957"/>
    <w:rsid w:val="39E430C3"/>
    <w:rsid w:val="39E60BE9"/>
    <w:rsid w:val="39E62997"/>
    <w:rsid w:val="39E92488"/>
    <w:rsid w:val="39EC3D26"/>
    <w:rsid w:val="39ED6B3B"/>
    <w:rsid w:val="39EF3F42"/>
    <w:rsid w:val="39F23A32"/>
    <w:rsid w:val="39F34644"/>
    <w:rsid w:val="39F350B4"/>
    <w:rsid w:val="39F45D77"/>
    <w:rsid w:val="39F97CAF"/>
    <w:rsid w:val="39FA28E7"/>
    <w:rsid w:val="39FB5C55"/>
    <w:rsid w:val="39FC7ED2"/>
    <w:rsid w:val="39FD0578"/>
    <w:rsid w:val="39FE4185"/>
    <w:rsid w:val="39FF7EFD"/>
    <w:rsid w:val="3A00614F"/>
    <w:rsid w:val="3A0177D1"/>
    <w:rsid w:val="3A02204E"/>
    <w:rsid w:val="3A0329B6"/>
    <w:rsid w:val="3A0472C2"/>
    <w:rsid w:val="3A0566E7"/>
    <w:rsid w:val="3A060E23"/>
    <w:rsid w:val="3A080B60"/>
    <w:rsid w:val="3A085004"/>
    <w:rsid w:val="3A086DB2"/>
    <w:rsid w:val="3A0A0D7C"/>
    <w:rsid w:val="3A0B37BF"/>
    <w:rsid w:val="3A0B4AF4"/>
    <w:rsid w:val="3A0D43C8"/>
    <w:rsid w:val="3A0D6176"/>
    <w:rsid w:val="3A0E7640"/>
    <w:rsid w:val="3A0F6392"/>
    <w:rsid w:val="3A10210A"/>
    <w:rsid w:val="3A121ECC"/>
    <w:rsid w:val="3A127C30"/>
    <w:rsid w:val="3A155EC8"/>
    <w:rsid w:val="3A171A2C"/>
    <w:rsid w:val="3A176FF5"/>
    <w:rsid w:val="3A184B1B"/>
    <w:rsid w:val="3A192D6D"/>
    <w:rsid w:val="3A1A6AE5"/>
    <w:rsid w:val="3A1C0AAF"/>
    <w:rsid w:val="3A1C460B"/>
    <w:rsid w:val="3A1E65D5"/>
    <w:rsid w:val="3A2108F2"/>
    <w:rsid w:val="3A211C22"/>
    <w:rsid w:val="3A2317DB"/>
    <w:rsid w:val="3A23599A"/>
    <w:rsid w:val="3A241712"/>
    <w:rsid w:val="3A241DC7"/>
    <w:rsid w:val="3A26548A"/>
    <w:rsid w:val="3A266CCC"/>
    <w:rsid w:val="3A267238"/>
    <w:rsid w:val="3A27446B"/>
    <w:rsid w:val="3A281202"/>
    <w:rsid w:val="3A287454"/>
    <w:rsid w:val="3A296D28"/>
    <w:rsid w:val="3A2B0CF2"/>
    <w:rsid w:val="3A2B484E"/>
    <w:rsid w:val="3A2D6818"/>
    <w:rsid w:val="3A2F1AE2"/>
    <w:rsid w:val="3A2F3347"/>
    <w:rsid w:val="3A3000B7"/>
    <w:rsid w:val="3A305520"/>
    <w:rsid w:val="3A325BDD"/>
    <w:rsid w:val="3A334F82"/>
    <w:rsid w:val="3A353BF0"/>
    <w:rsid w:val="3A362697"/>
    <w:rsid w:val="3A39340F"/>
    <w:rsid w:val="3A3956B7"/>
    <w:rsid w:val="3A3A2CE3"/>
    <w:rsid w:val="3A3B7A62"/>
    <w:rsid w:val="3A3C6A5B"/>
    <w:rsid w:val="3A3D3AE1"/>
    <w:rsid w:val="3A3E6C77"/>
    <w:rsid w:val="3A417A1A"/>
    <w:rsid w:val="3A461688"/>
    <w:rsid w:val="3A4678DA"/>
    <w:rsid w:val="3A4818A4"/>
    <w:rsid w:val="3A4A1178"/>
    <w:rsid w:val="3A4A561C"/>
    <w:rsid w:val="3A4B3142"/>
    <w:rsid w:val="3A4B6C9E"/>
    <w:rsid w:val="3A4B76A5"/>
    <w:rsid w:val="3A4D6EBA"/>
    <w:rsid w:val="3A4F3CDD"/>
    <w:rsid w:val="3A501F38"/>
    <w:rsid w:val="3A502507"/>
    <w:rsid w:val="3A50390B"/>
    <w:rsid w:val="3A52627F"/>
    <w:rsid w:val="3A535CE8"/>
    <w:rsid w:val="3A541FF7"/>
    <w:rsid w:val="3A543DA5"/>
    <w:rsid w:val="3A5627D0"/>
    <w:rsid w:val="3A571AE7"/>
    <w:rsid w:val="3A577D39"/>
    <w:rsid w:val="3A5A447A"/>
    <w:rsid w:val="3A5A5BBB"/>
    <w:rsid w:val="3A5C534F"/>
    <w:rsid w:val="3A5C70FE"/>
    <w:rsid w:val="3A5F43F9"/>
    <w:rsid w:val="3A5F6E5C"/>
    <w:rsid w:val="3A61177C"/>
    <w:rsid w:val="3A612966"/>
    <w:rsid w:val="3A614714"/>
    <w:rsid w:val="3A63048C"/>
    <w:rsid w:val="3A6400FD"/>
    <w:rsid w:val="3A647D60"/>
    <w:rsid w:val="3A661D2A"/>
    <w:rsid w:val="3A663AD8"/>
    <w:rsid w:val="3A66415E"/>
    <w:rsid w:val="3A6660F4"/>
    <w:rsid w:val="3A680ADB"/>
    <w:rsid w:val="3A685AA2"/>
    <w:rsid w:val="3A687850"/>
    <w:rsid w:val="3A6A181A"/>
    <w:rsid w:val="3A6D130B"/>
    <w:rsid w:val="3A6D30B9"/>
    <w:rsid w:val="3A6D4E67"/>
    <w:rsid w:val="3A6F5083"/>
    <w:rsid w:val="3A704957"/>
    <w:rsid w:val="3A751180"/>
    <w:rsid w:val="3A7601BF"/>
    <w:rsid w:val="3A7A7584"/>
    <w:rsid w:val="3A7B6427"/>
    <w:rsid w:val="3A7C32FC"/>
    <w:rsid w:val="3A7E0E22"/>
    <w:rsid w:val="3A8124B6"/>
    <w:rsid w:val="3A816941"/>
    <w:rsid w:val="3A824DC7"/>
    <w:rsid w:val="3A830B2E"/>
    <w:rsid w:val="3A836438"/>
    <w:rsid w:val="3A85143D"/>
    <w:rsid w:val="3A8A6EDE"/>
    <w:rsid w:val="3A8B353F"/>
    <w:rsid w:val="3A8B75BA"/>
    <w:rsid w:val="3A8C23C1"/>
    <w:rsid w:val="3A8D1EDA"/>
    <w:rsid w:val="3A8F1281"/>
    <w:rsid w:val="3A8F302F"/>
    <w:rsid w:val="3A9046A7"/>
    <w:rsid w:val="3A9073CB"/>
    <w:rsid w:val="3A9077F2"/>
    <w:rsid w:val="3A922B1F"/>
    <w:rsid w:val="3A9248CD"/>
    <w:rsid w:val="3A94460B"/>
    <w:rsid w:val="3A94486F"/>
    <w:rsid w:val="3A944AE9"/>
    <w:rsid w:val="3A946897"/>
    <w:rsid w:val="3A95616C"/>
    <w:rsid w:val="3A99047D"/>
    <w:rsid w:val="3A995C5C"/>
    <w:rsid w:val="3A9C574C"/>
    <w:rsid w:val="3A9E14C4"/>
    <w:rsid w:val="3AA0348E"/>
    <w:rsid w:val="3AA0523C"/>
    <w:rsid w:val="3AA12D62"/>
    <w:rsid w:val="3AA201E9"/>
    <w:rsid w:val="3AA27206"/>
    <w:rsid w:val="3AA34D2C"/>
    <w:rsid w:val="3AA60379"/>
    <w:rsid w:val="3AA62CA1"/>
    <w:rsid w:val="3AA75652"/>
    <w:rsid w:val="3AA765CB"/>
    <w:rsid w:val="3AA80595"/>
    <w:rsid w:val="3AA82343"/>
    <w:rsid w:val="3AA86AE2"/>
    <w:rsid w:val="3AA91070"/>
    <w:rsid w:val="3AAA1C17"/>
    <w:rsid w:val="3AAA7639"/>
    <w:rsid w:val="3AAB42E3"/>
    <w:rsid w:val="3AAB598F"/>
    <w:rsid w:val="3AAC1E33"/>
    <w:rsid w:val="3AAD59C0"/>
    <w:rsid w:val="3AAE42FB"/>
    <w:rsid w:val="3AAF1923"/>
    <w:rsid w:val="3AB02FA5"/>
    <w:rsid w:val="3AB04846"/>
    <w:rsid w:val="3AB24F6F"/>
    <w:rsid w:val="3AB40CE8"/>
    <w:rsid w:val="3AB42A96"/>
    <w:rsid w:val="3AB46F3A"/>
    <w:rsid w:val="3AB56515"/>
    <w:rsid w:val="3AB605BC"/>
    <w:rsid w:val="3AB64A60"/>
    <w:rsid w:val="3AB70A89"/>
    <w:rsid w:val="3AB72586"/>
    <w:rsid w:val="3AB807D8"/>
    <w:rsid w:val="3AB900AC"/>
    <w:rsid w:val="3ABB02C8"/>
    <w:rsid w:val="3ABB3E24"/>
    <w:rsid w:val="3ABC1BA2"/>
    <w:rsid w:val="3ABC66AE"/>
    <w:rsid w:val="3ABD4CA7"/>
    <w:rsid w:val="3ABE56C2"/>
    <w:rsid w:val="3ABE5731"/>
    <w:rsid w:val="3ABF2F09"/>
    <w:rsid w:val="3AC0768C"/>
    <w:rsid w:val="3AC151B3"/>
    <w:rsid w:val="3AC16F61"/>
    <w:rsid w:val="3AC2225A"/>
    <w:rsid w:val="3AC30F2B"/>
    <w:rsid w:val="3AC32CD9"/>
    <w:rsid w:val="3AC6749A"/>
    <w:rsid w:val="3AC70A1B"/>
    <w:rsid w:val="3AC727C9"/>
    <w:rsid w:val="3ACA4067"/>
    <w:rsid w:val="3ACC5EDD"/>
    <w:rsid w:val="3ACF167E"/>
    <w:rsid w:val="3ACF5B21"/>
    <w:rsid w:val="3AD0698F"/>
    <w:rsid w:val="3AD13648"/>
    <w:rsid w:val="3AD43138"/>
    <w:rsid w:val="3AD44EE6"/>
    <w:rsid w:val="3AD66EB0"/>
    <w:rsid w:val="3AD67B0E"/>
    <w:rsid w:val="3AD76099"/>
    <w:rsid w:val="3AD76784"/>
    <w:rsid w:val="3AD82C28"/>
    <w:rsid w:val="3AD82FF0"/>
    <w:rsid w:val="3AD84480"/>
    <w:rsid w:val="3AD849D6"/>
    <w:rsid w:val="3AD95910"/>
    <w:rsid w:val="3AD969A0"/>
    <w:rsid w:val="3ADC3D9A"/>
    <w:rsid w:val="3ADD023E"/>
    <w:rsid w:val="3ADD1FEC"/>
    <w:rsid w:val="3ADD4291"/>
    <w:rsid w:val="3ADE1CEF"/>
    <w:rsid w:val="3AE0388B"/>
    <w:rsid w:val="3AE315CD"/>
    <w:rsid w:val="3AE3337B"/>
    <w:rsid w:val="3AE42A23"/>
    <w:rsid w:val="3AE50EA1"/>
    <w:rsid w:val="3AE74C19"/>
    <w:rsid w:val="3AE75CF3"/>
    <w:rsid w:val="3AE8273F"/>
    <w:rsid w:val="3AE90A43"/>
    <w:rsid w:val="3AEA17C2"/>
    <w:rsid w:val="3AEA64B7"/>
    <w:rsid w:val="3AEC66D3"/>
    <w:rsid w:val="3AEE3C6A"/>
    <w:rsid w:val="3AEE41FA"/>
    <w:rsid w:val="3AF15A98"/>
    <w:rsid w:val="3AF37A62"/>
    <w:rsid w:val="3AF45588"/>
    <w:rsid w:val="3AF47336"/>
    <w:rsid w:val="3AF539A8"/>
    <w:rsid w:val="3AF61300"/>
    <w:rsid w:val="3AF630AE"/>
    <w:rsid w:val="3AF92B9E"/>
    <w:rsid w:val="3AFA37B9"/>
    <w:rsid w:val="3AFB2473"/>
    <w:rsid w:val="3AFD61EB"/>
    <w:rsid w:val="3B001D4D"/>
    <w:rsid w:val="3B007A89"/>
    <w:rsid w:val="3B012C33"/>
    <w:rsid w:val="3B027CA5"/>
    <w:rsid w:val="3B051543"/>
    <w:rsid w:val="3B07350D"/>
    <w:rsid w:val="3B082DE1"/>
    <w:rsid w:val="3B0A310B"/>
    <w:rsid w:val="3B0C28D2"/>
    <w:rsid w:val="3B117EE8"/>
    <w:rsid w:val="3B131EB2"/>
    <w:rsid w:val="3B135A0E"/>
    <w:rsid w:val="3B150FFD"/>
    <w:rsid w:val="3B160471"/>
    <w:rsid w:val="3B1672AC"/>
    <w:rsid w:val="3B181276"/>
    <w:rsid w:val="3B1874C8"/>
    <w:rsid w:val="3B190B4B"/>
    <w:rsid w:val="3B1B48C3"/>
    <w:rsid w:val="3B1D063B"/>
    <w:rsid w:val="3B1D688D"/>
    <w:rsid w:val="3B1F0857"/>
    <w:rsid w:val="3B1F2605"/>
    <w:rsid w:val="3B20012B"/>
    <w:rsid w:val="3B201ED9"/>
    <w:rsid w:val="3B2050D8"/>
    <w:rsid w:val="3B20637D"/>
    <w:rsid w:val="3B2319C9"/>
    <w:rsid w:val="3B247EB6"/>
    <w:rsid w:val="3B260A86"/>
    <w:rsid w:val="3B273268"/>
    <w:rsid w:val="3B286837"/>
    <w:rsid w:val="3B286FE0"/>
    <w:rsid w:val="3B292898"/>
    <w:rsid w:val="3B293484"/>
    <w:rsid w:val="3B2A2D58"/>
    <w:rsid w:val="3B2C00ED"/>
    <w:rsid w:val="3B2C087E"/>
    <w:rsid w:val="3B2C2F74"/>
    <w:rsid w:val="3B2C6AD0"/>
    <w:rsid w:val="3B2E0A9A"/>
    <w:rsid w:val="3B2E2848"/>
    <w:rsid w:val="3B2F3B39"/>
    <w:rsid w:val="3B311CB3"/>
    <w:rsid w:val="3B312338"/>
    <w:rsid w:val="3B323BFB"/>
    <w:rsid w:val="3B3313BB"/>
    <w:rsid w:val="3B337E5E"/>
    <w:rsid w:val="3B343BD6"/>
    <w:rsid w:val="3B345984"/>
    <w:rsid w:val="3B35257C"/>
    <w:rsid w:val="3B354E86"/>
    <w:rsid w:val="3B36794F"/>
    <w:rsid w:val="3B380EFD"/>
    <w:rsid w:val="3B3836C7"/>
    <w:rsid w:val="3B385475"/>
    <w:rsid w:val="3B392F9B"/>
    <w:rsid w:val="3B3A743F"/>
    <w:rsid w:val="3B3D0CDD"/>
    <w:rsid w:val="3B3E4314"/>
    <w:rsid w:val="3B404329"/>
    <w:rsid w:val="3B4200A1"/>
    <w:rsid w:val="3B441B30"/>
    <w:rsid w:val="3B443E1A"/>
    <w:rsid w:val="3B451940"/>
    <w:rsid w:val="3B455D5F"/>
    <w:rsid w:val="3B4846E0"/>
    <w:rsid w:val="3B497682"/>
    <w:rsid w:val="3B4A33FA"/>
    <w:rsid w:val="3B4B79A3"/>
    <w:rsid w:val="3B4C0F20"/>
    <w:rsid w:val="3B506C62"/>
    <w:rsid w:val="3B516536"/>
    <w:rsid w:val="3B530501"/>
    <w:rsid w:val="3B546F95"/>
    <w:rsid w:val="3B554279"/>
    <w:rsid w:val="3B556027"/>
    <w:rsid w:val="3B557D8A"/>
    <w:rsid w:val="3B583D69"/>
    <w:rsid w:val="3B585916"/>
    <w:rsid w:val="3B590236"/>
    <w:rsid w:val="3B5934DF"/>
    <w:rsid w:val="3B5953EB"/>
    <w:rsid w:val="3B5A0E41"/>
    <w:rsid w:val="3B5B1163"/>
    <w:rsid w:val="3B5D4EDB"/>
    <w:rsid w:val="3B5F50F7"/>
    <w:rsid w:val="3B6049CB"/>
    <w:rsid w:val="3B6444BC"/>
    <w:rsid w:val="3B660234"/>
    <w:rsid w:val="3B69515A"/>
    <w:rsid w:val="3B6A635E"/>
    <w:rsid w:val="3B6B584A"/>
    <w:rsid w:val="3B6C3ADB"/>
    <w:rsid w:val="3B6E533A"/>
    <w:rsid w:val="3B6E70E8"/>
    <w:rsid w:val="3B714E2B"/>
    <w:rsid w:val="3B731877"/>
    <w:rsid w:val="3B751DC9"/>
    <w:rsid w:val="3B7566C9"/>
    <w:rsid w:val="3B765F9D"/>
    <w:rsid w:val="3B783AC3"/>
    <w:rsid w:val="3B797820"/>
    <w:rsid w:val="3B7A3CDF"/>
    <w:rsid w:val="3B7A5A8D"/>
    <w:rsid w:val="3B7B2140"/>
    <w:rsid w:val="3B7B3FE2"/>
    <w:rsid w:val="3B7C7A57"/>
    <w:rsid w:val="3B7D557D"/>
    <w:rsid w:val="3B7D732B"/>
    <w:rsid w:val="3B7F12F6"/>
    <w:rsid w:val="3B7F4E52"/>
    <w:rsid w:val="3B7F514E"/>
    <w:rsid w:val="3B822B94"/>
    <w:rsid w:val="3B827BD1"/>
    <w:rsid w:val="3B8406BA"/>
    <w:rsid w:val="3B841B0F"/>
    <w:rsid w:val="3B84690C"/>
    <w:rsid w:val="3B8531F2"/>
    <w:rsid w:val="3B8561E0"/>
    <w:rsid w:val="3B86090F"/>
    <w:rsid w:val="3B867253"/>
    <w:rsid w:val="3B884A2C"/>
    <w:rsid w:val="3B892174"/>
    <w:rsid w:val="3B8A37F6"/>
    <w:rsid w:val="3B8A4D61"/>
    <w:rsid w:val="3B8B7C9A"/>
    <w:rsid w:val="3B8C756F"/>
    <w:rsid w:val="3B8E1539"/>
    <w:rsid w:val="3B8E7126"/>
    <w:rsid w:val="3B9052B1"/>
    <w:rsid w:val="3B911029"/>
    <w:rsid w:val="3B914B85"/>
    <w:rsid w:val="3B9308FD"/>
    <w:rsid w:val="3B941857"/>
    <w:rsid w:val="3B9528C7"/>
    <w:rsid w:val="3B954675"/>
    <w:rsid w:val="3B9603ED"/>
    <w:rsid w:val="3B9701D8"/>
    <w:rsid w:val="3B984165"/>
    <w:rsid w:val="3B9A612F"/>
    <w:rsid w:val="3B9A7EDD"/>
    <w:rsid w:val="3B9D352A"/>
    <w:rsid w:val="3BA0301A"/>
    <w:rsid w:val="3BA1126C"/>
    <w:rsid w:val="3BA174BE"/>
    <w:rsid w:val="3BA217F8"/>
    <w:rsid w:val="3BA337D9"/>
    <w:rsid w:val="3BA64AD4"/>
    <w:rsid w:val="3BA90120"/>
    <w:rsid w:val="3BAA5C47"/>
    <w:rsid w:val="3BAB4298"/>
    <w:rsid w:val="3BAC5E63"/>
    <w:rsid w:val="3BAD6051"/>
    <w:rsid w:val="3BAE09F6"/>
    <w:rsid w:val="3BAE3989"/>
    <w:rsid w:val="3BB05953"/>
    <w:rsid w:val="3BB16FD5"/>
    <w:rsid w:val="3BB23479"/>
    <w:rsid w:val="3BB36270"/>
    <w:rsid w:val="3BB371F1"/>
    <w:rsid w:val="3BB6283D"/>
    <w:rsid w:val="3BB74F83"/>
    <w:rsid w:val="3BB75A86"/>
    <w:rsid w:val="3BB865B6"/>
    <w:rsid w:val="3BB920E2"/>
    <w:rsid w:val="3BB937F5"/>
    <w:rsid w:val="3BBA0580"/>
    <w:rsid w:val="3BBA232E"/>
    <w:rsid w:val="3BBB4A02"/>
    <w:rsid w:val="3BBC1AEB"/>
    <w:rsid w:val="3BBC22EC"/>
    <w:rsid w:val="3BBC42F8"/>
    <w:rsid w:val="3BBF16F2"/>
    <w:rsid w:val="3BC136BC"/>
    <w:rsid w:val="3BC27434"/>
    <w:rsid w:val="3BC35686"/>
    <w:rsid w:val="3BC44F5A"/>
    <w:rsid w:val="3BC46D08"/>
    <w:rsid w:val="3BC53121"/>
    <w:rsid w:val="3BC628FB"/>
    <w:rsid w:val="3BC772B6"/>
    <w:rsid w:val="3BC80746"/>
    <w:rsid w:val="3BC82C9D"/>
    <w:rsid w:val="3BC87746"/>
    <w:rsid w:val="3BC9431F"/>
    <w:rsid w:val="3BC94845"/>
    <w:rsid w:val="3BC96A15"/>
    <w:rsid w:val="3BCB62E9"/>
    <w:rsid w:val="3BCD02B3"/>
    <w:rsid w:val="3BCF4307"/>
    <w:rsid w:val="3BD02B9A"/>
    <w:rsid w:val="3BD333EF"/>
    <w:rsid w:val="3BD3737A"/>
    <w:rsid w:val="3BD418BA"/>
    <w:rsid w:val="3BD50F16"/>
    <w:rsid w:val="3BD641DA"/>
    <w:rsid w:val="3BD66A3C"/>
    <w:rsid w:val="3BD72EE0"/>
    <w:rsid w:val="3BD74EA0"/>
    <w:rsid w:val="3BD827B4"/>
    <w:rsid w:val="3BDA141A"/>
    <w:rsid w:val="3BDA652C"/>
    <w:rsid w:val="3BDB4052"/>
    <w:rsid w:val="3BDC22A4"/>
    <w:rsid w:val="3BDC6748"/>
    <w:rsid w:val="3BDE296C"/>
    <w:rsid w:val="3BDF3B42"/>
    <w:rsid w:val="3BDF7FE6"/>
    <w:rsid w:val="3BE41159"/>
    <w:rsid w:val="3BE42917"/>
    <w:rsid w:val="3BE61375"/>
    <w:rsid w:val="3BE63123"/>
    <w:rsid w:val="3BE64ED1"/>
    <w:rsid w:val="3BE70C49"/>
    <w:rsid w:val="3BE850ED"/>
    <w:rsid w:val="3BE86E9B"/>
    <w:rsid w:val="3BE92650"/>
    <w:rsid w:val="3BE949C1"/>
    <w:rsid w:val="3BE9676F"/>
    <w:rsid w:val="3BEB0739"/>
    <w:rsid w:val="3BED44B1"/>
    <w:rsid w:val="3BF07AFD"/>
    <w:rsid w:val="3BF21AC7"/>
    <w:rsid w:val="3BF27D19"/>
    <w:rsid w:val="3BF35840"/>
    <w:rsid w:val="3BF5780A"/>
    <w:rsid w:val="3BFA6BCE"/>
    <w:rsid w:val="3BFC46F4"/>
    <w:rsid w:val="3BFC64A2"/>
    <w:rsid w:val="3BFE66BE"/>
    <w:rsid w:val="3BFF0C0E"/>
    <w:rsid w:val="3C0245FB"/>
    <w:rsid w:val="3C047A4D"/>
    <w:rsid w:val="3C053F83"/>
    <w:rsid w:val="3C065573"/>
    <w:rsid w:val="3C073099"/>
    <w:rsid w:val="3C0812EB"/>
    <w:rsid w:val="3C08753D"/>
    <w:rsid w:val="3C090BBF"/>
    <w:rsid w:val="3C0B2B89"/>
    <w:rsid w:val="3C0B4937"/>
    <w:rsid w:val="3C0C42A9"/>
    <w:rsid w:val="3C0D0437"/>
    <w:rsid w:val="3C0D4B53"/>
    <w:rsid w:val="3C0E2BED"/>
    <w:rsid w:val="3C0E4427"/>
    <w:rsid w:val="3C0E61D6"/>
    <w:rsid w:val="3C10626E"/>
    <w:rsid w:val="3C145EE2"/>
    <w:rsid w:val="3C1557B6"/>
    <w:rsid w:val="3C17152E"/>
    <w:rsid w:val="3C183A88"/>
    <w:rsid w:val="3C1934F8"/>
    <w:rsid w:val="3C1A101E"/>
    <w:rsid w:val="3C1A2DCC"/>
    <w:rsid w:val="3C1C08F2"/>
    <w:rsid w:val="3C1C54DF"/>
    <w:rsid w:val="3C1D466B"/>
    <w:rsid w:val="3C1E7DFF"/>
    <w:rsid w:val="3C1F128F"/>
    <w:rsid w:val="3C1F6635"/>
    <w:rsid w:val="3C206FD6"/>
    <w:rsid w:val="3C2123AD"/>
    <w:rsid w:val="3C212BCE"/>
    <w:rsid w:val="3C221C81"/>
    <w:rsid w:val="3C237ED3"/>
    <w:rsid w:val="3C243C4B"/>
    <w:rsid w:val="3C2459F9"/>
    <w:rsid w:val="3C265C15"/>
    <w:rsid w:val="3C270BDC"/>
    <w:rsid w:val="3C277297"/>
    <w:rsid w:val="3C287975"/>
    <w:rsid w:val="3C297AE3"/>
    <w:rsid w:val="3C2B4FD9"/>
    <w:rsid w:val="3C2D1772"/>
    <w:rsid w:val="3C2D4D23"/>
    <w:rsid w:val="3C2E0626"/>
    <w:rsid w:val="3C302D37"/>
    <w:rsid w:val="3C30603F"/>
    <w:rsid w:val="3C335C3C"/>
    <w:rsid w:val="3C340332"/>
    <w:rsid w:val="3C3709A6"/>
    <w:rsid w:val="3C3A521C"/>
    <w:rsid w:val="3C3B1EB4"/>
    <w:rsid w:val="3C3B5CB7"/>
    <w:rsid w:val="3C3C2D43"/>
    <w:rsid w:val="3C3C7E5D"/>
    <w:rsid w:val="3C3E2F5F"/>
    <w:rsid w:val="3C3F2833"/>
    <w:rsid w:val="3C406CD7"/>
    <w:rsid w:val="3C4147FD"/>
    <w:rsid w:val="3C4271FA"/>
    <w:rsid w:val="3C430575"/>
    <w:rsid w:val="3C4340D1"/>
    <w:rsid w:val="3C44609B"/>
    <w:rsid w:val="3C4542ED"/>
    <w:rsid w:val="3C4944FC"/>
    <w:rsid w:val="3C495460"/>
    <w:rsid w:val="3C4A1903"/>
    <w:rsid w:val="3C4A6EB2"/>
    <w:rsid w:val="3C4B567C"/>
    <w:rsid w:val="3C4C02AC"/>
    <w:rsid w:val="3C4D6CFE"/>
    <w:rsid w:val="3C4E2A76"/>
    <w:rsid w:val="3C4F29D8"/>
    <w:rsid w:val="3C516B3D"/>
    <w:rsid w:val="3C5207B8"/>
    <w:rsid w:val="3C5502A8"/>
    <w:rsid w:val="3C553E04"/>
    <w:rsid w:val="3C566B00"/>
    <w:rsid w:val="3C574020"/>
    <w:rsid w:val="3C575DCE"/>
    <w:rsid w:val="3C591B47"/>
    <w:rsid w:val="3C5938F5"/>
    <w:rsid w:val="3C5A141B"/>
    <w:rsid w:val="3C5A66EF"/>
    <w:rsid w:val="3C5C1637"/>
    <w:rsid w:val="3C5C6981"/>
    <w:rsid w:val="3C5E53AF"/>
    <w:rsid w:val="3C601127"/>
    <w:rsid w:val="3C606F9E"/>
    <w:rsid w:val="3C6109FB"/>
    <w:rsid w:val="3C610ED3"/>
    <w:rsid w:val="3C642299"/>
    <w:rsid w:val="3C647B4D"/>
    <w:rsid w:val="3C6504EB"/>
    <w:rsid w:val="3C664263"/>
    <w:rsid w:val="3C676D43"/>
    <w:rsid w:val="3C681D8A"/>
    <w:rsid w:val="3C6925F1"/>
    <w:rsid w:val="3C6A5680"/>
    <w:rsid w:val="3C6A5B02"/>
    <w:rsid w:val="3C6B187A"/>
    <w:rsid w:val="3C6D73A0"/>
    <w:rsid w:val="3C720E5A"/>
    <w:rsid w:val="3C7324DC"/>
    <w:rsid w:val="3C74072E"/>
    <w:rsid w:val="3C747799"/>
    <w:rsid w:val="3C7524EC"/>
    <w:rsid w:val="3C756255"/>
    <w:rsid w:val="3C76158A"/>
    <w:rsid w:val="3C7626F9"/>
    <w:rsid w:val="3C790759"/>
    <w:rsid w:val="3C7921E9"/>
    <w:rsid w:val="3C793F97"/>
    <w:rsid w:val="3C7C3A87"/>
    <w:rsid w:val="3C7C5835"/>
    <w:rsid w:val="3C7D5D13"/>
    <w:rsid w:val="3C7D70DA"/>
    <w:rsid w:val="3C7E5953"/>
    <w:rsid w:val="3C7F70D3"/>
    <w:rsid w:val="3C805325"/>
    <w:rsid w:val="3C830972"/>
    <w:rsid w:val="3C83244C"/>
    <w:rsid w:val="3C834E15"/>
    <w:rsid w:val="3C8446EA"/>
    <w:rsid w:val="3C85043D"/>
    <w:rsid w:val="3C8666B4"/>
    <w:rsid w:val="3C880E9F"/>
    <w:rsid w:val="3C88242C"/>
    <w:rsid w:val="3C8A1D00"/>
    <w:rsid w:val="3C8A7F52"/>
    <w:rsid w:val="3C8D0F9A"/>
    <w:rsid w:val="3C8E5B30"/>
    <w:rsid w:val="3C8F4469"/>
    <w:rsid w:val="3C8F5568"/>
    <w:rsid w:val="3C8F7316"/>
    <w:rsid w:val="3C9134E1"/>
    <w:rsid w:val="3C94492D"/>
    <w:rsid w:val="3C945361"/>
    <w:rsid w:val="3C9506A5"/>
    <w:rsid w:val="3C9568F7"/>
    <w:rsid w:val="3C9868B3"/>
    <w:rsid w:val="3C990195"/>
    <w:rsid w:val="3C9B215F"/>
    <w:rsid w:val="3C9B2663"/>
    <w:rsid w:val="3C9C1A33"/>
    <w:rsid w:val="3C9C5ED7"/>
    <w:rsid w:val="3C9E39FD"/>
    <w:rsid w:val="3C9F32D2"/>
    <w:rsid w:val="3CA01523"/>
    <w:rsid w:val="3CA134EE"/>
    <w:rsid w:val="3CA1529C"/>
    <w:rsid w:val="3CA31014"/>
    <w:rsid w:val="3CA408E8"/>
    <w:rsid w:val="3CA54D8C"/>
    <w:rsid w:val="3CA628B2"/>
    <w:rsid w:val="3CA803D8"/>
    <w:rsid w:val="3CA8662A"/>
    <w:rsid w:val="3CAA1F18"/>
    <w:rsid w:val="3CAA4150"/>
    <w:rsid w:val="3CAB1C76"/>
    <w:rsid w:val="3CAC5869"/>
    <w:rsid w:val="3CB03771"/>
    <w:rsid w:val="3CB46D7D"/>
    <w:rsid w:val="3CB55DDB"/>
    <w:rsid w:val="3CB7061B"/>
    <w:rsid w:val="3CB9732D"/>
    <w:rsid w:val="3CBA010B"/>
    <w:rsid w:val="3CBC20D5"/>
    <w:rsid w:val="3CBD0327"/>
    <w:rsid w:val="3CBE5E4E"/>
    <w:rsid w:val="3CBE7BFC"/>
    <w:rsid w:val="3CC05722"/>
    <w:rsid w:val="3CC05DD0"/>
    <w:rsid w:val="3CC13790"/>
    <w:rsid w:val="3CC33464"/>
    <w:rsid w:val="3CC35212"/>
    <w:rsid w:val="3CC52D38"/>
    <w:rsid w:val="3CC64D02"/>
    <w:rsid w:val="3CC66D60"/>
    <w:rsid w:val="3CC72F54"/>
    <w:rsid w:val="3CC8137F"/>
    <w:rsid w:val="3CC82828"/>
    <w:rsid w:val="3CCC1BF4"/>
    <w:rsid w:val="3CCC434F"/>
    <w:rsid w:val="3CCD4062"/>
    <w:rsid w:val="3CCD42E3"/>
    <w:rsid w:val="3CCD7E3F"/>
    <w:rsid w:val="3CCE1334"/>
    <w:rsid w:val="3CD016DD"/>
    <w:rsid w:val="3CD25455"/>
    <w:rsid w:val="3CD411CD"/>
    <w:rsid w:val="3CD427F4"/>
    <w:rsid w:val="3CD64F45"/>
    <w:rsid w:val="3CD7777B"/>
    <w:rsid w:val="3CD96214"/>
    <w:rsid w:val="3CDB255C"/>
    <w:rsid w:val="3CDC0F86"/>
    <w:rsid w:val="3CDC444C"/>
    <w:rsid w:val="3CDD2778"/>
    <w:rsid w:val="3CDF0448"/>
    <w:rsid w:val="3CE07B72"/>
    <w:rsid w:val="3CE138EA"/>
    <w:rsid w:val="3CE15797"/>
    <w:rsid w:val="3CE21B3C"/>
    <w:rsid w:val="3CE2283B"/>
    <w:rsid w:val="3CE5162C"/>
    <w:rsid w:val="3CE77152"/>
    <w:rsid w:val="3CE80C6A"/>
    <w:rsid w:val="3CE82ECA"/>
    <w:rsid w:val="3CE94689"/>
    <w:rsid w:val="3CEA279F"/>
    <w:rsid w:val="3CEA6C43"/>
    <w:rsid w:val="3CEC29BB"/>
    <w:rsid w:val="3CED1F0B"/>
    <w:rsid w:val="3CED228F"/>
    <w:rsid w:val="3CEF072F"/>
    <w:rsid w:val="3CF1155F"/>
    <w:rsid w:val="3CF11D7F"/>
    <w:rsid w:val="3CF33D49"/>
    <w:rsid w:val="3CF4186F"/>
    <w:rsid w:val="3CF4361D"/>
    <w:rsid w:val="3CF61143"/>
    <w:rsid w:val="3CF74EBC"/>
    <w:rsid w:val="3CF8135F"/>
    <w:rsid w:val="3CFB05EA"/>
    <w:rsid w:val="3CFB0E50"/>
    <w:rsid w:val="3CFB2BFE"/>
    <w:rsid w:val="3CFB49AC"/>
    <w:rsid w:val="3CFC48A2"/>
    <w:rsid w:val="3CFC67E0"/>
    <w:rsid w:val="3CFE2D8B"/>
    <w:rsid w:val="3D031AB2"/>
    <w:rsid w:val="3D040192"/>
    <w:rsid w:val="3D073351"/>
    <w:rsid w:val="3D0870C9"/>
    <w:rsid w:val="3D0A1093"/>
    <w:rsid w:val="3D0A4BEF"/>
    <w:rsid w:val="3D0B0B6A"/>
    <w:rsid w:val="3D0C0967"/>
    <w:rsid w:val="3D0C4E0B"/>
    <w:rsid w:val="3D0D3441"/>
    <w:rsid w:val="3D0F0457"/>
    <w:rsid w:val="3D0F2205"/>
    <w:rsid w:val="3D0F48FB"/>
    <w:rsid w:val="3D107E76"/>
    <w:rsid w:val="3D112421"/>
    <w:rsid w:val="3D116D92"/>
    <w:rsid w:val="3D121CF5"/>
    <w:rsid w:val="3D136199"/>
    <w:rsid w:val="3D1617E6"/>
    <w:rsid w:val="3D167A38"/>
    <w:rsid w:val="3D180E73"/>
    <w:rsid w:val="3D1B6DFC"/>
    <w:rsid w:val="3D1C4922"/>
    <w:rsid w:val="3D1D0DC6"/>
    <w:rsid w:val="3D1D1C13"/>
    <w:rsid w:val="3D1E069A"/>
    <w:rsid w:val="3D1E4B3E"/>
    <w:rsid w:val="3D1E68EC"/>
    <w:rsid w:val="3D1F64DB"/>
    <w:rsid w:val="3D1F65BB"/>
    <w:rsid w:val="3D2008B6"/>
    <w:rsid w:val="3D204412"/>
    <w:rsid w:val="3D22018A"/>
    <w:rsid w:val="3D233F03"/>
    <w:rsid w:val="3D251A29"/>
    <w:rsid w:val="3D255ECD"/>
    <w:rsid w:val="3D257C7B"/>
    <w:rsid w:val="3D2832C7"/>
    <w:rsid w:val="3D29758D"/>
    <w:rsid w:val="3D2A34E3"/>
    <w:rsid w:val="3D2A5291"/>
    <w:rsid w:val="3D2B4A7E"/>
    <w:rsid w:val="3D2D6B2F"/>
    <w:rsid w:val="3D2E2FD3"/>
    <w:rsid w:val="3D2E5B92"/>
    <w:rsid w:val="3D2F0AF9"/>
    <w:rsid w:val="3D2F5FD0"/>
    <w:rsid w:val="3D314871"/>
    <w:rsid w:val="3D3305EA"/>
    <w:rsid w:val="3D332398"/>
    <w:rsid w:val="3D336189"/>
    <w:rsid w:val="3D346110"/>
    <w:rsid w:val="3D361B91"/>
    <w:rsid w:val="3D3805DF"/>
    <w:rsid w:val="3D391C53"/>
    <w:rsid w:val="3D3B56F0"/>
    <w:rsid w:val="3D3D4FC4"/>
    <w:rsid w:val="3D3E2AEA"/>
    <w:rsid w:val="3D402D06"/>
    <w:rsid w:val="3D404AB5"/>
    <w:rsid w:val="3D405813"/>
    <w:rsid w:val="3D432F87"/>
    <w:rsid w:val="3D436353"/>
    <w:rsid w:val="3D4445A5"/>
    <w:rsid w:val="3D45031D"/>
    <w:rsid w:val="3D453E79"/>
    <w:rsid w:val="3D475E43"/>
    <w:rsid w:val="3D4A148F"/>
    <w:rsid w:val="3D4B4067"/>
    <w:rsid w:val="3D4E0F7F"/>
    <w:rsid w:val="3D4E5423"/>
    <w:rsid w:val="3D4E71D1"/>
    <w:rsid w:val="3D4F4CF8"/>
    <w:rsid w:val="3D51039F"/>
    <w:rsid w:val="3D510A70"/>
    <w:rsid w:val="3D5440BC"/>
    <w:rsid w:val="3D5565A9"/>
    <w:rsid w:val="3D5642D8"/>
    <w:rsid w:val="3D567E34"/>
    <w:rsid w:val="3D592732"/>
    <w:rsid w:val="3D5B18EE"/>
    <w:rsid w:val="3D5B544A"/>
    <w:rsid w:val="3D5D11C3"/>
    <w:rsid w:val="3D5D5666"/>
    <w:rsid w:val="3D5D647C"/>
    <w:rsid w:val="3D5E64BE"/>
    <w:rsid w:val="3D5F318D"/>
    <w:rsid w:val="3D606F05"/>
    <w:rsid w:val="3D622C7D"/>
    <w:rsid w:val="3D632551"/>
    <w:rsid w:val="3D635B2A"/>
    <w:rsid w:val="3D6407A3"/>
    <w:rsid w:val="3D672B1F"/>
    <w:rsid w:val="3D675136"/>
    <w:rsid w:val="3D687B67"/>
    <w:rsid w:val="3D69400B"/>
    <w:rsid w:val="3D6A7D83"/>
    <w:rsid w:val="3D6C3AFB"/>
    <w:rsid w:val="3D6C58AA"/>
    <w:rsid w:val="3D6D21B3"/>
    <w:rsid w:val="3D6D517E"/>
    <w:rsid w:val="3D6E33D0"/>
    <w:rsid w:val="3D6F6EEF"/>
    <w:rsid w:val="3D6F76D8"/>
    <w:rsid w:val="3D711112"/>
    <w:rsid w:val="3D712EC0"/>
    <w:rsid w:val="3D714C6E"/>
    <w:rsid w:val="3D736C38"/>
    <w:rsid w:val="3D74650C"/>
    <w:rsid w:val="3D762284"/>
    <w:rsid w:val="3D766728"/>
    <w:rsid w:val="3D791D75"/>
    <w:rsid w:val="3D793B23"/>
    <w:rsid w:val="3D7B3D3F"/>
    <w:rsid w:val="3D7D1865"/>
    <w:rsid w:val="3D7F55DD"/>
    <w:rsid w:val="3D803103"/>
    <w:rsid w:val="3D826E7B"/>
    <w:rsid w:val="3D842BF3"/>
    <w:rsid w:val="3D864BBD"/>
    <w:rsid w:val="3D870CAF"/>
    <w:rsid w:val="3D8726E3"/>
    <w:rsid w:val="3D87623F"/>
    <w:rsid w:val="3D89645B"/>
    <w:rsid w:val="3D8A3F82"/>
    <w:rsid w:val="3D8C1AA8"/>
    <w:rsid w:val="3D8C7CFA"/>
    <w:rsid w:val="3D8F1598"/>
    <w:rsid w:val="3D8F3346"/>
    <w:rsid w:val="3D8F7BCA"/>
    <w:rsid w:val="3D913562"/>
    <w:rsid w:val="3D955095"/>
    <w:rsid w:val="3D9848F1"/>
    <w:rsid w:val="3D9900A6"/>
    <w:rsid w:val="3D990586"/>
    <w:rsid w:val="3D994F8E"/>
    <w:rsid w:val="3D995F73"/>
    <w:rsid w:val="3D9B3CB4"/>
    <w:rsid w:val="3D9B618F"/>
    <w:rsid w:val="3D9D3CB5"/>
    <w:rsid w:val="3D9F17DB"/>
    <w:rsid w:val="3D9F5C7F"/>
    <w:rsid w:val="3D9F7A2D"/>
    <w:rsid w:val="3DA037A5"/>
    <w:rsid w:val="3DA07301"/>
    <w:rsid w:val="3DA260D2"/>
    <w:rsid w:val="3DA2751D"/>
    <w:rsid w:val="3DA420A1"/>
    <w:rsid w:val="3DA43295"/>
    <w:rsid w:val="3DA54918"/>
    <w:rsid w:val="3DA6054A"/>
    <w:rsid w:val="3DA908AC"/>
    <w:rsid w:val="3DA9265A"/>
    <w:rsid w:val="3DAA47D2"/>
    <w:rsid w:val="3DAB4059"/>
    <w:rsid w:val="3DAB597A"/>
    <w:rsid w:val="3DAB63D2"/>
    <w:rsid w:val="3DAC214A"/>
    <w:rsid w:val="3DAE1A1E"/>
    <w:rsid w:val="3DAE5EC2"/>
    <w:rsid w:val="3DAF5796"/>
    <w:rsid w:val="3DB1150E"/>
    <w:rsid w:val="3DB159B2"/>
    <w:rsid w:val="3DB40817"/>
    <w:rsid w:val="3DB42DAD"/>
    <w:rsid w:val="3DB64D77"/>
    <w:rsid w:val="3DB66B25"/>
    <w:rsid w:val="3DB8289D"/>
    <w:rsid w:val="3DB86D41"/>
    <w:rsid w:val="3DBA4867"/>
    <w:rsid w:val="3DBB5757"/>
    <w:rsid w:val="3DBD4357"/>
    <w:rsid w:val="3DBE5ED0"/>
    <w:rsid w:val="3DBF1E7D"/>
    <w:rsid w:val="3DC079A3"/>
    <w:rsid w:val="3DC3518B"/>
    <w:rsid w:val="3DC41242"/>
    <w:rsid w:val="3DC456E6"/>
    <w:rsid w:val="3DC56BEC"/>
    <w:rsid w:val="3DC56D68"/>
    <w:rsid w:val="3DC6320C"/>
    <w:rsid w:val="3DC70D32"/>
    <w:rsid w:val="3DC72AE0"/>
    <w:rsid w:val="3DC76F84"/>
    <w:rsid w:val="3DC94DC0"/>
    <w:rsid w:val="3DC96858"/>
    <w:rsid w:val="3DCB524C"/>
    <w:rsid w:val="3DCB7A98"/>
    <w:rsid w:val="3DCC00F6"/>
    <w:rsid w:val="3DCE20C0"/>
    <w:rsid w:val="3DCF3BCD"/>
    <w:rsid w:val="3DD02315"/>
    <w:rsid w:val="3DD077A3"/>
    <w:rsid w:val="3DD1395F"/>
    <w:rsid w:val="3DD1570D"/>
    <w:rsid w:val="3DD27E02"/>
    <w:rsid w:val="3DD31485"/>
    <w:rsid w:val="3DD35929"/>
    <w:rsid w:val="3DD50ECF"/>
    <w:rsid w:val="3DD5344F"/>
    <w:rsid w:val="3DD671C7"/>
    <w:rsid w:val="3DD84CED"/>
    <w:rsid w:val="3DD86A9B"/>
    <w:rsid w:val="3DD96D3C"/>
    <w:rsid w:val="3DD97850"/>
    <w:rsid w:val="3DDA6CB7"/>
    <w:rsid w:val="3DDB658B"/>
    <w:rsid w:val="3DDC2A2F"/>
    <w:rsid w:val="3DDC47DD"/>
    <w:rsid w:val="3DDD0555"/>
    <w:rsid w:val="3DDD67A7"/>
    <w:rsid w:val="3DDF42CD"/>
    <w:rsid w:val="3DDF4B52"/>
    <w:rsid w:val="3DDF607B"/>
    <w:rsid w:val="3DE07723"/>
    <w:rsid w:val="3DE10046"/>
    <w:rsid w:val="3DE11DF4"/>
    <w:rsid w:val="3DE2791A"/>
    <w:rsid w:val="3DE418E4"/>
    <w:rsid w:val="3DE43692"/>
    <w:rsid w:val="3DE6565C"/>
    <w:rsid w:val="3DE713D4"/>
    <w:rsid w:val="3DE73182"/>
    <w:rsid w:val="3DE74F30"/>
    <w:rsid w:val="3DE90CA8"/>
    <w:rsid w:val="3DE9514C"/>
    <w:rsid w:val="3DEA67CE"/>
    <w:rsid w:val="3DEB0EC4"/>
    <w:rsid w:val="3DEB2C72"/>
    <w:rsid w:val="3DED69EA"/>
    <w:rsid w:val="3DEE3FB5"/>
    <w:rsid w:val="3DEE4511"/>
    <w:rsid w:val="3DEE62BF"/>
    <w:rsid w:val="3DF00289"/>
    <w:rsid w:val="3DF22981"/>
    <w:rsid w:val="3DF24001"/>
    <w:rsid w:val="3DF47029"/>
    <w:rsid w:val="3DF659E0"/>
    <w:rsid w:val="3DF77869"/>
    <w:rsid w:val="3DF8538F"/>
    <w:rsid w:val="3DFA1107"/>
    <w:rsid w:val="3DFC4E7F"/>
    <w:rsid w:val="3DFD6502"/>
    <w:rsid w:val="3DFE0BF8"/>
    <w:rsid w:val="3DFF04CC"/>
    <w:rsid w:val="3DFF671E"/>
    <w:rsid w:val="3E014244"/>
    <w:rsid w:val="3E015FF2"/>
    <w:rsid w:val="3E024D82"/>
    <w:rsid w:val="3E027EEC"/>
    <w:rsid w:val="3E0401ED"/>
    <w:rsid w:val="3E047890"/>
    <w:rsid w:val="3E054B93"/>
    <w:rsid w:val="3E056C63"/>
    <w:rsid w:val="3E0755D2"/>
    <w:rsid w:val="3E0B50C2"/>
    <w:rsid w:val="3E0D5290"/>
    <w:rsid w:val="3E0E24E7"/>
    <w:rsid w:val="3E0E4BB3"/>
    <w:rsid w:val="3E0E6961"/>
    <w:rsid w:val="3E0F1060"/>
    <w:rsid w:val="3E0F6CDB"/>
    <w:rsid w:val="3E104487"/>
    <w:rsid w:val="3E122F01"/>
    <w:rsid w:val="3E133F77"/>
    <w:rsid w:val="3E135D25"/>
    <w:rsid w:val="3E151A9D"/>
    <w:rsid w:val="3E156362"/>
    <w:rsid w:val="3E157CEF"/>
    <w:rsid w:val="3E171CB9"/>
    <w:rsid w:val="3E1807B2"/>
    <w:rsid w:val="3E18333B"/>
    <w:rsid w:val="3E1854C0"/>
    <w:rsid w:val="3E1877DF"/>
    <w:rsid w:val="3E1A3557"/>
    <w:rsid w:val="3E1C2E2C"/>
    <w:rsid w:val="3E1D4DF6"/>
    <w:rsid w:val="3E1F46CA"/>
    <w:rsid w:val="3E23065E"/>
    <w:rsid w:val="3E2449C7"/>
    <w:rsid w:val="3E263CAA"/>
    <w:rsid w:val="3E265A58"/>
    <w:rsid w:val="3E2717D1"/>
    <w:rsid w:val="3E294112"/>
    <w:rsid w:val="3E2972F7"/>
    <w:rsid w:val="3E2B7513"/>
    <w:rsid w:val="3E2E0DB1"/>
    <w:rsid w:val="3E300685"/>
    <w:rsid w:val="3E300DF7"/>
    <w:rsid w:val="3E3122D9"/>
    <w:rsid w:val="3E3208A1"/>
    <w:rsid w:val="3E353EED"/>
    <w:rsid w:val="3E377C66"/>
    <w:rsid w:val="3E3816FC"/>
    <w:rsid w:val="3E382E3D"/>
    <w:rsid w:val="3E385374"/>
    <w:rsid w:val="3E38578C"/>
    <w:rsid w:val="3E396D57"/>
    <w:rsid w:val="3E3A1504"/>
    <w:rsid w:val="3E3A6BED"/>
    <w:rsid w:val="3E3A7756"/>
    <w:rsid w:val="3E3C34CE"/>
    <w:rsid w:val="3E3C527C"/>
    <w:rsid w:val="3E3D40DE"/>
    <w:rsid w:val="3E410AE4"/>
    <w:rsid w:val="3E41624D"/>
    <w:rsid w:val="3E42701B"/>
    <w:rsid w:val="3E4324E1"/>
    <w:rsid w:val="3E432AAE"/>
    <w:rsid w:val="3E442382"/>
    <w:rsid w:val="3E460FEB"/>
    <w:rsid w:val="3E467EA9"/>
    <w:rsid w:val="3E472F36"/>
    <w:rsid w:val="3E4800C5"/>
    <w:rsid w:val="3E483C21"/>
    <w:rsid w:val="3E491747"/>
    <w:rsid w:val="3E4A3B11"/>
    <w:rsid w:val="3E4B3711"/>
    <w:rsid w:val="3E4B54BF"/>
    <w:rsid w:val="3E4C2D1F"/>
    <w:rsid w:val="3E4E3201"/>
    <w:rsid w:val="3E500D27"/>
    <w:rsid w:val="3E530817"/>
    <w:rsid w:val="3E5500EC"/>
    <w:rsid w:val="3E554590"/>
    <w:rsid w:val="3E55633E"/>
    <w:rsid w:val="3E5663C6"/>
    <w:rsid w:val="3E5720B6"/>
    <w:rsid w:val="3E5A3954"/>
    <w:rsid w:val="3E5D51F2"/>
    <w:rsid w:val="3E5E68EA"/>
    <w:rsid w:val="3E5F0F6A"/>
    <w:rsid w:val="3E606097"/>
    <w:rsid w:val="3E611186"/>
    <w:rsid w:val="3E614CE2"/>
    <w:rsid w:val="3E622809"/>
    <w:rsid w:val="3E642A25"/>
    <w:rsid w:val="3E646581"/>
    <w:rsid w:val="3E67734B"/>
    <w:rsid w:val="3E6842C3"/>
    <w:rsid w:val="3E6A003B"/>
    <w:rsid w:val="3E6B17E3"/>
    <w:rsid w:val="3E6D18D9"/>
    <w:rsid w:val="3E7013C9"/>
    <w:rsid w:val="3E701406"/>
    <w:rsid w:val="3E720C9E"/>
    <w:rsid w:val="3E74194F"/>
    <w:rsid w:val="3E75620E"/>
    <w:rsid w:val="3E774506"/>
    <w:rsid w:val="3E7762B4"/>
    <w:rsid w:val="3E7802D0"/>
    <w:rsid w:val="3E79027E"/>
    <w:rsid w:val="3E7B1612"/>
    <w:rsid w:val="3E7B71AF"/>
    <w:rsid w:val="3E7C1B1C"/>
    <w:rsid w:val="3E7C38CA"/>
    <w:rsid w:val="3E8135D7"/>
    <w:rsid w:val="3E825E8B"/>
    <w:rsid w:val="3E833CA2"/>
    <w:rsid w:val="3E834C59"/>
    <w:rsid w:val="3E845132"/>
    <w:rsid w:val="3E853AAA"/>
    <w:rsid w:val="3E854E75"/>
    <w:rsid w:val="3E860BED"/>
    <w:rsid w:val="3E86299B"/>
    <w:rsid w:val="3E873BCC"/>
    <w:rsid w:val="3E88226F"/>
    <w:rsid w:val="3E894239"/>
    <w:rsid w:val="3E8B1D5F"/>
    <w:rsid w:val="3E8D3D29"/>
    <w:rsid w:val="3E8D5AD7"/>
    <w:rsid w:val="3E902F71"/>
    <w:rsid w:val="3E9055C8"/>
    <w:rsid w:val="3E907376"/>
    <w:rsid w:val="3E933797"/>
    <w:rsid w:val="3E937B30"/>
    <w:rsid w:val="3E946E66"/>
    <w:rsid w:val="3E950E30"/>
    <w:rsid w:val="3E962478"/>
    <w:rsid w:val="3E974BA8"/>
    <w:rsid w:val="3E9A1FA2"/>
    <w:rsid w:val="3E9C3F6D"/>
    <w:rsid w:val="3E9C5D1B"/>
    <w:rsid w:val="3E9E5F37"/>
    <w:rsid w:val="3E9E7CE5"/>
    <w:rsid w:val="3EA03BF2"/>
    <w:rsid w:val="3EA177D5"/>
    <w:rsid w:val="3EA3354D"/>
    <w:rsid w:val="3EA370A9"/>
    <w:rsid w:val="3EA64DEB"/>
    <w:rsid w:val="3EA66B99"/>
    <w:rsid w:val="3EA846BF"/>
    <w:rsid w:val="3EA970FE"/>
    <w:rsid w:val="3EAA6689"/>
    <w:rsid w:val="3EAB2402"/>
    <w:rsid w:val="3EAC6772"/>
    <w:rsid w:val="3EAD617A"/>
    <w:rsid w:val="3EAD7F28"/>
    <w:rsid w:val="3EB02CBF"/>
    <w:rsid w:val="3EB43064"/>
    <w:rsid w:val="3EB44211"/>
    <w:rsid w:val="3EB47508"/>
    <w:rsid w:val="3EB56DDC"/>
    <w:rsid w:val="3EB94B1E"/>
    <w:rsid w:val="3EB968CD"/>
    <w:rsid w:val="3EBA43F3"/>
    <w:rsid w:val="3EBC460F"/>
    <w:rsid w:val="3EBC467D"/>
    <w:rsid w:val="3EBE3EE3"/>
    <w:rsid w:val="3EBE7E93"/>
    <w:rsid w:val="3EBF1A09"/>
    <w:rsid w:val="3EC040FF"/>
    <w:rsid w:val="3EC07A47"/>
    <w:rsid w:val="3EC139D3"/>
    <w:rsid w:val="3EC3599D"/>
    <w:rsid w:val="3EC36A12"/>
    <w:rsid w:val="3EC36F33"/>
    <w:rsid w:val="3EC3774B"/>
    <w:rsid w:val="3EC43B9D"/>
    <w:rsid w:val="3EC51715"/>
    <w:rsid w:val="3EC60FE9"/>
    <w:rsid w:val="3EC62D97"/>
    <w:rsid w:val="3EC7548D"/>
    <w:rsid w:val="3EC862A6"/>
    <w:rsid w:val="3EC86B10"/>
    <w:rsid w:val="3ECA1007"/>
    <w:rsid w:val="3ECB4852"/>
    <w:rsid w:val="3ECC2AA4"/>
    <w:rsid w:val="3ECF4C94"/>
    <w:rsid w:val="3ECF5067"/>
    <w:rsid w:val="3ED01E68"/>
    <w:rsid w:val="3ED100BA"/>
    <w:rsid w:val="3ED23E32"/>
    <w:rsid w:val="3ED25BE0"/>
    <w:rsid w:val="3ED2798E"/>
    <w:rsid w:val="3ED3422D"/>
    <w:rsid w:val="3ED41958"/>
    <w:rsid w:val="3ED43706"/>
    <w:rsid w:val="3ED54C8A"/>
    <w:rsid w:val="3ED5611A"/>
    <w:rsid w:val="3ED6747E"/>
    <w:rsid w:val="3ED70A3A"/>
    <w:rsid w:val="3ED761A3"/>
    <w:rsid w:val="3ED853E8"/>
    <w:rsid w:val="3ED92ACB"/>
    <w:rsid w:val="3EDA5D76"/>
    <w:rsid w:val="3EDA6843"/>
    <w:rsid w:val="3EDB2CE7"/>
    <w:rsid w:val="3EDB3DF6"/>
    <w:rsid w:val="3EDD48AC"/>
    <w:rsid w:val="3EDE27D7"/>
    <w:rsid w:val="3EDE6333"/>
    <w:rsid w:val="3EDF090D"/>
    <w:rsid w:val="3EE14075"/>
    <w:rsid w:val="3EE14C5F"/>
    <w:rsid w:val="3EE17BD1"/>
    <w:rsid w:val="3EE23B00"/>
    <w:rsid w:val="3EE33949"/>
    <w:rsid w:val="3EE5279C"/>
    <w:rsid w:val="3EE55913"/>
    <w:rsid w:val="3EE576C2"/>
    <w:rsid w:val="3EE612A2"/>
    <w:rsid w:val="3EE6168C"/>
    <w:rsid w:val="3EE6343A"/>
    <w:rsid w:val="3EE651E8"/>
    <w:rsid w:val="3EE819BF"/>
    <w:rsid w:val="3EE85404"/>
    <w:rsid w:val="3EEA117C"/>
    <w:rsid w:val="3EEA4CD8"/>
    <w:rsid w:val="3EEB0A50"/>
    <w:rsid w:val="3EEB1A81"/>
    <w:rsid w:val="3EEB27FE"/>
    <w:rsid w:val="3EEB6EB0"/>
    <w:rsid w:val="3EEC0340"/>
    <w:rsid w:val="3EEC5D7A"/>
    <w:rsid w:val="3EED28D4"/>
    <w:rsid w:val="3EED6576"/>
    <w:rsid w:val="3EF20030"/>
    <w:rsid w:val="3EF23B8C"/>
    <w:rsid w:val="3EF66B94"/>
    <w:rsid w:val="3EF67B21"/>
    <w:rsid w:val="3EF73899"/>
    <w:rsid w:val="3EFA6147"/>
    <w:rsid w:val="3EFB1BF5"/>
    <w:rsid w:val="3EFB6EE5"/>
    <w:rsid w:val="3EFC12C5"/>
    <w:rsid w:val="3EFD2755"/>
    <w:rsid w:val="3EFE69D5"/>
    <w:rsid w:val="3F0044FB"/>
    <w:rsid w:val="3F0110D6"/>
    <w:rsid w:val="3F031C00"/>
    <w:rsid w:val="3F035D9A"/>
    <w:rsid w:val="3F067638"/>
    <w:rsid w:val="3F0A3053"/>
    <w:rsid w:val="3F0C10F2"/>
    <w:rsid w:val="3F0D0193"/>
    <w:rsid w:val="3F0D4E6A"/>
    <w:rsid w:val="3F0F0BE2"/>
    <w:rsid w:val="3F0F2990"/>
    <w:rsid w:val="3F12422F"/>
    <w:rsid w:val="3F140AFA"/>
    <w:rsid w:val="3F161F71"/>
    <w:rsid w:val="3F163243"/>
    <w:rsid w:val="3F163D1F"/>
    <w:rsid w:val="3F165ACD"/>
    <w:rsid w:val="3F171845"/>
    <w:rsid w:val="3F1735F3"/>
    <w:rsid w:val="3F180FFC"/>
    <w:rsid w:val="3F1B7587"/>
    <w:rsid w:val="3F1C6E5B"/>
    <w:rsid w:val="3F1D1D3F"/>
    <w:rsid w:val="3F1E4982"/>
    <w:rsid w:val="3F1E7077"/>
    <w:rsid w:val="3F204B9E"/>
    <w:rsid w:val="3F20694C"/>
    <w:rsid w:val="3F214472"/>
    <w:rsid w:val="3F220916"/>
    <w:rsid w:val="3F2301EA"/>
    <w:rsid w:val="3F23468E"/>
    <w:rsid w:val="3F255D10"/>
    <w:rsid w:val="3F264532"/>
    <w:rsid w:val="3F275F2C"/>
    <w:rsid w:val="3F277CDA"/>
    <w:rsid w:val="3F2A77CA"/>
    <w:rsid w:val="3F2B2161"/>
    <w:rsid w:val="3F2C262F"/>
    <w:rsid w:val="3F2C3542"/>
    <w:rsid w:val="3F2D2E17"/>
    <w:rsid w:val="3F303D33"/>
    <w:rsid w:val="3F312907"/>
    <w:rsid w:val="3F316DAB"/>
    <w:rsid w:val="3F32039C"/>
    <w:rsid w:val="3F322AD5"/>
    <w:rsid w:val="3F3423F7"/>
    <w:rsid w:val="3F3441A5"/>
    <w:rsid w:val="3F365ED2"/>
    <w:rsid w:val="3F3728E6"/>
    <w:rsid w:val="3F373C95"/>
    <w:rsid w:val="3F3877F2"/>
    <w:rsid w:val="3F3B19D7"/>
    <w:rsid w:val="3F3B26F7"/>
    <w:rsid w:val="3F3B4B62"/>
    <w:rsid w:val="3F3B5533"/>
    <w:rsid w:val="3F3C12AC"/>
    <w:rsid w:val="3F3E4B96"/>
    <w:rsid w:val="3F402B4A"/>
    <w:rsid w:val="3F406FEE"/>
    <w:rsid w:val="3F4225CA"/>
    <w:rsid w:val="3F422D66"/>
    <w:rsid w:val="3F43263A"/>
    <w:rsid w:val="3F4501FA"/>
    <w:rsid w:val="3F4563B2"/>
    <w:rsid w:val="3F467CD0"/>
    <w:rsid w:val="3F485535"/>
    <w:rsid w:val="3F490F6A"/>
    <w:rsid w:val="3F4A7E6C"/>
    <w:rsid w:val="3F4B2E1D"/>
    <w:rsid w:val="3F4C7741"/>
    <w:rsid w:val="3F4C7D66"/>
    <w:rsid w:val="3F4D34B9"/>
    <w:rsid w:val="3F4D76DD"/>
    <w:rsid w:val="3F4F1FFD"/>
    <w:rsid w:val="3F536D21"/>
    <w:rsid w:val="3F5465F5"/>
    <w:rsid w:val="3F5605BF"/>
    <w:rsid w:val="3F560A40"/>
    <w:rsid w:val="3F5820E9"/>
    <w:rsid w:val="3F584337"/>
    <w:rsid w:val="3F5900B0"/>
    <w:rsid w:val="3F591E5E"/>
    <w:rsid w:val="3F5923CA"/>
    <w:rsid w:val="3F5973C1"/>
    <w:rsid w:val="3F5D194E"/>
    <w:rsid w:val="3F5D36FC"/>
    <w:rsid w:val="3F5D7BA0"/>
    <w:rsid w:val="3F5E1222"/>
    <w:rsid w:val="3F5E56C6"/>
    <w:rsid w:val="3F5E7474"/>
    <w:rsid w:val="3F5F0660"/>
    <w:rsid w:val="3F620D12"/>
    <w:rsid w:val="3F626F64"/>
    <w:rsid w:val="3F634A8A"/>
    <w:rsid w:val="3F636838"/>
    <w:rsid w:val="3F6525B0"/>
    <w:rsid w:val="3F6820A1"/>
    <w:rsid w:val="3F6855ED"/>
    <w:rsid w:val="3F6A406B"/>
    <w:rsid w:val="3F6A7BC7"/>
    <w:rsid w:val="3F6D6A4D"/>
    <w:rsid w:val="3F6E5909"/>
    <w:rsid w:val="3F6F342F"/>
    <w:rsid w:val="3F6F42A9"/>
    <w:rsid w:val="3F710F55"/>
    <w:rsid w:val="3F746C97"/>
    <w:rsid w:val="3F754FA8"/>
    <w:rsid w:val="3F755459"/>
    <w:rsid w:val="3F762A0F"/>
    <w:rsid w:val="3F76656C"/>
    <w:rsid w:val="3F7722E4"/>
    <w:rsid w:val="3F786788"/>
    <w:rsid w:val="3F7942AE"/>
    <w:rsid w:val="3F7D5B4C"/>
    <w:rsid w:val="3F8213B4"/>
    <w:rsid w:val="3F827A5D"/>
    <w:rsid w:val="3F836EDA"/>
    <w:rsid w:val="3F857F41"/>
    <w:rsid w:val="3F870779"/>
    <w:rsid w:val="3F890995"/>
    <w:rsid w:val="3F8A2017"/>
    <w:rsid w:val="3F8A2698"/>
    <w:rsid w:val="3F8A64BB"/>
    <w:rsid w:val="3F8B767F"/>
    <w:rsid w:val="3F8C5D8F"/>
    <w:rsid w:val="3F8E1B07"/>
    <w:rsid w:val="3F8E7D59"/>
    <w:rsid w:val="3F8F587F"/>
    <w:rsid w:val="3F926421"/>
    <w:rsid w:val="3F9335C1"/>
    <w:rsid w:val="3F93536F"/>
    <w:rsid w:val="3F9410E8"/>
    <w:rsid w:val="3F95733A"/>
    <w:rsid w:val="3F966C0E"/>
    <w:rsid w:val="3F980BD8"/>
    <w:rsid w:val="3F9904AC"/>
    <w:rsid w:val="3F9A4950"/>
    <w:rsid w:val="3F9B06C8"/>
    <w:rsid w:val="3F9B4224"/>
    <w:rsid w:val="3F9D1D4A"/>
    <w:rsid w:val="3F9E5AC2"/>
    <w:rsid w:val="3F9E5B51"/>
    <w:rsid w:val="3F9F1909"/>
    <w:rsid w:val="3FA05CDE"/>
    <w:rsid w:val="3FA118A5"/>
    <w:rsid w:val="3FA255B3"/>
    <w:rsid w:val="3FA330D9"/>
    <w:rsid w:val="3FA34D86"/>
    <w:rsid w:val="3FA4757D"/>
    <w:rsid w:val="3FA532F5"/>
    <w:rsid w:val="3FA72BC9"/>
    <w:rsid w:val="3FAA1ABB"/>
    <w:rsid w:val="3FAA7DA1"/>
    <w:rsid w:val="3FAB09A3"/>
    <w:rsid w:val="3FAD112E"/>
    <w:rsid w:val="3FAD1589"/>
    <w:rsid w:val="3FAD16F9"/>
    <w:rsid w:val="3FAF1A7E"/>
    <w:rsid w:val="3FAF7CCF"/>
    <w:rsid w:val="3FB11C9A"/>
    <w:rsid w:val="3FB13A48"/>
    <w:rsid w:val="3FB16965"/>
    <w:rsid w:val="3FB377C0"/>
    <w:rsid w:val="3FB4686C"/>
    <w:rsid w:val="3FB47094"/>
    <w:rsid w:val="3FB63D7C"/>
    <w:rsid w:val="3FB672B0"/>
    <w:rsid w:val="3FB7520C"/>
    <w:rsid w:val="3FB84DD6"/>
    <w:rsid w:val="3FB92672"/>
    <w:rsid w:val="3FBA0B4E"/>
    <w:rsid w:val="3FBA6DA0"/>
    <w:rsid w:val="3FBB0422"/>
    <w:rsid w:val="3FBB0AFC"/>
    <w:rsid w:val="3FBB526A"/>
    <w:rsid w:val="3FBB6674"/>
    <w:rsid w:val="3FBD063E"/>
    <w:rsid w:val="3FBD23EC"/>
    <w:rsid w:val="3FBD419A"/>
    <w:rsid w:val="3FBE7F13"/>
    <w:rsid w:val="3FBF43B6"/>
    <w:rsid w:val="3FBF4E2E"/>
    <w:rsid w:val="3FBF6165"/>
    <w:rsid w:val="3FC01EDD"/>
    <w:rsid w:val="3FC1012F"/>
    <w:rsid w:val="3FC337AF"/>
    <w:rsid w:val="3FC656D4"/>
    <w:rsid w:val="3FC65745"/>
    <w:rsid w:val="3FC714BD"/>
    <w:rsid w:val="3FC90D91"/>
    <w:rsid w:val="3FCB2D5B"/>
    <w:rsid w:val="3FCC0881"/>
    <w:rsid w:val="3FCC0B73"/>
    <w:rsid w:val="3FCF2120"/>
    <w:rsid w:val="3FD23B37"/>
    <w:rsid w:val="3FD25E21"/>
    <w:rsid w:val="3FD45853"/>
    <w:rsid w:val="3FD55988"/>
    <w:rsid w:val="3FD634AE"/>
    <w:rsid w:val="3FD80FD4"/>
    <w:rsid w:val="3FD84242"/>
    <w:rsid w:val="3FDA4D4C"/>
    <w:rsid w:val="3FDB2873"/>
    <w:rsid w:val="3FDF6807"/>
    <w:rsid w:val="3FE0432D"/>
    <w:rsid w:val="3FE200A5"/>
    <w:rsid w:val="3FE21E53"/>
    <w:rsid w:val="3FE456B9"/>
    <w:rsid w:val="3FE45BCB"/>
    <w:rsid w:val="3FE71217"/>
    <w:rsid w:val="3FE7577B"/>
    <w:rsid w:val="3FE91433"/>
    <w:rsid w:val="3FE931E1"/>
    <w:rsid w:val="3FEB29BB"/>
    <w:rsid w:val="3FED15ED"/>
    <w:rsid w:val="3FEE20D7"/>
    <w:rsid w:val="3FEE25A6"/>
    <w:rsid w:val="3FF027C2"/>
    <w:rsid w:val="3FF07F98"/>
    <w:rsid w:val="3FF12096"/>
    <w:rsid w:val="3FF35E0E"/>
    <w:rsid w:val="3FF37BBC"/>
    <w:rsid w:val="3FF57D7F"/>
    <w:rsid w:val="3FF676AC"/>
    <w:rsid w:val="3FF7269F"/>
    <w:rsid w:val="3FF73B50"/>
    <w:rsid w:val="3FF8167E"/>
    <w:rsid w:val="3FF86ECD"/>
    <w:rsid w:val="3FF94FBF"/>
    <w:rsid w:val="3FFA00B1"/>
    <w:rsid w:val="3FFA53EF"/>
    <w:rsid w:val="3FFD6C8D"/>
    <w:rsid w:val="3FFF792D"/>
    <w:rsid w:val="4000052B"/>
    <w:rsid w:val="40010CFA"/>
    <w:rsid w:val="400242A3"/>
    <w:rsid w:val="40047999"/>
    <w:rsid w:val="40061FE5"/>
    <w:rsid w:val="4007393A"/>
    <w:rsid w:val="40077B0C"/>
    <w:rsid w:val="40086B1E"/>
    <w:rsid w:val="40095632"/>
    <w:rsid w:val="400973E0"/>
    <w:rsid w:val="400A0B15"/>
    <w:rsid w:val="400C3435"/>
    <w:rsid w:val="400E0E9A"/>
    <w:rsid w:val="400E333E"/>
    <w:rsid w:val="400E49F6"/>
    <w:rsid w:val="400F0EA2"/>
    <w:rsid w:val="4010076E"/>
    <w:rsid w:val="40104C12"/>
    <w:rsid w:val="40121ECC"/>
    <w:rsid w:val="4013200C"/>
    <w:rsid w:val="40170548"/>
    <w:rsid w:val="40175FA1"/>
    <w:rsid w:val="40183119"/>
    <w:rsid w:val="40183AC7"/>
    <w:rsid w:val="401A339B"/>
    <w:rsid w:val="401B3227"/>
    <w:rsid w:val="401F30A7"/>
    <w:rsid w:val="40206459"/>
    <w:rsid w:val="4024246B"/>
    <w:rsid w:val="4024421A"/>
    <w:rsid w:val="40267F92"/>
    <w:rsid w:val="40273D0A"/>
    <w:rsid w:val="402B158F"/>
    <w:rsid w:val="402B1A4C"/>
    <w:rsid w:val="402B37FA"/>
    <w:rsid w:val="402E6E46"/>
    <w:rsid w:val="402F139F"/>
    <w:rsid w:val="40316936"/>
    <w:rsid w:val="403450E5"/>
    <w:rsid w:val="403501D5"/>
    <w:rsid w:val="40354679"/>
    <w:rsid w:val="40385F17"/>
    <w:rsid w:val="40395387"/>
    <w:rsid w:val="403B51D3"/>
    <w:rsid w:val="403B7942"/>
    <w:rsid w:val="403D6052"/>
    <w:rsid w:val="403E3284"/>
    <w:rsid w:val="404110B3"/>
    <w:rsid w:val="40424C44"/>
    <w:rsid w:val="4043592E"/>
    <w:rsid w:val="40442B0E"/>
    <w:rsid w:val="40464190"/>
    <w:rsid w:val="4046613D"/>
    <w:rsid w:val="404843AC"/>
    <w:rsid w:val="40491ED2"/>
    <w:rsid w:val="404B17A6"/>
    <w:rsid w:val="404B79F8"/>
    <w:rsid w:val="404D19C2"/>
    <w:rsid w:val="404D1D57"/>
    <w:rsid w:val="404E1296"/>
    <w:rsid w:val="404F3BAB"/>
    <w:rsid w:val="405014B2"/>
    <w:rsid w:val="40520D87"/>
    <w:rsid w:val="405504E9"/>
    <w:rsid w:val="405745EF"/>
    <w:rsid w:val="405A2EEF"/>
    <w:rsid w:val="405A435B"/>
    <w:rsid w:val="405C1C05"/>
    <w:rsid w:val="405C39B3"/>
    <w:rsid w:val="405D597D"/>
    <w:rsid w:val="405D772B"/>
    <w:rsid w:val="40610FCA"/>
    <w:rsid w:val="406311E6"/>
    <w:rsid w:val="40632F94"/>
    <w:rsid w:val="40640ABA"/>
    <w:rsid w:val="40642868"/>
    <w:rsid w:val="40646D0C"/>
    <w:rsid w:val="40664832"/>
    <w:rsid w:val="406A3E50"/>
    <w:rsid w:val="406A6D1F"/>
    <w:rsid w:val="406B3288"/>
    <w:rsid w:val="406C796F"/>
    <w:rsid w:val="406E36E7"/>
    <w:rsid w:val="406E7B8B"/>
    <w:rsid w:val="406F589A"/>
    <w:rsid w:val="406F6832"/>
    <w:rsid w:val="407056B1"/>
    <w:rsid w:val="40711152"/>
    <w:rsid w:val="40714489"/>
    <w:rsid w:val="40733A72"/>
    <w:rsid w:val="40736643"/>
    <w:rsid w:val="40736F4F"/>
    <w:rsid w:val="40752CC7"/>
    <w:rsid w:val="407707ED"/>
    <w:rsid w:val="4077259B"/>
    <w:rsid w:val="40776A3F"/>
    <w:rsid w:val="407924B5"/>
    <w:rsid w:val="407927B7"/>
    <w:rsid w:val="407D2E33"/>
    <w:rsid w:val="407E4906"/>
    <w:rsid w:val="407E7DCE"/>
    <w:rsid w:val="407F3B46"/>
    <w:rsid w:val="407F76A2"/>
    <w:rsid w:val="4081166C"/>
    <w:rsid w:val="408178BE"/>
    <w:rsid w:val="40827192"/>
    <w:rsid w:val="40837EC7"/>
    <w:rsid w:val="40842F0A"/>
    <w:rsid w:val="40843652"/>
    <w:rsid w:val="40860A30"/>
    <w:rsid w:val="40896772"/>
    <w:rsid w:val="408A343A"/>
    <w:rsid w:val="408B24EB"/>
    <w:rsid w:val="408B4299"/>
    <w:rsid w:val="408B6047"/>
    <w:rsid w:val="408D0011"/>
    <w:rsid w:val="408D6263"/>
    <w:rsid w:val="408E3D89"/>
    <w:rsid w:val="409018AF"/>
    <w:rsid w:val="40907B01"/>
    <w:rsid w:val="40907E50"/>
    <w:rsid w:val="40920486"/>
    <w:rsid w:val="409273D5"/>
    <w:rsid w:val="409444EC"/>
    <w:rsid w:val="409475F1"/>
    <w:rsid w:val="40955117"/>
    <w:rsid w:val="409619DD"/>
    <w:rsid w:val="40991DE8"/>
    <w:rsid w:val="40994C08"/>
    <w:rsid w:val="4099578D"/>
    <w:rsid w:val="409969B6"/>
    <w:rsid w:val="409A0980"/>
    <w:rsid w:val="409A272E"/>
    <w:rsid w:val="409C64A6"/>
    <w:rsid w:val="409F5F96"/>
    <w:rsid w:val="409F7D44"/>
    <w:rsid w:val="40A2305E"/>
    <w:rsid w:val="40A32B51"/>
    <w:rsid w:val="40A610D2"/>
    <w:rsid w:val="40A62E81"/>
    <w:rsid w:val="40A67324"/>
    <w:rsid w:val="40A8045D"/>
    <w:rsid w:val="40A9471F"/>
    <w:rsid w:val="40AA6120"/>
    <w:rsid w:val="40AB493B"/>
    <w:rsid w:val="40AD06B3"/>
    <w:rsid w:val="40AD0C6D"/>
    <w:rsid w:val="40AF61D9"/>
    <w:rsid w:val="40B01F51"/>
    <w:rsid w:val="40B05AAD"/>
    <w:rsid w:val="40B25CC9"/>
    <w:rsid w:val="40B437EF"/>
    <w:rsid w:val="40B51316"/>
    <w:rsid w:val="40B57568"/>
    <w:rsid w:val="40B72457"/>
    <w:rsid w:val="40B779BE"/>
    <w:rsid w:val="40B81205"/>
    <w:rsid w:val="40B81397"/>
    <w:rsid w:val="40BC08F6"/>
    <w:rsid w:val="40BC26A4"/>
    <w:rsid w:val="40BE641C"/>
    <w:rsid w:val="40BF2194"/>
    <w:rsid w:val="40C1415E"/>
    <w:rsid w:val="40C309FA"/>
    <w:rsid w:val="40C33A32"/>
    <w:rsid w:val="40C63523"/>
    <w:rsid w:val="40C652D1"/>
    <w:rsid w:val="40C7080B"/>
    <w:rsid w:val="40C91CB0"/>
    <w:rsid w:val="40C94BD5"/>
    <w:rsid w:val="40CA0D8E"/>
    <w:rsid w:val="40CA596E"/>
    <w:rsid w:val="40CB28E7"/>
    <w:rsid w:val="40CB6D8B"/>
    <w:rsid w:val="40CC31ED"/>
    <w:rsid w:val="40CC5652"/>
    <w:rsid w:val="40CD2B03"/>
    <w:rsid w:val="40CD665F"/>
    <w:rsid w:val="40CF23D7"/>
    <w:rsid w:val="40D043A1"/>
    <w:rsid w:val="40D07EFD"/>
    <w:rsid w:val="40D20119"/>
    <w:rsid w:val="40D23C76"/>
    <w:rsid w:val="40D43E92"/>
    <w:rsid w:val="40D479EE"/>
    <w:rsid w:val="40D55514"/>
    <w:rsid w:val="40D66E70"/>
    <w:rsid w:val="40D87F85"/>
    <w:rsid w:val="40D93256"/>
    <w:rsid w:val="40DA41C0"/>
    <w:rsid w:val="40DA6FCE"/>
    <w:rsid w:val="40DB05CE"/>
    <w:rsid w:val="40DC4AF4"/>
    <w:rsid w:val="40DC68A2"/>
    <w:rsid w:val="40DD02BF"/>
    <w:rsid w:val="40DE290B"/>
    <w:rsid w:val="40DE7779"/>
    <w:rsid w:val="40E02585"/>
    <w:rsid w:val="40E02836"/>
    <w:rsid w:val="40E045E4"/>
    <w:rsid w:val="40E1210B"/>
    <w:rsid w:val="40E13EB9"/>
    <w:rsid w:val="40E165AE"/>
    <w:rsid w:val="40E340D5"/>
    <w:rsid w:val="40E439A9"/>
    <w:rsid w:val="40E51BFB"/>
    <w:rsid w:val="40E52904"/>
    <w:rsid w:val="40E63D94"/>
    <w:rsid w:val="40E816EB"/>
    <w:rsid w:val="40E91602"/>
    <w:rsid w:val="40EA3CFB"/>
    <w:rsid w:val="40EB11DB"/>
    <w:rsid w:val="40EB2F89"/>
    <w:rsid w:val="40EC0E7B"/>
    <w:rsid w:val="40EF2A79"/>
    <w:rsid w:val="40F535BA"/>
    <w:rsid w:val="40F63E08"/>
    <w:rsid w:val="40F72C04"/>
    <w:rsid w:val="40F77B80"/>
    <w:rsid w:val="40F87B96"/>
    <w:rsid w:val="40F97454"/>
    <w:rsid w:val="40FB7670"/>
    <w:rsid w:val="40FC0CF2"/>
    <w:rsid w:val="40FC5196"/>
    <w:rsid w:val="40FC6557"/>
    <w:rsid w:val="40FE0805"/>
    <w:rsid w:val="40FE2CBD"/>
    <w:rsid w:val="40FF373C"/>
    <w:rsid w:val="410127AD"/>
    <w:rsid w:val="41016309"/>
    <w:rsid w:val="410249FD"/>
    <w:rsid w:val="41030069"/>
    <w:rsid w:val="41036525"/>
    <w:rsid w:val="41041EEE"/>
    <w:rsid w:val="410507AD"/>
    <w:rsid w:val="410858E9"/>
    <w:rsid w:val="410B7187"/>
    <w:rsid w:val="410C362B"/>
    <w:rsid w:val="410C6F3F"/>
    <w:rsid w:val="410D2F00"/>
    <w:rsid w:val="410D4CAE"/>
    <w:rsid w:val="410E2FA0"/>
    <w:rsid w:val="410F0A26"/>
    <w:rsid w:val="411029F0"/>
    <w:rsid w:val="4110479E"/>
    <w:rsid w:val="41140732"/>
    <w:rsid w:val="4114603C"/>
    <w:rsid w:val="41146E12"/>
    <w:rsid w:val="41160006"/>
    <w:rsid w:val="41173D7E"/>
    <w:rsid w:val="41195D48"/>
    <w:rsid w:val="411E510D"/>
    <w:rsid w:val="41200E85"/>
    <w:rsid w:val="41202C33"/>
    <w:rsid w:val="412070D7"/>
    <w:rsid w:val="41214BFD"/>
    <w:rsid w:val="41230975"/>
    <w:rsid w:val="412327DA"/>
    <w:rsid w:val="41250249"/>
    <w:rsid w:val="412546ED"/>
    <w:rsid w:val="4125649B"/>
    <w:rsid w:val="41265D6F"/>
    <w:rsid w:val="41273B47"/>
    <w:rsid w:val="41281AE7"/>
    <w:rsid w:val="41287D39"/>
    <w:rsid w:val="412A1D04"/>
    <w:rsid w:val="412A3C09"/>
    <w:rsid w:val="412B15D8"/>
    <w:rsid w:val="412D5350"/>
    <w:rsid w:val="412E6E66"/>
    <w:rsid w:val="412F2E76"/>
    <w:rsid w:val="412F731A"/>
    <w:rsid w:val="41306BEE"/>
    <w:rsid w:val="41344930"/>
    <w:rsid w:val="413606A8"/>
    <w:rsid w:val="41361CF5"/>
    <w:rsid w:val="4138439B"/>
    <w:rsid w:val="41390199"/>
    <w:rsid w:val="413A7654"/>
    <w:rsid w:val="413B1FBD"/>
    <w:rsid w:val="413B3206"/>
    <w:rsid w:val="413B5CBF"/>
    <w:rsid w:val="413C5593"/>
    <w:rsid w:val="413D1A37"/>
    <w:rsid w:val="413F6DBB"/>
    <w:rsid w:val="414032D5"/>
    <w:rsid w:val="41406E31"/>
    <w:rsid w:val="41412BA9"/>
    <w:rsid w:val="414227D9"/>
    <w:rsid w:val="41432DC5"/>
    <w:rsid w:val="414601C0"/>
    <w:rsid w:val="414803DC"/>
    <w:rsid w:val="41483F38"/>
    <w:rsid w:val="4149489F"/>
    <w:rsid w:val="414A7CB0"/>
    <w:rsid w:val="414B4683"/>
    <w:rsid w:val="414C1C7A"/>
    <w:rsid w:val="414C26FD"/>
    <w:rsid w:val="414C2F42"/>
    <w:rsid w:val="414C3A28"/>
    <w:rsid w:val="414D154E"/>
    <w:rsid w:val="414D77A0"/>
    <w:rsid w:val="4151103E"/>
    <w:rsid w:val="415154E2"/>
    <w:rsid w:val="41517290"/>
    <w:rsid w:val="415200D0"/>
    <w:rsid w:val="41540B2E"/>
    <w:rsid w:val="41561796"/>
    <w:rsid w:val="41562AF9"/>
    <w:rsid w:val="415648A7"/>
    <w:rsid w:val="41586871"/>
    <w:rsid w:val="41595546"/>
    <w:rsid w:val="415B010F"/>
    <w:rsid w:val="415B3C6B"/>
    <w:rsid w:val="415C79E3"/>
    <w:rsid w:val="415D2BAB"/>
    <w:rsid w:val="415E375B"/>
    <w:rsid w:val="415E7BFF"/>
    <w:rsid w:val="41601281"/>
    <w:rsid w:val="41601AE7"/>
    <w:rsid w:val="41630D72"/>
    <w:rsid w:val="41635215"/>
    <w:rsid w:val="41662610"/>
    <w:rsid w:val="4168282C"/>
    <w:rsid w:val="4169503B"/>
    <w:rsid w:val="416A2100"/>
    <w:rsid w:val="416C5E78"/>
    <w:rsid w:val="416D399E"/>
    <w:rsid w:val="416E7E42"/>
    <w:rsid w:val="416F0EAD"/>
    <w:rsid w:val="416F5968"/>
    <w:rsid w:val="41720FB5"/>
    <w:rsid w:val="41727207"/>
    <w:rsid w:val="41730CBE"/>
    <w:rsid w:val="417411D1"/>
    <w:rsid w:val="4174388F"/>
    <w:rsid w:val="41764F49"/>
    <w:rsid w:val="41792343"/>
    <w:rsid w:val="417B255F"/>
    <w:rsid w:val="417B430D"/>
    <w:rsid w:val="417D62D7"/>
    <w:rsid w:val="417D7802"/>
    <w:rsid w:val="417E5DD1"/>
    <w:rsid w:val="417F0B3D"/>
    <w:rsid w:val="417F5BC6"/>
    <w:rsid w:val="41801923"/>
    <w:rsid w:val="41801CA5"/>
    <w:rsid w:val="418036D2"/>
    <w:rsid w:val="4181393F"/>
    <w:rsid w:val="4182744A"/>
    <w:rsid w:val="41831414"/>
    <w:rsid w:val="41870F04"/>
    <w:rsid w:val="41872CB2"/>
    <w:rsid w:val="41874A60"/>
    <w:rsid w:val="41885B20"/>
    <w:rsid w:val="41886A2A"/>
    <w:rsid w:val="41894C7C"/>
    <w:rsid w:val="418E2292"/>
    <w:rsid w:val="418F1B67"/>
    <w:rsid w:val="41911182"/>
    <w:rsid w:val="41923405"/>
    <w:rsid w:val="419256D7"/>
    <w:rsid w:val="41931657"/>
    <w:rsid w:val="419453CF"/>
    <w:rsid w:val="4194717D"/>
    <w:rsid w:val="41964058"/>
    <w:rsid w:val="41970A1B"/>
    <w:rsid w:val="41986C6D"/>
    <w:rsid w:val="419929D9"/>
    <w:rsid w:val="419A168F"/>
    <w:rsid w:val="419A7502"/>
    <w:rsid w:val="419B675D"/>
    <w:rsid w:val="419D0727"/>
    <w:rsid w:val="419D4283"/>
    <w:rsid w:val="419E1DAA"/>
    <w:rsid w:val="41A05B22"/>
    <w:rsid w:val="41A2189A"/>
    <w:rsid w:val="41A25D3E"/>
    <w:rsid w:val="41A35612"/>
    <w:rsid w:val="41A43864"/>
    <w:rsid w:val="41A5138A"/>
    <w:rsid w:val="41A53138"/>
    <w:rsid w:val="41A73354"/>
    <w:rsid w:val="41A75102"/>
    <w:rsid w:val="41A970CC"/>
    <w:rsid w:val="41AA4BF2"/>
    <w:rsid w:val="41AA69A0"/>
    <w:rsid w:val="41AD023F"/>
    <w:rsid w:val="41AE6491"/>
    <w:rsid w:val="41AE7AD2"/>
    <w:rsid w:val="41AF045B"/>
    <w:rsid w:val="41AF2209"/>
    <w:rsid w:val="41B03179"/>
    <w:rsid w:val="41B05642"/>
    <w:rsid w:val="41B15F81"/>
    <w:rsid w:val="41B3353C"/>
    <w:rsid w:val="41B415CD"/>
    <w:rsid w:val="41B45A71"/>
    <w:rsid w:val="41B521B1"/>
    <w:rsid w:val="41B56732"/>
    <w:rsid w:val="41B617E9"/>
    <w:rsid w:val="41B63641"/>
    <w:rsid w:val="41B90A88"/>
    <w:rsid w:val="41B94E35"/>
    <w:rsid w:val="41BC2B6E"/>
    <w:rsid w:val="41BD0482"/>
    <w:rsid w:val="41BD1332"/>
    <w:rsid w:val="41BD4926"/>
    <w:rsid w:val="41BF069E"/>
    <w:rsid w:val="41BF5C66"/>
    <w:rsid w:val="41C55588"/>
    <w:rsid w:val="41C77552"/>
    <w:rsid w:val="41C9151C"/>
    <w:rsid w:val="41CA0DF1"/>
    <w:rsid w:val="41CA1806"/>
    <w:rsid w:val="41CA3AF5"/>
    <w:rsid w:val="41CC6917"/>
    <w:rsid w:val="41D103D1"/>
    <w:rsid w:val="41D37CA5"/>
    <w:rsid w:val="41D43A1D"/>
    <w:rsid w:val="41D63C39"/>
    <w:rsid w:val="41D659E7"/>
    <w:rsid w:val="41D67795"/>
    <w:rsid w:val="41D7554B"/>
    <w:rsid w:val="41D8350E"/>
    <w:rsid w:val="41D852BC"/>
    <w:rsid w:val="41DA7286"/>
    <w:rsid w:val="41DB2FFE"/>
    <w:rsid w:val="41DD28D2"/>
    <w:rsid w:val="41E225DE"/>
    <w:rsid w:val="41E33C60"/>
    <w:rsid w:val="41E55C2A"/>
    <w:rsid w:val="41E86CCE"/>
    <w:rsid w:val="41E9571B"/>
    <w:rsid w:val="41EA1493"/>
    <w:rsid w:val="41EA3241"/>
    <w:rsid w:val="41EA4FEF"/>
    <w:rsid w:val="41ED561E"/>
    <w:rsid w:val="41EF2605"/>
    <w:rsid w:val="41F145CF"/>
    <w:rsid w:val="41F23BDA"/>
    <w:rsid w:val="41F30347"/>
    <w:rsid w:val="41F45E6E"/>
    <w:rsid w:val="41F52311"/>
    <w:rsid w:val="41F61BE6"/>
    <w:rsid w:val="41F733F4"/>
    <w:rsid w:val="41F8741C"/>
    <w:rsid w:val="41FA16D6"/>
    <w:rsid w:val="41FA5ACB"/>
    <w:rsid w:val="41FD11C6"/>
    <w:rsid w:val="41FD4D22"/>
    <w:rsid w:val="41FD7266"/>
    <w:rsid w:val="41FF6CEC"/>
    <w:rsid w:val="42002A64"/>
    <w:rsid w:val="42010CB6"/>
    <w:rsid w:val="4202058A"/>
    <w:rsid w:val="42022339"/>
    <w:rsid w:val="42024A2E"/>
    <w:rsid w:val="42073DF3"/>
    <w:rsid w:val="42084B07"/>
    <w:rsid w:val="42097B6B"/>
    <w:rsid w:val="420B38E3"/>
    <w:rsid w:val="420C1409"/>
    <w:rsid w:val="420F4A55"/>
    <w:rsid w:val="42112513"/>
    <w:rsid w:val="421338F5"/>
    <w:rsid w:val="42134546"/>
    <w:rsid w:val="4214206C"/>
    <w:rsid w:val="42145206"/>
    <w:rsid w:val="421500DB"/>
    <w:rsid w:val="42154762"/>
    <w:rsid w:val="42156510"/>
    <w:rsid w:val="42161C94"/>
    <w:rsid w:val="42165DE4"/>
    <w:rsid w:val="421942AE"/>
    <w:rsid w:val="421A1D78"/>
    <w:rsid w:val="421B7235"/>
    <w:rsid w:val="421B7C1E"/>
    <w:rsid w:val="421D7172"/>
    <w:rsid w:val="421F32C1"/>
    <w:rsid w:val="42204EB5"/>
    <w:rsid w:val="42206C63"/>
    <w:rsid w:val="42224789"/>
    <w:rsid w:val="422363B0"/>
    <w:rsid w:val="42240501"/>
    <w:rsid w:val="422449A5"/>
    <w:rsid w:val="422541A7"/>
    <w:rsid w:val="42254279"/>
    <w:rsid w:val="422724D3"/>
    <w:rsid w:val="42292222"/>
    <w:rsid w:val="422A6283"/>
    <w:rsid w:val="422B0E54"/>
    <w:rsid w:val="422C1AAB"/>
    <w:rsid w:val="422C4AC9"/>
    <w:rsid w:val="422E5823"/>
    <w:rsid w:val="423050F8"/>
    <w:rsid w:val="42310E70"/>
    <w:rsid w:val="42312B76"/>
    <w:rsid w:val="42312C1E"/>
    <w:rsid w:val="423269D5"/>
    <w:rsid w:val="42350960"/>
    <w:rsid w:val="42353396"/>
    <w:rsid w:val="423544BC"/>
    <w:rsid w:val="42383FAC"/>
    <w:rsid w:val="423A583E"/>
    <w:rsid w:val="423B584A"/>
    <w:rsid w:val="423D15C3"/>
    <w:rsid w:val="423F1E20"/>
    <w:rsid w:val="423F358D"/>
    <w:rsid w:val="4242307D"/>
    <w:rsid w:val="4242450A"/>
    <w:rsid w:val="424566C9"/>
    <w:rsid w:val="42470693"/>
    <w:rsid w:val="4249440B"/>
    <w:rsid w:val="424C5C45"/>
    <w:rsid w:val="424C5CAA"/>
    <w:rsid w:val="424E36C0"/>
    <w:rsid w:val="424E37D0"/>
    <w:rsid w:val="424E557E"/>
    <w:rsid w:val="424F6B0E"/>
    <w:rsid w:val="42521512"/>
    <w:rsid w:val="4252548F"/>
    <w:rsid w:val="4255123F"/>
    <w:rsid w:val="42552DB0"/>
    <w:rsid w:val="42563E10"/>
    <w:rsid w:val="42576B28"/>
    <w:rsid w:val="42577309"/>
    <w:rsid w:val="42581301"/>
    <w:rsid w:val="42586730"/>
    <w:rsid w:val="42590FB9"/>
    <w:rsid w:val="425A03C6"/>
    <w:rsid w:val="425A3F23"/>
    <w:rsid w:val="425A6618"/>
    <w:rsid w:val="425A77B2"/>
    <w:rsid w:val="425B7C9B"/>
    <w:rsid w:val="425C413F"/>
    <w:rsid w:val="425C5EED"/>
    <w:rsid w:val="425D13D7"/>
    <w:rsid w:val="425D3A13"/>
    <w:rsid w:val="425E3619"/>
    <w:rsid w:val="4261262A"/>
    <w:rsid w:val="42613503"/>
    <w:rsid w:val="4264628F"/>
    <w:rsid w:val="42654E02"/>
    <w:rsid w:val="4267663F"/>
    <w:rsid w:val="42680DF6"/>
    <w:rsid w:val="42686225"/>
    <w:rsid w:val="4269060A"/>
    <w:rsid w:val="426D634C"/>
    <w:rsid w:val="426D74C6"/>
    <w:rsid w:val="426E3E72"/>
    <w:rsid w:val="426E46FF"/>
    <w:rsid w:val="426E79CE"/>
    <w:rsid w:val="42701998"/>
    <w:rsid w:val="427041D8"/>
    <w:rsid w:val="427174BE"/>
    <w:rsid w:val="42755200"/>
    <w:rsid w:val="42772D26"/>
    <w:rsid w:val="42784CF1"/>
    <w:rsid w:val="427A1ACA"/>
    <w:rsid w:val="427A2817"/>
    <w:rsid w:val="427D646A"/>
    <w:rsid w:val="427E2307"/>
    <w:rsid w:val="427F0C0D"/>
    <w:rsid w:val="427F1BDB"/>
    <w:rsid w:val="42813BA5"/>
    <w:rsid w:val="428216CB"/>
    <w:rsid w:val="42843695"/>
    <w:rsid w:val="428471F1"/>
    <w:rsid w:val="4285031E"/>
    <w:rsid w:val="428611BC"/>
    <w:rsid w:val="42862F6A"/>
    <w:rsid w:val="42870A90"/>
    <w:rsid w:val="42875623"/>
    <w:rsid w:val="42876CE2"/>
    <w:rsid w:val="42884E78"/>
    <w:rsid w:val="42884F34"/>
    <w:rsid w:val="428A3D8A"/>
    <w:rsid w:val="428C42F8"/>
    <w:rsid w:val="428D1681"/>
    <w:rsid w:val="428F13D0"/>
    <w:rsid w:val="4290063D"/>
    <w:rsid w:val="429338D8"/>
    <w:rsid w:val="42942E34"/>
    <w:rsid w:val="429733C9"/>
    <w:rsid w:val="42975177"/>
    <w:rsid w:val="42980EEF"/>
    <w:rsid w:val="42984A4B"/>
    <w:rsid w:val="42995053"/>
    <w:rsid w:val="42997141"/>
    <w:rsid w:val="429A38A9"/>
    <w:rsid w:val="429C278D"/>
    <w:rsid w:val="429C453B"/>
    <w:rsid w:val="429D02B3"/>
    <w:rsid w:val="429E2340"/>
    <w:rsid w:val="429E4811"/>
    <w:rsid w:val="42A03D79"/>
    <w:rsid w:val="42A17DA3"/>
    <w:rsid w:val="42A258CA"/>
    <w:rsid w:val="42A2658F"/>
    <w:rsid w:val="42A27846"/>
    <w:rsid w:val="42A67168"/>
    <w:rsid w:val="42A72EE0"/>
    <w:rsid w:val="42A87384"/>
    <w:rsid w:val="42A94EAA"/>
    <w:rsid w:val="42A96C58"/>
    <w:rsid w:val="42AB5E9B"/>
    <w:rsid w:val="42AE426E"/>
    <w:rsid w:val="42B15B0D"/>
    <w:rsid w:val="42B20202"/>
    <w:rsid w:val="42B23D5F"/>
    <w:rsid w:val="42B5345D"/>
    <w:rsid w:val="42B555FD"/>
    <w:rsid w:val="42B71D1D"/>
    <w:rsid w:val="42B86E9B"/>
    <w:rsid w:val="42BC2E2F"/>
    <w:rsid w:val="42BE6BA7"/>
    <w:rsid w:val="42BF647C"/>
    <w:rsid w:val="42C22D66"/>
    <w:rsid w:val="42C379AE"/>
    <w:rsid w:val="42C41CE4"/>
    <w:rsid w:val="42C43A92"/>
    <w:rsid w:val="42C615B8"/>
    <w:rsid w:val="42C6780A"/>
    <w:rsid w:val="42C83582"/>
    <w:rsid w:val="42CB4E20"/>
    <w:rsid w:val="42CB7EE2"/>
    <w:rsid w:val="42CD0B98"/>
    <w:rsid w:val="42D02437"/>
    <w:rsid w:val="42D27F5D"/>
    <w:rsid w:val="42D31F27"/>
    <w:rsid w:val="42D40179"/>
    <w:rsid w:val="42D75573"/>
    <w:rsid w:val="42D77C69"/>
    <w:rsid w:val="42DA1798"/>
    <w:rsid w:val="42DA5063"/>
    <w:rsid w:val="42DC702D"/>
    <w:rsid w:val="42DD6902"/>
    <w:rsid w:val="42DE2DA6"/>
    <w:rsid w:val="42DF08CC"/>
    <w:rsid w:val="42DF6B1E"/>
    <w:rsid w:val="42E023B9"/>
    <w:rsid w:val="42E14644"/>
    <w:rsid w:val="42E277B7"/>
    <w:rsid w:val="42E30D3A"/>
    <w:rsid w:val="42E3216A"/>
    <w:rsid w:val="42E32228"/>
    <w:rsid w:val="42E3660E"/>
    <w:rsid w:val="42E45EE2"/>
    <w:rsid w:val="42E83C24"/>
    <w:rsid w:val="42EB7271"/>
    <w:rsid w:val="42EE0B0F"/>
    <w:rsid w:val="42EF4BD1"/>
    <w:rsid w:val="42EF6D61"/>
    <w:rsid w:val="42F00D2B"/>
    <w:rsid w:val="42F26851"/>
    <w:rsid w:val="42F3206A"/>
    <w:rsid w:val="42F36125"/>
    <w:rsid w:val="42F425C9"/>
    <w:rsid w:val="42F44377"/>
    <w:rsid w:val="42F50765"/>
    <w:rsid w:val="42F5314F"/>
    <w:rsid w:val="42F56341"/>
    <w:rsid w:val="42F91AD0"/>
    <w:rsid w:val="42F9640A"/>
    <w:rsid w:val="42FA74B4"/>
    <w:rsid w:val="42FB5880"/>
    <w:rsid w:val="42FC147E"/>
    <w:rsid w:val="42FC322C"/>
    <w:rsid w:val="42FE0D52"/>
    <w:rsid w:val="42FE3D87"/>
    <w:rsid w:val="42FE6FA4"/>
    <w:rsid w:val="43016A94"/>
    <w:rsid w:val="430345BA"/>
    <w:rsid w:val="43036368"/>
    <w:rsid w:val="430417B4"/>
    <w:rsid w:val="43081BD1"/>
    <w:rsid w:val="43087E22"/>
    <w:rsid w:val="430A1DED"/>
    <w:rsid w:val="430A3B9B"/>
    <w:rsid w:val="430C7F46"/>
    <w:rsid w:val="430E2866"/>
    <w:rsid w:val="430E5D85"/>
    <w:rsid w:val="43100A85"/>
    <w:rsid w:val="43102FAE"/>
    <w:rsid w:val="4311146D"/>
    <w:rsid w:val="43122A4F"/>
    <w:rsid w:val="43142ABA"/>
    <w:rsid w:val="43144A19"/>
    <w:rsid w:val="4315253F"/>
    <w:rsid w:val="43160791"/>
    <w:rsid w:val="431864E9"/>
    <w:rsid w:val="43192030"/>
    <w:rsid w:val="43193DDE"/>
    <w:rsid w:val="431A39DA"/>
    <w:rsid w:val="431A7B56"/>
    <w:rsid w:val="431C1B20"/>
    <w:rsid w:val="431C38CE"/>
    <w:rsid w:val="431C742A"/>
    <w:rsid w:val="431E31A2"/>
    <w:rsid w:val="431F37EA"/>
    <w:rsid w:val="43217283"/>
    <w:rsid w:val="432307B8"/>
    <w:rsid w:val="43234C5C"/>
    <w:rsid w:val="43252782"/>
    <w:rsid w:val="43257493"/>
    <w:rsid w:val="432602A9"/>
    <w:rsid w:val="432636BD"/>
    <w:rsid w:val="43274A47"/>
    <w:rsid w:val="43284C99"/>
    <w:rsid w:val="43291B47"/>
    <w:rsid w:val="432B321D"/>
    <w:rsid w:val="432B3B11"/>
    <w:rsid w:val="432B58BF"/>
    <w:rsid w:val="432D1637"/>
    <w:rsid w:val="432D5ADB"/>
    <w:rsid w:val="43301127"/>
    <w:rsid w:val="433107D0"/>
    <w:rsid w:val="4331708F"/>
    <w:rsid w:val="43317379"/>
    <w:rsid w:val="43326C4D"/>
    <w:rsid w:val="433429C6"/>
    <w:rsid w:val="43346FD1"/>
    <w:rsid w:val="4335673E"/>
    <w:rsid w:val="43374642"/>
    <w:rsid w:val="43397FDC"/>
    <w:rsid w:val="433B01F8"/>
    <w:rsid w:val="433C7ACC"/>
    <w:rsid w:val="433E1A96"/>
    <w:rsid w:val="433F136A"/>
    <w:rsid w:val="43413334"/>
    <w:rsid w:val="43430E5B"/>
    <w:rsid w:val="43432C09"/>
    <w:rsid w:val="434370AD"/>
    <w:rsid w:val="43444075"/>
    <w:rsid w:val="4346094B"/>
    <w:rsid w:val="434729F6"/>
    <w:rsid w:val="43476B9D"/>
    <w:rsid w:val="434B2817"/>
    <w:rsid w:val="434D3A87"/>
    <w:rsid w:val="434F15AD"/>
    <w:rsid w:val="434F4C20"/>
    <w:rsid w:val="43517321"/>
    <w:rsid w:val="435272F0"/>
    <w:rsid w:val="435412BA"/>
    <w:rsid w:val="43543B6A"/>
    <w:rsid w:val="43544FFA"/>
    <w:rsid w:val="4355293C"/>
    <w:rsid w:val="43572B58"/>
    <w:rsid w:val="43574906"/>
    <w:rsid w:val="4359242C"/>
    <w:rsid w:val="435B2648"/>
    <w:rsid w:val="435B772B"/>
    <w:rsid w:val="435C1308"/>
    <w:rsid w:val="435E27DD"/>
    <w:rsid w:val="435E7663"/>
    <w:rsid w:val="435E7A42"/>
    <w:rsid w:val="436037BB"/>
    <w:rsid w:val="43607511"/>
    <w:rsid w:val="43607C5E"/>
    <w:rsid w:val="43617533"/>
    <w:rsid w:val="43630A8E"/>
    <w:rsid w:val="436314FD"/>
    <w:rsid w:val="43641F1E"/>
    <w:rsid w:val="43650DD1"/>
    <w:rsid w:val="43656E4F"/>
    <w:rsid w:val="43664B49"/>
    <w:rsid w:val="43686B13"/>
    <w:rsid w:val="436973E7"/>
    <w:rsid w:val="436C20CE"/>
    <w:rsid w:val="436C3281"/>
    <w:rsid w:val="436D237B"/>
    <w:rsid w:val="436E5BA1"/>
    <w:rsid w:val="43707276"/>
    <w:rsid w:val="43707776"/>
    <w:rsid w:val="437259B2"/>
    <w:rsid w:val="43754D8C"/>
    <w:rsid w:val="43761230"/>
    <w:rsid w:val="43762FDE"/>
    <w:rsid w:val="43765BAC"/>
    <w:rsid w:val="437B4B76"/>
    <w:rsid w:val="437E00E5"/>
    <w:rsid w:val="437E6337"/>
    <w:rsid w:val="43811983"/>
    <w:rsid w:val="438927A9"/>
    <w:rsid w:val="438A0837"/>
    <w:rsid w:val="438C2802"/>
    <w:rsid w:val="438C5E62"/>
    <w:rsid w:val="438D20D6"/>
    <w:rsid w:val="438D26B4"/>
    <w:rsid w:val="438E2F1E"/>
    <w:rsid w:val="438F1A17"/>
    <w:rsid w:val="438F5E4E"/>
    <w:rsid w:val="43911261"/>
    <w:rsid w:val="43911BC6"/>
    <w:rsid w:val="4391606A"/>
    <w:rsid w:val="43923656"/>
    <w:rsid w:val="43964BC0"/>
    <w:rsid w:val="4396542E"/>
    <w:rsid w:val="43972F54"/>
    <w:rsid w:val="43992931"/>
    <w:rsid w:val="43993170"/>
    <w:rsid w:val="43994F1E"/>
    <w:rsid w:val="43996CCD"/>
    <w:rsid w:val="439A372E"/>
    <w:rsid w:val="439B02EA"/>
    <w:rsid w:val="439C056B"/>
    <w:rsid w:val="439E2535"/>
    <w:rsid w:val="43A0005B"/>
    <w:rsid w:val="43A062AD"/>
    <w:rsid w:val="43A13C9C"/>
    <w:rsid w:val="43A318F9"/>
    <w:rsid w:val="43AA2C88"/>
    <w:rsid w:val="43AC6A00"/>
    <w:rsid w:val="43AF029E"/>
    <w:rsid w:val="43AF4742"/>
    <w:rsid w:val="43AF64F0"/>
    <w:rsid w:val="43B14016"/>
    <w:rsid w:val="43B170F5"/>
    <w:rsid w:val="43B22E45"/>
    <w:rsid w:val="43B342D5"/>
    <w:rsid w:val="43B35FE0"/>
    <w:rsid w:val="43B43B06"/>
    <w:rsid w:val="43B44B00"/>
    <w:rsid w:val="43B458B4"/>
    <w:rsid w:val="43B6162D"/>
    <w:rsid w:val="43B617C6"/>
    <w:rsid w:val="43B65AD0"/>
    <w:rsid w:val="43B753A5"/>
    <w:rsid w:val="43B81849"/>
    <w:rsid w:val="43B908FD"/>
    <w:rsid w:val="43B9736F"/>
    <w:rsid w:val="43BA1318"/>
    <w:rsid w:val="43BB7669"/>
    <w:rsid w:val="43BC0209"/>
    <w:rsid w:val="43BD6E5F"/>
    <w:rsid w:val="43C006FD"/>
    <w:rsid w:val="43C24475"/>
    <w:rsid w:val="43C31F9B"/>
    <w:rsid w:val="43C33D49"/>
    <w:rsid w:val="43C7383A"/>
    <w:rsid w:val="43C875B2"/>
    <w:rsid w:val="43CA095F"/>
    <w:rsid w:val="43CA50D8"/>
    <w:rsid w:val="43CC0E50"/>
    <w:rsid w:val="43CC2BFE"/>
    <w:rsid w:val="43CD6976"/>
    <w:rsid w:val="43CE2E1A"/>
    <w:rsid w:val="43CF0940"/>
    <w:rsid w:val="43CF26EE"/>
    <w:rsid w:val="43D146B8"/>
    <w:rsid w:val="43D16466"/>
    <w:rsid w:val="43D4567E"/>
    <w:rsid w:val="43D56623"/>
    <w:rsid w:val="43D63A7D"/>
    <w:rsid w:val="43D848A9"/>
    <w:rsid w:val="43D877F5"/>
    <w:rsid w:val="43D9356D"/>
    <w:rsid w:val="43DB2051"/>
    <w:rsid w:val="43DB4C22"/>
    <w:rsid w:val="43DD305D"/>
    <w:rsid w:val="43DE09D2"/>
    <w:rsid w:val="43DE12E4"/>
    <w:rsid w:val="43DE1ACC"/>
    <w:rsid w:val="43DF5027"/>
    <w:rsid w:val="43E01716"/>
    <w:rsid w:val="43E048FB"/>
    <w:rsid w:val="43E066A9"/>
    <w:rsid w:val="43E1251F"/>
    <w:rsid w:val="43E432CF"/>
    <w:rsid w:val="43E443EC"/>
    <w:rsid w:val="43E51F12"/>
    <w:rsid w:val="43E75C8A"/>
    <w:rsid w:val="43E84655"/>
    <w:rsid w:val="43E91A02"/>
    <w:rsid w:val="43E97C54"/>
    <w:rsid w:val="43EA3432"/>
    <w:rsid w:val="43EA5FCC"/>
    <w:rsid w:val="43ED7AFC"/>
    <w:rsid w:val="43EE526A"/>
    <w:rsid w:val="43EE7018"/>
    <w:rsid w:val="43EF0FE2"/>
    <w:rsid w:val="43EF78B8"/>
    <w:rsid w:val="43F263DD"/>
    <w:rsid w:val="43F66C59"/>
    <w:rsid w:val="43FB34E3"/>
    <w:rsid w:val="43FC6D05"/>
    <w:rsid w:val="43FD53EB"/>
    <w:rsid w:val="43FE2FD4"/>
    <w:rsid w:val="43FE4D82"/>
    <w:rsid w:val="43FF0850"/>
    <w:rsid w:val="4400099F"/>
    <w:rsid w:val="44006D4C"/>
    <w:rsid w:val="44024872"/>
    <w:rsid w:val="4404683C"/>
    <w:rsid w:val="44087AD1"/>
    <w:rsid w:val="44093E52"/>
    <w:rsid w:val="440A7BCA"/>
    <w:rsid w:val="440B5B8B"/>
    <w:rsid w:val="440C3942"/>
    <w:rsid w:val="440C749E"/>
    <w:rsid w:val="440D7D26"/>
    <w:rsid w:val="440E3217"/>
    <w:rsid w:val="440E76BA"/>
    <w:rsid w:val="440F556C"/>
    <w:rsid w:val="441219F8"/>
    <w:rsid w:val="441445A5"/>
    <w:rsid w:val="44150A49"/>
    <w:rsid w:val="44185E43"/>
    <w:rsid w:val="44196A4E"/>
    <w:rsid w:val="441B5933"/>
    <w:rsid w:val="441D0BED"/>
    <w:rsid w:val="441D6879"/>
    <w:rsid w:val="441F5424"/>
    <w:rsid w:val="442010AE"/>
    <w:rsid w:val="442073EE"/>
    <w:rsid w:val="44223166"/>
    <w:rsid w:val="44224F14"/>
    <w:rsid w:val="44240665"/>
    <w:rsid w:val="44240C8C"/>
    <w:rsid w:val="44246EDE"/>
    <w:rsid w:val="4427252A"/>
    <w:rsid w:val="4427432D"/>
    <w:rsid w:val="44290050"/>
    <w:rsid w:val="442962A2"/>
    <w:rsid w:val="44297467"/>
    <w:rsid w:val="442A3DC9"/>
    <w:rsid w:val="442B404E"/>
    <w:rsid w:val="442C0469"/>
    <w:rsid w:val="442C18EF"/>
    <w:rsid w:val="442D18F9"/>
    <w:rsid w:val="442E38B9"/>
    <w:rsid w:val="442F13DF"/>
    <w:rsid w:val="44307631"/>
    <w:rsid w:val="443133A9"/>
    <w:rsid w:val="44316F05"/>
    <w:rsid w:val="44330ECF"/>
    <w:rsid w:val="44332C7D"/>
    <w:rsid w:val="44352E99"/>
    <w:rsid w:val="4436451B"/>
    <w:rsid w:val="44366C11"/>
    <w:rsid w:val="44391EA4"/>
    <w:rsid w:val="4439509E"/>
    <w:rsid w:val="443C4228"/>
    <w:rsid w:val="443F7874"/>
    <w:rsid w:val="4440539A"/>
    <w:rsid w:val="44421112"/>
    <w:rsid w:val="444255B6"/>
    <w:rsid w:val="44430562"/>
    <w:rsid w:val="44432266"/>
    <w:rsid w:val="444430DC"/>
    <w:rsid w:val="44444E8A"/>
    <w:rsid w:val="44446E9C"/>
    <w:rsid w:val="44447B80"/>
    <w:rsid w:val="444529B0"/>
    <w:rsid w:val="44466E54"/>
    <w:rsid w:val="44472BCC"/>
    <w:rsid w:val="44492562"/>
    <w:rsid w:val="444C6312"/>
    <w:rsid w:val="444E5D09"/>
    <w:rsid w:val="444E7AB7"/>
    <w:rsid w:val="445350CD"/>
    <w:rsid w:val="44550837"/>
    <w:rsid w:val="44550B05"/>
    <w:rsid w:val="44550E45"/>
    <w:rsid w:val="44557097"/>
    <w:rsid w:val="44564BBE"/>
    <w:rsid w:val="4456696C"/>
    <w:rsid w:val="445826E4"/>
    <w:rsid w:val="4458734D"/>
    <w:rsid w:val="44593235"/>
    <w:rsid w:val="445A34E7"/>
    <w:rsid w:val="445D1E68"/>
    <w:rsid w:val="445D5F4C"/>
    <w:rsid w:val="445F1CC4"/>
    <w:rsid w:val="445F7F16"/>
    <w:rsid w:val="44616BB4"/>
    <w:rsid w:val="44623EA1"/>
    <w:rsid w:val="44627A06"/>
    <w:rsid w:val="44646F08"/>
    <w:rsid w:val="4464716A"/>
    <w:rsid w:val="446475CD"/>
    <w:rsid w:val="44654E01"/>
    <w:rsid w:val="44663053"/>
    <w:rsid w:val="4467501D"/>
    <w:rsid w:val="44676DCB"/>
    <w:rsid w:val="44692B43"/>
    <w:rsid w:val="446B214A"/>
    <w:rsid w:val="446B68BB"/>
    <w:rsid w:val="446C2633"/>
    <w:rsid w:val="446C43E1"/>
    <w:rsid w:val="446F7A2D"/>
    <w:rsid w:val="44705C7F"/>
    <w:rsid w:val="44727C49"/>
    <w:rsid w:val="4473408E"/>
    <w:rsid w:val="44764150"/>
    <w:rsid w:val="447755E0"/>
    <w:rsid w:val="44780FD8"/>
    <w:rsid w:val="447A08AC"/>
    <w:rsid w:val="447A6AFE"/>
    <w:rsid w:val="447B2820"/>
    <w:rsid w:val="447C0AC8"/>
    <w:rsid w:val="447D039C"/>
    <w:rsid w:val="447F2366"/>
    <w:rsid w:val="448160DE"/>
    <w:rsid w:val="44827761"/>
    <w:rsid w:val="44831D87"/>
    <w:rsid w:val="448434D9"/>
    <w:rsid w:val="4484797D"/>
    <w:rsid w:val="448571DE"/>
    <w:rsid w:val="448654A3"/>
    <w:rsid w:val="4487121B"/>
    <w:rsid w:val="44872FC9"/>
    <w:rsid w:val="44883994"/>
    <w:rsid w:val="448C05DF"/>
    <w:rsid w:val="448C6831"/>
    <w:rsid w:val="448D4A83"/>
    <w:rsid w:val="448E07FB"/>
    <w:rsid w:val="44915BF6"/>
    <w:rsid w:val="44953938"/>
    <w:rsid w:val="44957494"/>
    <w:rsid w:val="449851D6"/>
    <w:rsid w:val="44986F84"/>
    <w:rsid w:val="449A0979"/>
    <w:rsid w:val="449A2CFC"/>
    <w:rsid w:val="449A71A0"/>
    <w:rsid w:val="449A7D61"/>
    <w:rsid w:val="449B0822"/>
    <w:rsid w:val="449C4CC6"/>
    <w:rsid w:val="449C6A74"/>
    <w:rsid w:val="449D0A3E"/>
    <w:rsid w:val="449D459A"/>
    <w:rsid w:val="449F0313"/>
    <w:rsid w:val="449F6565"/>
    <w:rsid w:val="44A047EB"/>
    <w:rsid w:val="44A1052F"/>
    <w:rsid w:val="44A122DD"/>
    <w:rsid w:val="44A1408B"/>
    <w:rsid w:val="44A21BB1"/>
    <w:rsid w:val="44A27E03"/>
    <w:rsid w:val="44A41DCD"/>
    <w:rsid w:val="44A45929"/>
    <w:rsid w:val="44A7704D"/>
    <w:rsid w:val="44A973E3"/>
    <w:rsid w:val="44AE0556"/>
    <w:rsid w:val="44AE67A8"/>
    <w:rsid w:val="44B1402F"/>
    <w:rsid w:val="44B32010"/>
    <w:rsid w:val="44B429B0"/>
    <w:rsid w:val="44B518E4"/>
    <w:rsid w:val="44B6565C"/>
    <w:rsid w:val="44B66B13"/>
    <w:rsid w:val="44B738AE"/>
    <w:rsid w:val="44BC0EC5"/>
    <w:rsid w:val="44BD6AC2"/>
    <w:rsid w:val="44BE6633"/>
    <w:rsid w:val="44BF09B5"/>
    <w:rsid w:val="44BF7AC3"/>
    <w:rsid w:val="44C1472D"/>
    <w:rsid w:val="44C164DB"/>
    <w:rsid w:val="44C26352"/>
    <w:rsid w:val="44C47D79"/>
    <w:rsid w:val="44C67F95"/>
    <w:rsid w:val="44C77869"/>
    <w:rsid w:val="44C860E3"/>
    <w:rsid w:val="44C935E1"/>
    <w:rsid w:val="44C9538F"/>
    <w:rsid w:val="44CB61A9"/>
    <w:rsid w:val="44CE0BF8"/>
    <w:rsid w:val="44CE6909"/>
    <w:rsid w:val="44D02BC2"/>
    <w:rsid w:val="44D0671E"/>
    <w:rsid w:val="44D22496"/>
    <w:rsid w:val="44D34460"/>
    <w:rsid w:val="44D371D1"/>
    <w:rsid w:val="44D37FBC"/>
    <w:rsid w:val="44D526DF"/>
    <w:rsid w:val="44D5342A"/>
    <w:rsid w:val="44D73F50"/>
    <w:rsid w:val="44D75CFE"/>
    <w:rsid w:val="44D77AAC"/>
    <w:rsid w:val="44D83825"/>
    <w:rsid w:val="44DA57EF"/>
    <w:rsid w:val="44DA759D"/>
    <w:rsid w:val="44DB2BC5"/>
    <w:rsid w:val="44DC03E1"/>
    <w:rsid w:val="44DE52DF"/>
    <w:rsid w:val="44E113AE"/>
    <w:rsid w:val="44E126D9"/>
    <w:rsid w:val="44E15F67"/>
    <w:rsid w:val="44E26451"/>
    <w:rsid w:val="44E305FF"/>
    <w:rsid w:val="44E346A3"/>
    <w:rsid w:val="44E623E5"/>
    <w:rsid w:val="44E64193"/>
    <w:rsid w:val="44E67CEF"/>
    <w:rsid w:val="44E76780"/>
    <w:rsid w:val="44EA712F"/>
    <w:rsid w:val="44EB3558"/>
    <w:rsid w:val="44EB5650"/>
    <w:rsid w:val="44EB6D91"/>
    <w:rsid w:val="44EC2DBF"/>
    <w:rsid w:val="44ED35CE"/>
    <w:rsid w:val="44EE0EBC"/>
    <w:rsid w:val="44EE4DF6"/>
    <w:rsid w:val="44EF3FD1"/>
    <w:rsid w:val="44F05012"/>
    <w:rsid w:val="44F2122A"/>
    <w:rsid w:val="44F22B38"/>
    <w:rsid w:val="44F3065E"/>
    <w:rsid w:val="44F4306F"/>
    <w:rsid w:val="44F62D5B"/>
    <w:rsid w:val="44F85C75"/>
    <w:rsid w:val="44FB6886"/>
    <w:rsid w:val="44FC1901"/>
    <w:rsid w:val="44FC39B7"/>
    <w:rsid w:val="44FC7513"/>
    <w:rsid w:val="44FD11A6"/>
    <w:rsid w:val="44FF34A7"/>
    <w:rsid w:val="44FF4F56"/>
    <w:rsid w:val="44FF7003"/>
    <w:rsid w:val="45025018"/>
    <w:rsid w:val="450308A1"/>
    <w:rsid w:val="4504286C"/>
    <w:rsid w:val="45050ABD"/>
    <w:rsid w:val="45060392"/>
    <w:rsid w:val="45062140"/>
    <w:rsid w:val="45070EED"/>
    <w:rsid w:val="45085EB8"/>
    <w:rsid w:val="45091C30"/>
    <w:rsid w:val="450A60D4"/>
    <w:rsid w:val="450B3BFA"/>
    <w:rsid w:val="450D34CE"/>
    <w:rsid w:val="450E5498"/>
    <w:rsid w:val="45107462"/>
    <w:rsid w:val="45110C18"/>
    <w:rsid w:val="45114E6C"/>
    <w:rsid w:val="45124F88"/>
    <w:rsid w:val="451275B2"/>
    <w:rsid w:val="45132AAF"/>
    <w:rsid w:val="4513485D"/>
    <w:rsid w:val="4514485C"/>
    <w:rsid w:val="451707F1"/>
    <w:rsid w:val="45181E73"/>
    <w:rsid w:val="451900C5"/>
    <w:rsid w:val="451906CE"/>
    <w:rsid w:val="451A208F"/>
    <w:rsid w:val="451A3E3D"/>
    <w:rsid w:val="451B3A7D"/>
    <w:rsid w:val="451C1963"/>
    <w:rsid w:val="451C5901"/>
    <w:rsid w:val="451C7BB5"/>
    <w:rsid w:val="451F76A5"/>
    <w:rsid w:val="4521341D"/>
    <w:rsid w:val="4521501C"/>
    <w:rsid w:val="45235A92"/>
    <w:rsid w:val="45237196"/>
    <w:rsid w:val="45240818"/>
    <w:rsid w:val="45246A6A"/>
    <w:rsid w:val="45246F22"/>
    <w:rsid w:val="4525011F"/>
    <w:rsid w:val="452847AC"/>
    <w:rsid w:val="4528655A"/>
    <w:rsid w:val="45287407"/>
    <w:rsid w:val="452B429C"/>
    <w:rsid w:val="452B604A"/>
    <w:rsid w:val="452D1715"/>
    <w:rsid w:val="452D591E"/>
    <w:rsid w:val="452E1696"/>
    <w:rsid w:val="452F5B3A"/>
    <w:rsid w:val="452F7C37"/>
    <w:rsid w:val="453273D9"/>
    <w:rsid w:val="453329B6"/>
    <w:rsid w:val="45336593"/>
    <w:rsid w:val="45336CAD"/>
    <w:rsid w:val="45392515"/>
    <w:rsid w:val="453C0257"/>
    <w:rsid w:val="453E7B2C"/>
    <w:rsid w:val="453F36DE"/>
    <w:rsid w:val="453F38A4"/>
    <w:rsid w:val="4541586E"/>
    <w:rsid w:val="45423BF4"/>
    <w:rsid w:val="45435142"/>
    <w:rsid w:val="45442C68"/>
    <w:rsid w:val="454669E0"/>
    <w:rsid w:val="4547310A"/>
    <w:rsid w:val="4548374C"/>
    <w:rsid w:val="454865D0"/>
    <w:rsid w:val="45486BFC"/>
    <w:rsid w:val="454A2974"/>
    <w:rsid w:val="454D4212"/>
    <w:rsid w:val="454D5FC1"/>
    <w:rsid w:val="454D7D6F"/>
    <w:rsid w:val="454F361F"/>
    <w:rsid w:val="4550160D"/>
    <w:rsid w:val="45505AB1"/>
    <w:rsid w:val="45513D03"/>
    <w:rsid w:val="45535E6E"/>
    <w:rsid w:val="455363E3"/>
    <w:rsid w:val="455455A1"/>
    <w:rsid w:val="455530C7"/>
    <w:rsid w:val="45575091"/>
    <w:rsid w:val="455B0133"/>
    <w:rsid w:val="455B4447"/>
    <w:rsid w:val="455C6204"/>
    <w:rsid w:val="455D3490"/>
    <w:rsid w:val="455E3D2A"/>
    <w:rsid w:val="455F3187"/>
    <w:rsid w:val="455F7AA2"/>
    <w:rsid w:val="45612233"/>
    <w:rsid w:val="45660E30"/>
    <w:rsid w:val="4566191F"/>
    <w:rsid w:val="456652D4"/>
    <w:rsid w:val="45682DFA"/>
    <w:rsid w:val="456A0921"/>
    <w:rsid w:val="456B28EB"/>
    <w:rsid w:val="456D21BF"/>
    <w:rsid w:val="456F23DB"/>
    <w:rsid w:val="45701CAF"/>
    <w:rsid w:val="45703A5D"/>
    <w:rsid w:val="45725A27"/>
    <w:rsid w:val="457277D5"/>
    <w:rsid w:val="45734085"/>
    <w:rsid w:val="4574179F"/>
    <w:rsid w:val="45753050"/>
    <w:rsid w:val="457572C5"/>
    <w:rsid w:val="45790B64"/>
    <w:rsid w:val="4579257A"/>
    <w:rsid w:val="45793C52"/>
    <w:rsid w:val="457A48DC"/>
    <w:rsid w:val="457A65DB"/>
    <w:rsid w:val="457B7A6B"/>
    <w:rsid w:val="457C0654"/>
    <w:rsid w:val="457C68A6"/>
    <w:rsid w:val="45815C6A"/>
    <w:rsid w:val="45824945"/>
    <w:rsid w:val="45835E86"/>
    <w:rsid w:val="4584392A"/>
    <w:rsid w:val="458622C0"/>
    <w:rsid w:val="45863281"/>
    <w:rsid w:val="45877724"/>
    <w:rsid w:val="45880BDF"/>
    <w:rsid w:val="4588524B"/>
    <w:rsid w:val="458A4B1F"/>
    <w:rsid w:val="458B0897"/>
    <w:rsid w:val="458B6AE9"/>
    <w:rsid w:val="458C5BF0"/>
    <w:rsid w:val="458D1E80"/>
    <w:rsid w:val="458D460F"/>
    <w:rsid w:val="458D57CB"/>
    <w:rsid w:val="45901F42"/>
    <w:rsid w:val="45921479"/>
    <w:rsid w:val="45921C25"/>
    <w:rsid w:val="4592200E"/>
    <w:rsid w:val="459260C9"/>
    <w:rsid w:val="45943BEF"/>
    <w:rsid w:val="459534C4"/>
    <w:rsid w:val="4597548E"/>
    <w:rsid w:val="45991206"/>
    <w:rsid w:val="45992FB4"/>
    <w:rsid w:val="45997458"/>
    <w:rsid w:val="459B4F7E"/>
    <w:rsid w:val="459B6D2C"/>
    <w:rsid w:val="459C0CF6"/>
    <w:rsid w:val="459F571F"/>
    <w:rsid w:val="45A100BA"/>
    <w:rsid w:val="45A152F5"/>
    <w:rsid w:val="45A1630C"/>
    <w:rsid w:val="45A2455E"/>
    <w:rsid w:val="45A51959"/>
    <w:rsid w:val="45A81449"/>
    <w:rsid w:val="45A831F7"/>
    <w:rsid w:val="45A858ED"/>
    <w:rsid w:val="45A8769B"/>
    <w:rsid w:val="45AA1F33"/>
    <w:rsid w:val="45AA6F6F"/>
    <w:rsid w:val="45AB6B4A"/>
    <w:rsid w:val="45AC718B"/>
    <w:rsid w:val="45AF4585"/>
    <w:rsid w:val="45B07DEB"/>
    <w:rsid w:val="45B147A1"/>
    <w:rsid w:val="45B222C8"/>
    <w:rsid w:val="45B26CC5"/>
    <w:rsid w:val="45B46040"/>
    <w:rsid w:val="45B55914"/>
    <w:rsid w:val="45B778DE"/>
    <w:rsid w:val="45B93656"/>
    <w:rsid w:val="45BB5620"/>
    <w:rsid w:val="45BB73CE"/>
    <w:rsid w:val="45BD781E"/>
    <w:rsid w:val="45BE154E"/>
    <w:rsid w:val="45BE6EBE"/>
    <w:rsid w:val="45C06792"/>
    <w:rsid w:val="45C10D70"/>
    <w:rsid w:val="45C142B9"/>
    <w:rsid w:val="45C344D5"/>
    <w:rsid w:val="45C36283"/>
    <w:rsid w:val="45C40840"/>
    <w:rsid w:val="45C5024D"/>
    <w:rsid w:val="45C74BE2"/>
    <w:rsid w:val="45C81AEB"/>
    <w:rsid w:val="45C920D3"/>
    <w:rsid w:val="45CA13BF"/>
    <w:rsid w:val="45CB1E22"/>
    <w:rsid w:val="45CB49F3"/>
    <w:rsid w:val="45CC15DB"/>
    <w:rsid w:val="45CD0EAF"/>
    <w:rsid w:val="45CD7101"/>
    <w:rsid w:val="45D24718"/>
    <w:rsid w:val="45D40490"/>
    <w:rsid w:val="45D4223E"/>
    <w:rsid w:val="45D54CD6"/>
    <w:rsid w:val="45D67D64"/>
    <w:rsid w:val="45D71D2E"/>
    <w:rsid w:val="45D87F80"/>
    <w:rsid w:val="45DA524E"/>
    <w:rsid w:val="45DB181E"/>
    <w:rsid w:val="45DD7344"/>
    <w:rsid w:val="45DF1728"/>
    <w:rsid w:val="45E00BE3"/>
    <w:rsid w:val="45E22BAD"/>
    <w:rsid w:val="45E5269D"/>
    <w:rsid w:val="45E5444B"/>
    <w:rsid w:val="45E701C3"/>
    <w:rsid w:val="45E87A97"/>
    <w:rsid w:val="45EA380F"/>
    <w:rsid w:val="45EA7DF2"/>
    <w:rsid w:val="45EC3A2B"/>
    <w:rsid w:val="45EC57D9"/>
    <w:rsid w:val="45EF0E26"/>
    <w:rsid w:val="45EF52CA"/>
    <w:rsid w:val="45F12DF0"/>
    <w:rsid w:val="45F14B9E"/>
    <w:rsid w:val="45F424BE"/>
    <w:rsid w:val="45F428E0"/>
    <w:rsid w:val="45F4468E"/>
    <w:rsid w:val="45F4643C"/>
    <w:rsid w:val="45F60406"/>
    <w:rsid w:val="45F72580"/>
    <w:rsid w:val="45F97EF6"/>
    <w:rsid w:val="45FC3541"/>
    <w:rsid w:val="45FC3543"/>
    <w:rsid w:val="45FD79E7"/>
    <w:rsid w:val="45FF375F"/>
    <w:rsid w:val="45FF64BD"/>
    <w:rsid w:val="46004DE1"/>
    <w:rsid w:val="460231D2"/>
    <w:rsid w:val="46032B23"/>
    <w:rsid w:val="460436F4"/>
    <w:rsid w:val="46054AED"/>
    <w:rsid w:val="46064D8A"/>
    <w:rsid w:val="46070D8D"/>
    <w:rsid w:val="46072613"/>
    <w:rsid w:val="460743C1"/>
    <w:rsid w:val="4607616F"/>
    <w:rsid w:val="4609638B"/>
    <w:rsid w:val="460C7C2A"/>
    <w:rsid w:val="460E39A2"/>
    <w:rsid w:val="460F14C8"/>
    <w:rsid w:val="460F3276"/>
    <w:rsid w:val="460F771A"/>
    <w:rsid w:val="46115240"/>
    <w:rsid w:val="46116FEE"/>
    <w:rsid w:val="461207DE"/>
    <w:rsid w:val="4613720A"/>
    <w:rsid w:val="461638BC"/>
    <w:rsid w:val="46166F98"/>
    <w:rsid w:val="461912C6"/>
    <w:rsid w:val="46192347"/>
    <w:rsid w:val="46193068"/>
    <w:rsid w:val="46195EA3"/>
    <w:rsid w:val="461A5919"/>
    <w:rsid w:val="461F32C5"/>
    <w:rsid w:val="4620004A"/>
    <w:rsid w:val="46202C1B"/>
    <w:rsid w:val="4622744D"/>
    <w:rsid w:val="462311DB"/>
    <w:rsid w:val="462431C5"/>
    <w:rsid w:val="46244F73"/>
    <w:rsid w:val="46256F3D"/>
    <w:rsid w:val="4626534C"/>
    <w:rsid w:val="462907DC"/>
    <w:rsid w:val="4629258A"/>
    <w:rsid w:val="462A00B0"/>
    <w:rsid w:val="462C02CC"/>
    <w:rsid w:val="462D5C60"/>
    <w:rsid w:val="46317690"/>
    <w:rsid w:val="46333408"/>
    <w:rsid w:val="463351B6"/>
    <w:rsid w:val="463543F9"/>
    <w:rsid w:val="46362EF9"/>
    <w:rsid w:val="46364CA7"/>
    <w:rsid w:val="46366A55"/>
    <w:rsid w:val="46386C71"/>
    <w:rsid w:val="463A4797"/>
    <w:rsid w:val="463B050F"/>
    <w:rsid w:val="463D6035"/>
    <w:rsid w:val="46417708"/>
    <w:rsid w:val="4642189D"/>
    <w:rsid w:val="46433629"/>
    <w:rsid w:val="46434760"/>
    <w:rsid w:val="46445615"/>
    <w:rsid w:val="464473C4"/>
    <w:rsid w:val="46454EEA"/>
    <w:rsid w:val="46467FBF"/>
    <w:rsid w:val="46472A10"/>
    <w:rsid w:val="46483B71"/>
    <w:rsid w:val="464949DA"/>
    <w:rsid w:val="464A0752"/>
    <w:rsid w:val="464B63EE"/>
    <w:rsid w:val="464C0026"/>
    <w:rsid w:val="464C31D7"/>
    <w:rsid w:val="464D083F"/>
    <w:rsid w:val="464F5D68"/>
    <w:rsid w:val="46506A24"/>
    <w:rsid w:val="46511AE0"/>
    <w:rsid w:val="4651388E"/>
    <w:rsid w:val="46521AA0"/>
    <w:rsid w:val="4654337F"/>
    <w:rsid w:val="4656746E"/>
    <w:rsid w:val="46584C1D"/>
    <w:rsid w:val="465A0995"/>
    <w:rsid w:val="465A6BE7"/>
    <w:rsid w:val="465B470D"/>
    <w:rsid w:val="465C0855"/>
    <w:rsid w:val="465C5235"/>
    <w:rsid w:val="465D66D7"/>
    <w:rsid w:val="465E7D59"/>
    <w:rsid w:val="46607F75"/>
    <w:rsid w:val="46625A9C"/>
    <w:rsid w:val="466435C2"/>
    <w:rsid w:val="4665558C"/>
    <w:rsid w:val="4665733A"/>
    <w:rsid w:val="46671304"/>
    <w:rsid w:val="46681E62"/>
    <w:rsid w:val="46691411"/>
    <w:rsid w:val="4669507C"/>
    <w:rsid w:val="466A4950"/>
    <w:rsid w:val="466C2476"/>
    <w:rsid w:val="466C691A"/>
    <w:rsid w:val="466E26B2"/>
    <w:rsid w:val="466E4440"/>
    <w:rsid w:val="466F1F67"/>
    <w:rsid w:val="466F4F95"/>
    <w:rsid w:val="46702EEC"/>
    <w:rsid w:val="46704FD2"/>
    <w:rsid w:val="46715CDF"/>
    <w:rsid w:val="46717A8D"/>
    <w:rsid w:val="46723E6A"/>
    <w:rsid w:val="46724F2F"/>
    <w:rsid w:val="46733805"/>
    <w:rsid w:val="46735A24"/>
    <w:rsid w:val="46737CA9"/>
    <w:rsid w:val="467765FC"/>
    <w:rsid w:val="467928F9"/>
    <w:rsid w:val="46792C11"/>
    <w:rsid w:val="46794B93"/>
    <w:rsid w:val="467A25D0"/>
    <w:rsid w:val="467C4DAF"/>
    <w:rsid w:val="467C6146"/>
    <w:rsid w:val="467C779A"/>
    <w:rsid w:val="467E0A66"/>
    <w:rsid w:val="46827EEC"/>
    <w:rsid w:val="46841EB6"/>
    <w:rsid w:val="468679DC"/>
    <w:rsid w:val="46873754"/>
    <w:rsid w:val="468847BD"/>
    <w:rsid w:val="46893028"/>
    <w:rsid w:val="46895B79"/>
    <w:rsid w:val="468A0B4E"/>
    <w:rsid w:val="468B4FF2"/>
    <w:rsid w:val="468C0D6B"/>
    <w:rsid w:val="468E063F"/>
    <w:rsid w:val="4691012F"/>
    <w:rsid w:val="46916381"/>
    <w:rsid w:val="46955E71"/>
    <w:rsid w:val="46966F38"/>
    <w:rsid w:val="4698326B"/>
    <w:rsid w:val="46996DAF"/>
    <w:rsid w:val="469A10A8"/>
    <w:rsid w:val="469A3487"/>
    <w:rsid w:val="469A6FE4"/>
    <w:rsid w:val="469B0FAE"/>
    <w:rsid w:val="469C7200"/>
    <w:rsid w:val="469D0882"/>
    <w:rsid w:val="469D4D26"/>
    <w:rsid w:val="469F0A9E"/>
    <w:rsid w:val="469F284C"/>
    <w:rsid w:val="469F40B1"/>
    <w:rsid w:val="469F6164"/>
    <w:rsid w:val="46A07F85"/>
    <w:rsid w:val="46A312F1"/>
    <w:rsid w:val="46A3784C"/>
    <w:rsid w:val="46A41C10"/>
    <w:rsid w:val="46A460B4"/>
    <w:rsid w:val="46A63BDA"/>
    <w:rsid w:val="46A63E17"/>
    <w:rsid w:val="46A71700"/>
    <w:rsid w:val="46A77C72"/>
    <w:rsid w:val="46A936CA"/>
    <w:rsid w:val="46AB11C4"/>
    <w:rsid w:val="46AB11F1"/>
    <w:rsid w:val="46AC31BB"/>
    <w:rsid w:val="46AC3D97"/>
    <w:rsid w:val="46AC6D17"/>
    <w:rsid w:val="46AE0CE1"/>
    <w:rsid w:val="46AF7340"/>
    <w:rsid w:val="46B04A59"/>
    <w:rsid w:val="46B06807"/>
    <w:rsid w:val="46B1432D"/>
    <w:rsid w:val="46B207D1"/>
    <w:rsid w:val="46B27956"/>
    <w:rsid w:val="46B34549"/>
    <w:rsid w:val="46B362F7"/>
    <w:rsid w:val="46B53E1D"/>
    <w:rsid w:val="46B62BBB"/>
    <w:rsid w:val="46B67B95"/>
    <w:rsid w:val="46B75DE7"/>
    <w:rsid w:val="46B81B60"/>
    <w:rsid w:val="46B837D2"/>
    <w:rsid w:val="46B8746A"/>
    <w:rsid w:val="46BA1434"/>
    <w:rsid w:val="46BA58D8"/>
    <w:rsid w:val="46BA7324"/>
    <w:rsid w:val="46BB2149"/>
    <w:rsid w:val="46BB7460"/>
    <w:rsid w:val="46BC1650"/>
    <w:rsid w:val="46C10A14"/>
    <w:rsid w:val="46C10A76"/>
    <w:rsid w:val="46C16C66"/>
    <w:rsid w:val="46C275FB"/>
    <w:rsid w:val="46C65A79"/>
    <w:rsid w:val="46C6602A"/>
    <w:rsid w:val="46C8180E"/>
    <w:rsid w:val="46C87FF5"/>
    <w:rsid w:val="46C93D6D"/>
    <w:rsid w:val="46CA0775"/>
    <w:rsid w:val="46CB3641"/>
    <w:rsid w:val="46CB53EF"/>
    <w:rsid w:val="46CB74E1"/>
    <w:rsid w:val="46CC3263"/>
    <w:rsid w:val="46CC73B9"/>
    <w:rsid w:val="46CD560B"/>
    <w:rsid w:val="46CE1383"/>
    <w:rsid w:val="46CE3131"/>
    <w:rsid w:val="46CE4EDF"/>
    <w:rsid w:val="46D00C57"/>
    <w:rsid w:val="46D06EA9"/>
    <w:rsid w:val="46D10C0E"/>
    <w:rsid w:val="46D1677D"/>
    <w:rsid w:val="46D36999"/>
    <w:rsid w:val="46D37CF7"/>
    <w:rsid w:val="46D450AA"/>
    <w:rsid w:val="46D52711"/>
    <w:rsid w:val="46D63D94"/>
    <w:rsid w:val="46D70238"/>
    <w:rsid w:val="46D71FE6"/>
    <w:rsid w:val="46D83FB0"/>
    <w:rsid w:val="46D85C47"/>
    <w:rsid w:val="46D87B0C"/>
    <w:rsid w:val="46DA3884"/>
    <w:rsid w:val="46DA56D2"/>
    <w:rsid w:val="46DB13AA"/>
    <w:rsid w:val="46DC2BC3"/>
    <w:rsid w:val="46DC3AA0"/>
    <w:rsid w:val="46DD15C6"/>
    <w:rsid w:val="46DF0E9A"/>
    <w:rsid w:val="46DF533E"/>
    <w:rsid w:val="46E110B6"/>
    <w:rsid w:val="46E12E64"/>
    <w:rsid w:val="46E22739"/>
    <w:rsid w:val="46E42955"/>
    <w:rsid w:val="46E6047B"/>
    <w:rsid w:val="46E62229"/>
    <w:rsid w:val="46E63C75"/>
    <w:rsid w:val="46E666CD"/>
    <w:rsid w:val="46E75FA1"/>
    <w:rsid w:val="46E91D19"/>
    <w:rsid w:val="46E93AC7"/>
    <w:rsid w:val="46E97F6B"/>
    <w:rsid w:val="46EB783F"/>
    <w:rsid w:val="46EC35B7"/>
    <w:rsid w:val="46EC55E5"/>
    <w:rsid w:val="46ED1183"/>
    <w:rsid w:val="46ED1809"/>
    <w:rsid w:val="46EE10DD"/>
    <w:rsid w:val="46EE516C"/>
    <w:rsid w:val="46F012F9"/>
    <w:rsid w:val="46F030A7"/>
    <w:rsid w:val="46F24DE9"/>
    <w:rsid w:val="46F25071"/>
    <w:rsid w:val="46F34946"/>
    <w:rsid w:val="46F35B6A"/>
    <w:rsid w:val="46F56910"/>
    <w:rsid w:val="46F62E2D"/>
    <w:rsid w:val="46F661E4"/>
    <w:rsid w:val="46F74436"/>
    <w:rsid w:val="46F801AE"/>
    <w:rsid w:val="46FA5CD4"/>
    <w:rsid w:val="46FC1A4C"/>
    <w:rsid w:val="46FC37FA"/>
    <w:rsid w:val="470152B5"/>
    <w:rsid w:val="47024B89"/>
    <w:rsid w:val="4703102D"/>
    <w:rsid w:val="47060B1D"/>
    <w:rsid w:val="470628CB"/>
    <w:rsid w:val="47064679"/>
    <w:rsid w:val="47067C72"/>
    <w:rsid w:val="470703F1"/>
    <w:rsid w:val="4707219F"/>
    <w:rsid w:val="47077941"/>
    <w:rsid w:val="47084895"/>
    <w:rsid w:val="470922B9"/>
    <w:rsid w:val="470A0145"/>
    <w:rsid w:val="470A67EF"/>
    <w:rsid w:val="470B6133"/>
    <w:rsid w:val="470D3C59"/>
    <w:rsid w:val="4712301E"/>
    <w:rsid w:val="47150183"/>
    <w:rsid w:val="47150D60"/>
    <w:rsid w:val="47163A10"/>
    <w:rsid w:val="471641E4"/>
    <w:rsid w:val="47174AD8"/>
    <w:rsid w:val="47176886"/>
    <w:rsid w:val="47183F33"/>
    <w:rsid w:val="471843AC"/>
    <w:rsid w:val="4719245E"/>
    <w:rsid w:val="471A45C8"/>
    <w:rsid w:val="471A6376"/>
    <w:rsid w:val="471C3E9C"/>
    <w:rsid w:val="471D5F03"/>
    <w:rsid w:val="47213261"/>
    <w:rsid w:val="47215957"/>
    <w:rsid w:val="47217705"/>
    <w:rsid w:val="47240FA3"/>
    <w:rsid w:val="47242D51"/>
    <w:rsid w:val="472471F5"/>
    <w:rsid w:val="47264D1B"/>
    <w:rsid w:val="47266AC9"/>
    <w:rsid w:val="472745EF"/>
    <w:rsid w:val="47285FA7"/>
    <w:rsid w:val="47290274"/>
    <w:rsid w:val="472D60AA"/>
    <w:rsid w:val="472E3BD0"/>
    <w:rsid w:val="47305B9A"/>
    <w:rsid w:val="47332F94"/>
    <w:rsid w:val="47347438"/>
    <w:rsid w:val="473531B0"/>
    <w:rsid w:val="473859D6"/>
    <w:rsid w:val="473867FC"/>
    <w:rsid w:val="47394A4E"/>
    <w:rsid w:val="47395BE6"/>
    <w:rsid w:val="473A0A0E"/>
    <w:rsid w:val="473C62ED"/>
    <w:rsid w:val="473D3E13"/>
    <w:rsid w:val="473E2065"/>
    <w:rsid w:val="473F5DDD"/>
    <w:rsid w:val="473F7B8B"/>
    <w:rsid w:val="47411B55"/>
    <w:rsid w:val="474156B1"/>
    <w:rsid w:val="47421391"/>
    <w:rsid w:val="47421D71"/>
    <w:rsid w:val="4743767B"/>
    <w:rsid w:val="474433F3"/>
    <w:rsid w:val="474451A1"/>
    <w:rsid w:val="47462CC7"/>
    <w:rsid w:val="474653BD"/>
    <w:rsid w:val="47484C91"/>
    <w:rsid w:val="47495932"/>
    <w:rsid w:val="474A6C5C"/>
    <w:rsid w:val="474A7E99"/>
    <w:rsid w:val="474B4782"/>
    <w:rsid w:val="474D04FA"/>
    <w:rsid w:val="474D6E84"/>
    <w:rsid w:val="47503B46"/>
    <w:rsid w:val="47523E3D"/>
    <w:rsid w:val="47532CF6"/>
    <w:rsid w:val="47541888"/>
    <w:rsid w:val="47543990"/>
    <w:rsid w:val="475462CB"/>
    <w:rsid w:val="47546E2B"/>
    <w:rsid w:val="47555600"/>
    <w:rsid w:val="47582E8C"/>
    <w:rsid w:val="47590C4D"/>
    <w:rsid w:val="47596E9F"/>
    <w:rsid w:val="475C78DF"/>
    <w:rsid w:val="475E6263"/>
    <w:rsid w:val="475F1299"/>
    <w:rsid w:val="475F3D89"/>
    <w:rsid w:val="47607AAE"/>
    <w:rsid w:val="47617B01"/>
    <w:rsid w:val="476310AA"/>
    <w:rsid w:val="47631ACB"/>
    <w:rsid w:val="47633879"/>
    <w:rsid w:val="47637D1D"/>
    <w:rsid w:val="47643C7B"/>
    <w:rsid w:val="47655843"/>
    <w:rsid w:val="476615BC"/>
    <w:rsid w:val="47685410"/>
    <w:rsid w:val="476870E2"/>
    <w:rsid w:val="47694C08"/>
    <w:rsid w:val="476B6BD2"/>
    <w:rsid w:val="476C4E7A"/>
    <w:rsid w:val="476D46F8"/>
    <w:rsid w:val="476F66C2"/>
    <w:rsid w:val="47705F96"/>
    <w:rsid w:val="47723ABC"/>
    <w:rsid w:val="477261B2"/>
    <w:rsid w:val="47740696"/>
    <w:rsid w:val="47745A86"/>
    <w:rsid w:val="4774745E"/>
    <w:rsid w:val="47752D98"/>
    <w:rsid w:val="477534BF"/>
    <w:rsid w:val="477535AD"/>
    <w:rsid w:val="477737C9"/>
    <w:rsid w:val="47775577"/>
    <w:rsid w:val="477912EF"/>
    <w:rsid w:val="477A0BC3"/>
    <w:rsid w:val="477A4760"/>
    <w:rsid w:val="477C0DDF"/>
    <w:rsid w:val="477D2B7C"/>
    <w:rsid w:val="477E06B3"/>
    <w:rsid w:val="477E6905"/>
    <w:rsid w:val="478101A3"/>
    <w:rsid w:val="478163F5"/>
    <w:rsid w:val="47824633"/>
    <w:rsid w:val="4783216D"/>
    <w:rsid w:val="478334E1"/>
    <w:rsid w:val="47833F1C"/>
    <w:rsid w:val="47835CCA"/>
    <w:rsid w:val="4785663F"/>
    <w:rsid w:val="478657BA"/>
    <w:rsid w:val="47867568"/>
    <w:rsid w:val="478832E0"/>
    <w:rsid w:val="478B44AC"/>
    <w:rsid w:val="478C31D1"/>
    <w:rsid w:val="478C4EEF"/>
    <w:rsid w:val="478D607F"/>
    <w:rsid w:val="478F28C0"/>
    <w:rsid w:val="479000C6"/>
    <w:rsid w:val="479003E6"/>
    <w:rsid w:val="4791488A"/>
    <w:rsid w:val="479221BD"/>
    <w:rsid w:val="479223B1"/>
    <w:rsid w:val="47941C85"/>
    <w:rsid w:val="47947ED7"/>
    <w:rsid w:val="479954ED"/>
    <w:rsid w:val="47995F6D"/>
    <w:rsid w:val="4799729B"/>
    <w:rsid w:val="479A3013"/>
    <w:rsid w:val="479D7445"/>
    <w:rsid w:val="479E2B03"/>
    <w:rsid w:val="479E48B1"/>
    <w:rsid w:val="479E529B"/>
    <w:rsid w:val="479E6FA7"/>
    <w:rsid w:val="47A45C40"/>
    <w:rsid w:val="47A520E4"/>
    <w:rsid w:val="47A619B8"/>
    <w:rsid w:val="47A65E5C"/>
    <w:rsid w:val="47A83982"/>
    <w:rsid w:val="47AA0C6D"/>
    <w:rsid w:val="47AA594C"/>
    <w:rsid w:val="47AB62AD"/>
    <w:rsid w:val="47AD417D"/>
    <w:rsid w:val="47AF0FD6"/>
    <w:rsid w:val="47AF2F63"/>
    <w:rsid w:val="47AF4D11"/>
    <w:rsid w:val="47AF6ABF"/>
    <w:rsid w:val="47B10A89"/>
    <w:rsid w:val="47B11D06"/>
    <w:rsid w:val="47B36AC9"/>
    <w:rsid w:val="47B62CCC"/>
    <w:rsid w:val="47B75005"/>
    <w:rsid w:val="47B75973"/>
    <w:rsid w:val="47B85CED"/>
    <w:rsid w:val="47B95B8F"/>
    <w:rsid w:val="47B9793D"/>
    <w:rsid w:val="47BA5463"/>
    <w:rsid w:val="47BA7C5A"/>
    <w:rsid w:val="47BC567F"/>
    <w:rsid w:val="47BD538D"/>
    <w:rsid w:val="47BE4F54"/>
    <w:rsid w:val="47C05A64"/>
    <w:rsid w:val="47C22C96"/>
    <w:rsid w:val="47C27B3C"/>
    <w:rsid w:val="47C43A07"/>
    <w:rsid w:val="47C63E08"/>
    <w:rsid w:val="47C702AC"/>
    <w:rsid w:val="47CA56A6"/>
    <w:rsid w:val="47CC1A16"/>
    <w:rsid w:val="47CC583E"/>
    <w:rsid w:val="47CD163B"/>
    <w:rsid w:val="47CD5197"/>
    <w:rsid w:val="47D06A35"/>
    <w:rsid w:val="47D209FF"/>
    <w:rsid w:val="47D429C9"/>
    <w:rsid w:val="47D44777"/>
    <w:rsid w:val="47D46525"/>
    <w:rsid w:val="47D73004"/>
    <w:rsid w:val="47D76015"/>
    <w:rsid w:val="47DB4CD3"/>
    <w:rsid w:val="47DB5B06"/>
    <w:rsid w:val="47DB78B4"/>
    <w:rsid w:val="47DC362C"/>
    <w:rsid w:val="47DC3AFC"/>
    <w:rsid w:val="47DE7B5D"/>
    <w:rsid w:val="47E0136E"/>
    <w:rsid w:val="47E04ECA"/>
    <w:rsid w:val="47E17C47"/>
    <w:rsid w:val="47E2253F"/>
    <w:rsid w:val="47E250E6"/>
    <w:rsid w:val="47E30E5E"/>
    <w:rsid w:val="47E32C0C"/>
    <w:rsid w:val="47E349BA"/>
    <w:rsid w:val="47E43AB1"/>
    <w:rsid w:val="47E524E0"/>
    <w:rsid w:val="47E56984"/>
    <w:rsid w:val="47E744AA"/>
    <w:rsid w:val="47E80223"/>
    <w:rsid w:val="47E81FD1"/>
    <w:rsid w:val="47EB386F"/>
    <w:rsid w:val="47ED75E7"/>
    <w:rsid w:val="47EF335F"/>
    <w:rsid w:val="47EF3FD4"/>
    <w:rsid w:val="47F00E85"/>
    <w:rsid w:val="47F04B43"/>
    <w:rsid w:val="47F15329"/>
    <w:rsid w:val="47F15FD3"/>
    <w:rsid w:val="47F53213"/>
    <w:rsid w:val="47F55DE4"/>
    <w:rsid w:val="47F646ED"/>
    <w:rsid w:val="47F73DCF"/>
    <w:rsid w:val="47FB1D04"/>
    <w:rsid w:val="47FC65D3"/>
    <w:rsid w:val="47FD3CCE"/>
    <w:rsid w:val="47FF688C"/>
    <w:rsid w:val="480012FD"/>
    <w:rsid w:val="480037BE"/>
    <w:rsid w:val="4800556C"/>
    <w:rsid w:val="4800731A"/>
    <w:rsid w:val="48013092"/>
    <w:rsid w:val="48015254"/>
    <w:rsid w:val="48026F58"/>
    <w:rsid w:val="48036E0A"/>
    <w:rsid w:val="4804231C"/>
    <w:rsid w:val="48066D69"/>
    <w:rsid w:val="48081689"/>
    <w:rsid w:val="48084421"/>
    <w:rsid w:val="480A0199"/>
    <w:rsid w:val="480A1F47"/>
    <w:rsid w:val="480A6B7A"/>
    <w:rsid w:val="480B6578"/>
    <w:rsid w:val="480D1A37"/>
    <w:rsid w:val="480D7C89"/>
    <w:rsid w:val="480E00CC"/>
    <w:rsid w:val="480E669F"/>
    <w:rsid w:val="480F025B"/>
    <w:rsid w:val="480F1C53"/>
    <w:rsid w:val="48123798"/>
    <w:rsid w:val="4812529F"/>
    <w:rsid w:val="481334F1"/>
    <w:rsid w:val="48142DC6"/>
    <w:rsid w:val="48147269"/>
    <w:rsid w:val="48164D90"/>
    <w:rsid w:val="48166B3E"/>
    <w:rsid w:val="48180B08"/>
    <w:rsid w:val="48195190"/>
    <w:rsid w:val="4819662E"/>
    <w:rsid w:val="481B05F8"/>
    <w:rsid w:val="481C0F8F"/>
    <w:rsid w:val="481C6BB6"/>
    <w:rsid w:val="481D3B60"/>
    <w:rsid w:val="481D611E"/>
    <w:rsid w:val="481E3C44"/>
    <w:rsid w:val="481F44D4"/>
    <w:rsid w:val="48200DA0"/>
    <w:rsid w:val="4820176A"/>
    <w:rsid w:val="48205C0E"/>
    <w:rsid w:val="482065EC"/>
    <w:rsid w:val="48221986"/>
    <w:rsid w:val="48223734"/>
    <w:rsid w:val="4823125B"/>
    <w:rsid w:val="48233009"/>
    <w:rsid w:val="48256D81"/>
    <w:rsid w:val="48270D4B"/>
    <w:rsid w:val="48272AF9"/>
    <w:rsid w:val="482760A2"/>
    <w:rsid w:val="48284AC3"/>
    <w:rsid w:val="48294CD4"/>
    <w:rsid w:val="482A083B"/>
    <w:rsid w:val="482A25E9"/>
    <w:rsid w:val="482A4397"/>
    <w:rsid w:val="482A6164"/>
    <w:rsid w:val="482C45B3"/>
    <w:rsid w:val="482D1F14"/>
    <w:rsid w:val="482D3E87"/>
    <w:rsid w:val="482D6E00"/>
    <w:rsid w:val="482E20D9"/>
    <w:rsid w:val="482F19AD"/>
    <w:rsid w:val="482F5E51"/>
    <w:rsid w:val="482F7BFF"/>
    <w:rsid w:val="48311BC9"/>
    <w:rsid w:val="483272BA"/>
    <w:rsid w:val="48335942"/>
    <w:rsid w:val="483376F0"/>
    <w:rsid w:val="483416BA"/>
    <w:rsid w:val="48343468"/>
    <w:rsid w:val="48362D3C"/>
    <w:rsid w:val="48380768"/>
    <w:rsid w:val="483B0352"/>
    <w:rsid w:val="483B47F6"/>
    <w:rsid w:val="483D231C"/>
    <w:rsid w:val="483D45DA"/>
    <w:rsid w:val="48403BBB"/>
    <w:rsid w:val="48425B85"/>
    <w:rsid w:val="48427933"/>
    <w:rsid w:val="48435459"/>
    <w:rsid w:val="484371FE"/>
    <w:rsid w:val="48454CD7"/>
    <w:rsid w:val="48455675"/>
    <w:rsid w:val="48480CC1"/>
    <w:rsid w:val="48482A6F"/>
    <w:rsid w:val="484C6A03"/>
    <w:rsid w:val="484D62D8"/>
    <w:rsid w:val="484E277B"/>
    <w:rsid w:val="484F2050"/>
    <w:rsid w:val="48537D92"/>
    <w:rsid w:val="48541414"/>
    <w:rsid w:val="48575CFC"/>
    <w:rsid w:val="485853A8"/>
    <w:rsid w:val="48591862"/>
    <w:rsid w:val="48596FD0"/>
    <w:rsid w:val="485B09F4"/>
    <w:rsid w:val="485B6C46"/>
    <w:rsid w:val="485C6422"/>
    <w:rsid w:val="485D58B6"/>
    <w:rsid w:val="485D651B"/>
    <w:rsid w:val="485E2293"/>
    <w:rsid w:val="485F55EA"/>
    <w:rsid w:val="4860600B"/>
    <w:rsid w:val="48621D83"/>
    <w:rsid w:val="48647785"/>
    <w:rsid w:val="48674224"/>
    <w:rsid w:val="486755EB"/>
    <w:rsid w:val="48677399"/>
    <w:rsid w:val="48681A6D"/>
    <w:rsid w:val="48695D41"/>
    <w:rsid w:val="486A0A26"/>
    <w:rsid w:val="486A0C38"/>
    <w:rsid w:val="486A144C"/>
    <w:rsid w:val="486C2C02"/>
    <w:rsid w:val="486D24D6"/>
    <w:rsid w:val="486F26F2"/>
    <w:rsid w:val="486F624E"/>
    <w:rsid w:val="48711FC6"/>
    <w:rsid w:val="487321E2"/>
    <w:rsid w:val="48735D3E"/>
    <w:rsid w:val="48741AB6"/>
    <w:rsid w:val="48757D08"/>
    <w:rsid w:val="48763A80"/>
    <w:rsid w:val="487675DC"/>
    <w:rsid w:val="48790E7B"/>
    <w:rsid w:val="487A454A"/>
    <w:rsid w:val="487B1097"/>
    <w:rsid w:val="487B4BF3"/>
    <w:rsid w:val="487D4DCB"/>
    <w:rsid w:val="487D4E0F"/>
    <w:rsid w:val="487E46E3"/>
    <w:rsid w:val="487F0B87"/>
    <w:rsid w:val="48804F55"/>
    <w:rsid w:val="488241D3"/>
    <w:rsid w:val="48825F81"/>
    <w:rsid w:val="488315CD"/>
    <w:rsid w:val="48847F4B"/>
    <w:rsid w:val="48853CC3"/>
    <w:rsid w:val="48855A71"/>
    <w:rsid w:val="488832AB"/>
    <w:rsid w:val="48895562"/>
    <w:rsid w:val="488A12DA"/>
    <w:rsid w:val="488A3088"/>
    <w:rsid w:val="488B2930"/>
    <w:rsid w:val="488B752C"/>
    <w:rsid w:val="488C5052"/>
    <w:rsid w:val="488D5250"/>
    <w:rsid w:val="488E0DCA"/>
    <w:rsid w:val="488F68F0"/>
    <w:rsid w:val="489043E7"/>
    <w:rsid w:val="489310C2"/>
    <w:rsid w:val="48931F3C"/>
    <w:rsid w:val="48941A86"/>
    <w:rsid w:val="48943F06"/>
    <w:rsid w:val="48945CB4"/>
    <w:rsid w:val="48953663"/>
    <w:rsid w:val="48967C7F"/>
    <w:rsid w:val="48977A36"/>
    <w:rsid w:val="489857A5"/>
    <w:rsid w:val="489A151D"/>
    <w:rsid w:val="489B6391"/>
    <w:rsid w:val="489C0300"/>
    <w:rsid w:val="489D100D"/>
    <w:rsid w:val="489D2DBB"/>
    <w:rsid w:val="489E61D5"/>
    <w:rsid w:val="489F2FD7"/>
    <w:rsid w:val="48A042F3"/>
    <w:rsid w:val="48A11261"/>
    <w:rsid w:val="48A17D35"/>
    <w:rsid w:val="48A203D1"/>
    <w:rsid w:val="48A24875"/>
    <w:rsid w:val="48A26623"/>
    <w:rsid w:val="48A4239B"/>
    <w:rsid w:val="48A64365"/>
    <w:rsid w:val="48A759E8"/>
    <w:rsid w:val="48AB02BB"/>
    <w:rsid w:val="48AC1250"/>
    <w:rsid w:val="48AE321A"/>
    <w:rsid w:val="48AF49D0"/>
    <w:rsid w:val="48B00D40"/>
    <w:rsid w:val="48B16866"/>
    <w:rsid w:val="48B30830"/>
    <w:rsid w:val="48B325DE"/>
    <w:rsid w:val="48B40105"/>
    <w:rsid w:val="48B545A9"/>
    <w:rsid w:val="48B55B9D"/>
    <w:rsid w:val="48B56074"/>
    <w:rsid w:val="48B620CF"/>
    <w:rsid w:val="48B85E47"/>
    <w:rsid w:val="48BA396D"/>
    <w:rsid w:val="48BB1493"/>
    <w:rsid w:val="48BB6E3E"/>
    <w:rsid w:val="48BC2E9F"/>
    <w:rsid w:val="48BD520B"/>
    <w:rsid w:val="48BF2D31"/>
    <w:rsid w:val="48BF71D5"/>
    <w:rsid w:val="48C03515"/>
    <w:rsid w:val="48C06AA9"/>
    <w:rsid w:val="48C255D0"/>
    <w:rsid w:val="48C26CC5"/>
    <w:rsid w:val="48C60564"/>
    <w:rsid w:val="48C66B22"/>
    <w:rsid w:val="48C7608A"/>
    <w:rsid w:val="48C93BB0"/>
    <w:rsid w:val="48CA6933"/>
    <w:rsid w:val="48CC544E"/>
    <w:rsid w:val="48CE11C6"/>
    <w:rsid w:val="48CF2EB5"/>
    <w:rsid w:val="48D013E2"/>
    <w:rsid w:val="48D03190"/>
    <w:rsid w:val="48D12A65"/>
    <w:rsid w:val="48D2515B"/>
    <w:rsid w:val="48D369BC"/>
    <w:rsid w:val="48D52AE9"/>
    <w:rsid w:val="48D630E0"/>
    <w:rsid w:val="48D72771"/>
    <w:rsid w:val="48D76B6F"/>
    <w:rsid w:val="48D80297"/>
    <w:rsid w:val="48DA5DBD"/>
    <w:rsid w:val="48DF1625"/>
    <w:rsid w:val="48E071E6"/>
    <w:rsid w:val="48E1714C"/>
    <w:rsid w:val="48E22EC4"/>
    <w:rsid w:val="48E409EA"/>
    <w:rsid w:val="48E42798"/>
    <w:rsid w:val="48E44E8E"/>
    <w:rsid w:val="48E56510"/>
    <w:rsid w:val="48E62A64"/>
    <w:rsid w:val="48EA3B26"/>
    <w:rsid w:val="48EB1D78"/>
    <w:rsid w:val="48EB621C"/>
    <w:rsid w:val="48EB7FCA"/>
    <w:rsid w:val="48EC3D42"/>
    <w:rsid w:val="48EE7ABB"/>
    <w:rsid w:val="48F055E1"/>
    <w:rsid w:val="48F0738F"/>
    <w:rsid w:val="48F13107"/>
    <w:rsid w:val="48F21359"/>
    <w:rsid w:val="48F549A5"/>
    <w:rsid w:val="48F644C0"/>
    <w:rsid w:val="48F73B9C"/>
    <w:rsid w:val="48FD385A"/>
    <w:rsid w:val="48FF3A76"/>
    <w:rsid w:val="48FF56D4"/>
    <w:rsid w:val="4900334A"/>
    <w:rsid w:val="490170FE"/>
    <w:rsid w:val="49025314"/>
    <w:rsid w:val="490270C2"/>
    <w:rsid w:val="4904108C"/>
    <w:rsid w:val="49044BE8"/>
    <w:rsid w:val="49066BB2"/>
    <w:rsid w:val="49071E68"/>
    <w:rsid w:val="49080B7C"/>
    <w:rsid w:val="49081D0B"/>
    <w:rsid w:val="490966A2"/>
    <w:rsid w:val="490A11F4"/>
    <w:rsid w:val="490B3DC5"/>
    <w:rsid w:val="490C12BA"/>
    <w:rsid w:val="490C1CEF"/>
    <w:rsid w:val="490E1F0B"/>
    <w:rsid w:val="490E3CB9"/>
    <w:rsid w:val="49105C83"/>
    <w:rsid w:val="49155047"/>
    <w:rsid w:val="4916609D"/>
    <w:rsid w:val="49170DBF"/>
    <w:rsid w:val="49172B6D"/>
    <w:rsid w:val="49177011"/>
    <w:rsid w:val="491774A4"/>
    <w:rsid w:val="491869C0"/>
    <w:rsid w:val="491A293E"/>
    <w:rsid w:val="491B4D4A"/>
    <w:rsid w:val="491C63D6"/>
    <w:rsid w:val="491D214E"/>
    <w:rsid w:val="491D3EFC"/>
    <w:rsid w:val="491F1A22"/>
    <w:rsid w:val="492139EC"/>
    <w:rsid w:val="4921579A"/>
    <w:rsid w:val="492434DC"/>
    <w:rsid w:val="49247038"/>
    <w:rsid w:val="49261002"/>
    <w:rsid w:val="49262DB0"/>
    <w:rsid w:val="4926728C"/>
    <w:rsid w:val="49276B29"/>
    <w:rsid w:val="49284D7B"/>
    <w:rsid w:val="49297CC8"/>
    <w:rsid w:val="492B6619"/>
    <w:rsid w:val="492D05E3"/>
    <w:rsid w:val="49301E81"/>
    <w:rsid w:val="49303C2F"/>
    <w:rsid w:val="49311755"/>
    <w:rsid w:val="49316F70"/>
    <w:rsid w:val="49334255"/>
    <w:rsid w:val="493354CD"/>
    <w:rsid w:val="4934231C"/>
    <w:rsid w:val="49366D6C"/>
    <w:rsid w:val="49373210"/>
    <w:rsid w:val="493A4AAE"/>
    <w:rsid w:val="493C0666"/>
    <w:rsid w:val="493C0826"/>
    <w:rsid w:val="493C25D4"/>
    <w:rsid w:val="493D00FA"/>
    <w:rsid w:val="493D6DA4"/>
    <w:rsid w:val="493E459E"/>
    <w:rsid w:val="493F3E72"/>
    <w:rsid w:val="49412C27"/>
    <w:rsid w:val="49416A65"/>
    <w:rsid w:val="49423962"/>
    <w:rsid w:val="49424189"/>
    <w:rsid w:val="49425710"/>
    <w:rsid w:val="49441489"/>
    <w:rsid w:val="49442412"/>
    <w:rsid w:val="49484AB1"/>
    <w:rsid w:val="4948541D"/>
    <w:rsid w:val="4949207D"/>
    <w:rsid w:val="49494CF1"/>
    <w:rsid w:val="49496A9F"/>
    <w:rsid w:val="494A6687"/>
    <w:rsid w:val="494B0A69"/>
    <w:rsid w:val="494B2817"/>
    <w:rsid w:val="494D658F"/>
    <w:rsid w:val="49520049"/>
    <w:rsid w:val="4953791E"/>
    <w:rsid w:val="49557B3A"/>
    <w:rsid w:val="49557D93"/>
    <w:rsid w:val="49575660"/>
    <w:rsid w:val="49584F34"/>
    <w:rsid w:val="49585DED"/>
    <w:rsid w:val="495A5281"/>
    <w:rsid w:val="495D70FC"/>
    <w:rsid w:val="495F2766"/>
    <w:rsid w:val="495F62C2"/>
    <w:rsid w:val="4961028C"/>
    <w:rsid w:val="4961203A"/>
    <w:rsid w:val="49623BD2"/>
    <w:rsid w:val="49627B61"/>
    <w:rsid w:val="49641B2B"/>
    <w:rsid w:val="496438D9"/>
    <w:rsid w:val="49667651"/>
    <w:rsid w:val="496833C9"/>
    <w:rsid w:val="4968786D"/>
    <w:rsid w:val="49690EEF"/>
    <w:rsid w:val="496B110B"/>
    <w:rsid w:val="496B4C67"/>
    <w:rsid w:val="496D4E83"/>
    <w:rsid w:val="496E4757"/>
    <w:rsid w:val="496F29A9"/>
    <w:rsid w:val="497004D0"/>
    <w:rsid w:val="4970227E"/>
    <w:rsid w:val="4972249A"/>
    <w:rsid w:val="49725FF6"/>
    <w:rsid w:val="49787384"/>
    <w:rsid w:val="497A134E"/>
    <w:rsid w:val="497A75A0"/>
    <w:rsid w:val="497C0C22"/>
    <w:rsid w:val="497E0E3E"/>
    <w:rsid w:val="49802A68"/>
    <w:rsid w:val="49804BB7"/>
    <w:rsid w:val="49807E97"/>
    <w:rsid w:val="4981092F"/>
    <w:rsid w:val="49831FB1"/>
    <w:rsid w:val="49854864"/>
    <w:rsid w:val="49861AA1"/>
    <w:rsid w:val="49891591"/>
    <w:rsid w:val="4989333F"/>
    <w:rsid w:val="498B5309"/>
    <w:rsid w:val="498D1081"/>
    <w:rsid w:val="498E6BA8"/>
    <w:rsid w:val="498F37D3"/>
    <w:rsid w:val="49902920"/>
    <w:rsid w:val="499248EA"/>
    <w:rsid w:val="49926698"/>
    <w:rsid w:val="49940662"/>
    <w:rsid w:val="499441BE"/>
    <w:rsid w:val="49950C2D"/>
    <w:rsid w:val="49956188"/>
    <w:rsid w:val="49957F36"/>
    <w:rsid w:val="49984612"/>
    <w:rsid w:val="49997A26"/>
    <w:rsid w:val="499A2E28"/>
    <w:rsid w:val="499A72FA"/>
    <w:rsid w:val="499C3073"/>
    <w:rsid w:val="499C5F2F"/>
    <w:rsid w:val="499C7517"/>
    <w:rsid w:val="499D1F90"/>
    <w:rsid w:val="499D7DFC"/>
    <w:rsid w:val="499E328F"/>
    <w:rsid w:val="499E6DEB"/>
    <w:rsid w:val="499F0DB5"/>
    <w:rsid w:val="49A15349"/>
    <w:rsid w:val="49A168DB"/>
    <w:rsid w:val="49A20127"/>
    <w:rsid w:val="49A25C2E"/>
    <w:rsid w:val="49A308A5"/>
    <w:rsid w:val="49A34401"/>
    <w:rsid w:val="49A44BED"/>
    <w:rsid w:val="49A5461D"/>
    <w:rsid w:val="49A60395"/>
    <w:rsid w:val="49A63EF1"/>
    <w:rsid w:val="49A81A17"/>
    <w:rsid w:val="49A87C69"/>
    <w:rsid w:val="49A95790"/>
    <w:rsid w:val="49AB4594"/>
    <w:rsid w:val="49AB59AC"/>
    <w:rsid w:val="49AB775A"/>
    <w:rsid w:val="49AC5A24"/>
    <w:rsid w:val="49AD1A85"/>
    <w:rsid w:val="49AD5280"/>
    <w:rsid w:val="49AD5AB1"/>
    <w:rsid w:val="49AD702E"/>
    <w:rsid w:val="49AE0344"/>
    <w:rsid w:val="49AF5D66"/>
    <w:rsid w:val="49B02FC2"/>
    <w:rsid w:val="49B22005"/>
    <w:rsid w:val="49B26D3A"/>
    <w:rsid w:val="49B303BC"/>
    <w:rsid w:val="49B44860"/>
    <w:rsid w:val="49B54134"/>
    <w:rsid w:val="49B616A7"/>
    <w:rsid w:val="49B61A29"/>
    <w:rsid w:val="49B728CA"/>
    <w:rsid w:val="49B760FE"/>
    <w:rsid w:val="49BC1967"/>
    <w:rsid w:val="49BC54C3"/>
    <w:rsid w:val="49BD1F43"/>
    <w:rsid w:val="49BE56DF"/>
    <w:rsid w:val="49BF4FB3"/>
    <w:rsid w:val="49BF6D61"/>
    <w:rsid w:val="49C05A15"/>
    <w:rsid w:val="49C07AF1"/>
    <w:rsid w:val="49C10D2B"/>
    <w:rsid w:val="49C36851"/>
    <w:rsid w:val="49C64593"/>
    <w:rsid w:val="49C74F7D"/>
    <w:rsid w:val="49C751FD"/>
    <w:rsid w:val="49C8030C"/>
    <w:rsid w:val="49C83E68"/>
    <w:rsid w:val="49C87741"/>
    <w:rsid w:val="49CB1BAA"/>
    <w:rsid w:val="49CC349C"/>
    <w:rsid w:val="49CD5922"/>
    <w:rsid w:val="49CE62AB"/>
    <w:rsid w:val="49CF169A"/>
    <w:rsid w:val="49CF51F6"/>
    <w:rsid w:val="49D00F6E"/>
    <w:rsid w:val="49D22F38"/>
    <w:rsid w:val="49D24CE6"/>
    <w:rsid w:val="49D40A5E"/>
    <w:rsid w:val="49D4280C"/>
    <w:rsid w:val="49D547D7"/>
    <w:rsid w:val="49D767A1"/>
    <w:rsid w:val="49D97E23"/>
    <w:rsid w:val="49DA3B9B"/>
    <w:rsid w:val="49DC3DB7"/>
    <w:rsid w:val="49DE2FCC"/>
    <w:rsid w:val="49E05655"/>
    <w:rsid w:val="49E113CD"/>
    <w:rsid w:val="49E306C4"/>
    <w:rsid w:val="49E36EF3"/>
    <w:rsid w:val="49E54A1A"/>
    <w:rsid w:val="49E6022A"/>
    <w:rsid w:val="49E615E3"/>
    <w:rsid w:val="49E62540"/>
    <w:rsid w:val="49E730A6"/>
    <w:rsid w:val="49E92B72"/>
    <w:rsid w:val="49EA5006"/>
    <w:rsid w:val="49EA761C"/>
    <w:rsid w:val="49EB7B56"/>
    <w:rsid w:val="49EC224C"/>
    <w:rsid w:val="49ED4347"/>
    <w:rsid w:val="49EF1838"/>
    <w:rsid w:val="49EF5898"/>
    <w:rsid w:val="49F02CC8"/>
    <w:rsid w:val="49F10D38"/>
    <w:rsid w:val="49F20EE5"/>
    <w:rsid w:val="49F25388"/>
    <w:rsid w:val="49F41101"/>
    <w:rsid w:val="49F42EAF"/>
    <w:rsid w:val="49F44C5D"/>
    <w:rsid w:val="49F509D5"/>
    <w:rsid w:val="49F66C27"/>
    <w:rsid w:val="49F7474D"/>
    <w:rsid w:val="49F904C5"/>
    <w:rsid w:val="49F90E0D"/>
    <w:rsid w:val="49F96717"/>
    <w:rsid w:val="49FB423D"/>
    <w:rsid w:val="49FC1D63"/>
    <w:rsid w:val="49FD1FFE"/>
    <w:rsid w:val="49FD6207"/>
    <w:rsid w:val="49FE1F7F"/>
    <w:rsid w:val="49FE3D2D"/>
    <w:rsid w:val="49FE5ADB"/>
    <w:rsid w:val="4A001853"/>
    <w:rsid w:val="4A003601"/>
    <w:rsid w:val="4A007AA5"/>
    <w:rsid w:val="4A01737A"/>
    <w:rsid w:val="4A02381D"/>
    <w:rsid w:val="4A031344"/>
    <w:rsid w:val="4A037596"/>
    <w:rsid w:val="4A050C18"/>
    <w:rsid w:val="4A070E34"/>
    <w:rsid w:val="4A080708"/>
    <w:rsid w:val="4A090012"/>
    <w:rsid w:val="4A0A4480"/>
    <w:rsid w:val="4A0C2C3C"/>
    <w:rsid w:val="4A0D21C2"/>
    <w:rsid w:val="4A0D3931"/>
    <w:rsid w:val="4A0D3C67"/>
    <w:rsid w:val="4A0F5F3A"/>
    <w:rsid w:val="4A0F7CE8"/>
    <w:rsid w:val="4A111FD9"/>
    <w:rsid w:val="4A116313"/>
    <w:rsid w:val="4A121587"/>
    <w:rsid w:val="4A123335"/>
    <w:rsid w:val="4A1277A3"/>
    <w:rsid w:val="4A14081B"/>
    <w:rsid w:val="4A141A2A"/>
    <w:rsid w:val="4A1451F9"/>
    <w:rsid w:val="4A1470AD"/>
    <w:rsid w:val="4A154253"/>
    <w:rsid w:val="4A166124"/>
    <w:rsid w:val="4A176B9D"/>
    <w:rsid w:val="4A192BD3"/>
    <w:rsid w:val="4A193364"/>
    <w:rsid w:val="4A1946C3"/>
    <w:rsid w:val="4A1B668D"/>
    <w:rsid w:val="4A1C41B3"/>
    <w:rsid w:val="4A1D1CE5"/>
    <w:rsid w:val="4A1E1CDA"/>
    <w:rsid w:val="4A201EF6"/>
    <w:rsid w:val="4A2117CA"/>
    <w:rsid w:val="4A225C6E"/>
    <w:rsid w:val="4A227A1C"/>
    <w:rsid w:val="4A2305A5"/>
    <w:rsid w:val="4A253068"/>
    <w:rsid w:val="4A280647"/>
    <w:rsid w:val="4A286FFC"/>
    <w:rsid w:val="4A2C089A"/>
    <w:rsid w:val="4A2C5E0A"/>
    <w:rsid w:val="4A2C5EC3"/>
    <w:rsid w:val="4A2F038B"/>
    <w:rsid w:val="4A2F2139"/>
    <w:rsid w:val="4A317C5F"/>
    <w:rsid w:val="4A33374B"/>
    <w:rsid w:val="4A38723F"/>
    <w:rsid w:val="4A387440"/>
    <w:rsid w:val="4A3B6586"/>
    <w:rsid w:val="4A3B6D2F"/>
    <w:rsid w:val="4A3C6604"/>
    <w:rsid w:val="4A3E237C"/>
    <w:rsid w:val="4A3F507F"/>
    <w:rsid w:val="4A4060F4"/>
    <w:rsid w:val="4A421E6C"/>
    <w:rsid w:val="4A431740"/>
    <w:rsid w:val="4A435BE4"/>
    <w:rsid w:val="4A450BED"/>
    <w:rsid w:val="4A45195C"/>
    <w:rsid w:val="4A465CEC"/>
    <w:rsid w:val="4A4756D4"/>
    <w:rsid w:val="4A477482"/>
    <w:rsid w:val="4A484FA8"/>
    <w:rsid w:val="4A4A6F73"/>
    <w:rsid w:val="4A4C4B44"/>
    <w:rsid w:val="4A4D0811"/>
    <w:rsid w:val="4A4D25BF"/>
    <w:rsid w:val="4A4F4B74"/>
    <w:rsid w:val="4A4F62B5"/>
    <w:rsid w:val="4A4F6337"/>
    <w:rsid w:val="4A510301"/>
    <w:rsid w:val="4A51167F"/>
    <w:rsid w:val="4A5120AF"/>
    <w:rsid w:val="4A513E5D"/>
    <w:rsid w:val="4A527BD5"/>
    <w:rsid w:val="4A5428F3"/>
    <w:rsid w:val="4A573306"/>
    <w:rsid w:val="4A574A47"/>
    <w:rsid w:val="4A5751EC"/>
    <w:rsid w:val="4A582670"/>
    <w:rsid w:val="4A594A35"/>
    <w:rsid w:val="4A595408"/>
    <w:rsid w:val="4A5A0F99"/>
    <w:rsid w:val="4A5B4CDC"/>
    <w:rsid w:val="4A5D6CA6"/>
    <w:rsid w:val="4A5E2A1E"/>
    <w:rsid w:val="4A5F605E"/>
    <w:rsid w:val="4A600544"/>
    <w:rsid w:val="4A6201A9"/>
    <w:rsid w:val="4A6242BC"/>
    <w:rsid w:val="4A630034"/>
    <w:rsid w:val="4A631DE2"/>
    <w:rsid w:val="4A64447A"/>
    <w:rsid w:val="4A6902EC"/>
    <w:rsid w:val="4A6A3171"/>
    <w:rsid w:val="4A6C0C97"/>
    <w:rsid w:val="4A6E2C61"/>
    <w:rsid w:val="4A6F3CE4"/>
    <w:rsid w:val="4A712751"/>
    <w:rsid w:val="4A7162AD"/>
    <w:rsid w:val="4A716A7E"/>
    <w:rsid w:val="4A742241"/>
    <w:rsid w:val="4A743FEF"/>
    <w:rsid w:val="4A77763C"/>
    <w:rsid w:val="4A783AE0"/>
    <w:rsid w:val="4A785259"/>
    <w:rsid w:val="4A786951"/>
    <w:rsid w:val="4A791606"/>
    <w:rsid w:val="4A7933B4"/>
    <w:rsid w:val="4A795210"/>
    <w:rsid w:val="4A7B2700"/>
    <w:rsid w:val="4A7B35D0"/>
    <w:rsid w:val="4A7C3B90"/>
    <w:rsid w:val="4A7E7A57"/>
    <w:rsid w:val="4A7F11E5"/>
    <w:rsid w:val="4A7F5664"/>
    <w:rsid w:val="4A800BE6"/>
    <w:rsid w:val="4A821143"/>
    <w:rsid w:val="4A834233"/>
    <w:rsid w:val="4A857AC4"/>
    <w:rsid w:val="4A8703D3"/>
    <w:rsid w:val="4A883874"/>
    <w:rsid w:val="4A8B05EC"/>
    <w:rsid w:val="4A8C1339"/>
    <w:rsid w:val="4A8C30E7"/>
    <w:rsid w:val="4A8D3982"/>
    <w:rsid w:val="4A8E32B5"/>
    <w:rsid w:val="4A8E50B1"/>
    <w:rsid w:val="4A8E7887"/>
    <w:rsid w:val="4A900A37"/>
    <w:rsid w:val="4A92613C"/>
    <w:rsid w:val="4A930919"/>
    <w:rsid w:val="4A932143"/>
    <w:rsid w:val="4A954692"/>
    <w:rsid w:val="4A9621B8"/>
    <w:rsid w:val="4A963F66"/>
    <w:rsid w:val="4A981A8C"/>
    <w:rsid w:val="4A987CDE"/>
    <w:rsid w:val="4A9B5A20"/>
    <w:rsid w:val="4A9B77CE"/>
    <w:rsid w:val="4A9D70A2"/>
    <w:rsid w:val="4A9E2E1A"/>
    <w:rsid w:val="4A9E5EA3"/>
    <w:rsid w:val="4A9F72BE"/>
    <w:rsid w:val="4AA06B93"/>
    <w:rsid w:val="4AA20B5D"/>
    <w:rsid w:val="4AA30431"/>
    <w:rsid w:val="4AA3047C"/>
    <w:rsid w:val="4AA448D5"/>
    <w:rsid w:val="4AA46683"/>
    <w:rsid w:val="4AA66DFD"/>
    <w:rsid w:val="4AA76173"/>
    <w:rsid w:val="4AA809C0"/>
    <w:rsid w:val="4AA85A47"/>
    <w:rsid w:val="4AA861E3"/>
    <w:rsid w:val="4AA91EEB"/>
    <w:rsid w:val="4AAA06FF"/>
    <w:rsid w:val="4AAA5C63"/>
    <w:rsid w:val="4AAC19DB"/>
    <w:rsid w:val="4AAD49A6"/>
    <w:rsid w:val="4AAE7501"/>
    <w:rsid w:val="4AB12B4E"/>
    <w:rsid w:val="4AB235B5"/>
    <w:rsid w:val="4AB42918"/>
    <w:rsid w:val="4AB50890"/>
    <w:rsid w:val="4AB56AE2"/>
    <w:rsid w:val="4AB60164"/>
    <w:rsid w:val="4AB64608"/>
    <w:rsid w:val="4AB97C54"/>
    <w:rsid w:val="4ABA40F8"/>
    <w:rsid w:val="4ABA5EA6"/>
    <w:rsid w:val="4ABD14F2"/>
    <w:rsid w:val="4ABD5996"/>
    <w:rsid w:val="4ABD6801"/>
    <w:rsid w:val="4ABD6D0A"/>
    <w:rsid w:val="4ABE526B"/>
    <w:rsid w:val="4ABF34BD"/>
    <w:rsid w:val="4AC00FE3"/>
    <w:rsid w:val="4AC07235"/>
    <w:rsid w:val="4AC22FAD"/>
    <w:rsid w:val="4AC24D5B"/>
    <w:rsid w:val="4AC25194"/>
    <w:rsid w:val="4AC46D25"/>
    <w:rsid w:val="4AC705C3"/>
    <w:rsid w:val="4AC77877"/>
    <w:rsid w:val="4ACA3627"/>
    <w:rsid w:val="4ACC62A3"/>
    <w:rsid w:val="4ACE54AE"/>
    <w:rsid w:val="4ACF3858"/>
    <w:rsid w:val="4AD03656"/>
    <w:rsid w:val="4AD056CA"/>
    <w:rsid w:val="4AD131F0"/>
    <w:rsid w:val="4AD27339"/>
    <w:rsid w:val="4AD30D16"/>
    <w:rsid w:val="4AD351BA"/>
    <w:rsid w:val="4AD35E1A"/>
    <w:rsid w:val="4AD36F68"/>
    <w:rsid w:val="4AD42DF2"/>
    <w:rsid w:val="4AD45B80"/>
    <w:rsid w:val="4AD52CE0"/>
    <w:rsid w:val="4AD60806"/>
    <w:rsid w:val="4AD625B4"/>
    <w:rsid w:val="4AD827D0"/>
    <w:rsid w:val="4AD93E52"/>
    <w:rsid w:val="4ADA6B1B"/>
    <w:rsid w:val="4ADB406F"/>
    <w:rsid w:val="4ADD11D5"/>
    <w:rsid w:val="4ADD3943"/>
    <w:rsid w:val="4ADF590D"/>
    <w:rsid w:val="4AE20F59"/>
    <w:rsid w:val="4AE22D3E"/>
    <w:rsid w:val="4AE253FD"/>
    <w:rsid w:val="4AE41175"/>
    <w:rsid w:val="4AE50A49"/>
    <w:rsid w:val="4AE552F8"/>
    <w:rsid w:val="4AE64EED"/>
    <w:rsid w:val="4AE80DAC"/>
    <w:rsid w:val="4AE90539"/>
    <w:rsid w:val="4AE922E8"/>
    <w:rsid w:val="4AE9678B"/>
    <w:rsid w:val="4AEB2504"/>
    <w:rsid w:val="4AEB42B2"/>
    <w:rsid w:val="4AEC002A"/>
    <w:rsid w:val="4AEC1DD8"/>
    <w:rsid w:val="4AEE3DA2"/>
    <w:rsid w:val="4AEE78FE"/>
    <w:rsid w:val="4AEF3676"/>
    <w:rsid w:val="4AF00A61"/>
    <w:rsid w:val="4AF15640"/>
    <w:rsid w:val="4AF3760A"/>
    <w:rsid w:val="4AF40C8C"/>
    <w:rsid w:val="4AF47CA2"/>
    <w:rsid w:val="4AF542B4"/>
    <w:rsid w:val="4AF55130"/>
    <w:rsid w:val="4AF56EDE"/>
    <w:rsid w:val="4AF62644"/>
    <w:rsid w:val="4AF75E3A"/>
    <w:rsid w:val="4AF8077D"/>
    <w:rsid w:val="4AF84C20"/>
    <w:rsid w:val="4AFB201B"/>
    <w:rsid w:val="4AFF021A"/>
    <w:rsid w:val="4AFF6FC0"/>
    <w:rsid w:val="4AFF7D5D"/>
    <w:rsid w:val="4B004E37"/>
    <w:rsid w:val="4B005883"/>
    <w:rsid w:val="4B010E98"/>
    <w:rsid w:val="4B045373"/>
    <w:rsid w:val="4B0610EB"/>
    <w:rsid w:val="4B061ECC"/>
    <w:rsid w:val="4B06733D"/>
    <w:rsid w:val="4B090BDC"/>
    <w:rsid w:val="4B0921FB"/>
    <w:rsid w:val="4B09762A"/>
    <w:rsid w:val="4B0B04B0"/>
    <w:rsid w:val="4B0D06CC"/>
    <w:rsid w:val="4B0E1D4E"/>
    <w:rsid w:val="4B101F6A"/>
    <w:rsid w:val="4B103D18"/>
    <w:rsid w:val="4B105AC6"/>
    <w:rsid w:val="4B107FAA"/>
    <w:rsid w:val="4B11724C"/>
    <w:rsid w:val="4B121AEA"/>
    <w:rsid w:val="4B1304D7"/>
    <w:rsid w:val="4B1332AD"/>
    <w:rsid w:val="4B1355B6"/>
    <w:rsid w:val="4B14473D"/>
    <w:rsid w:val="4B157580"/>
    <w:rsid w:val="4B1650A7"/>
    <w:rsid w:val="4B166E55"/>
    <w:rsid w:val="4B1732F9"/>
    <w:rsid w:val="4B17362F"/>
    <w:rsid w:val="4B187071"/>
    <w:rsid w:val="4B1A6945"/>
    <w:rsid w:val="4B1D01E3"/>
    <w:rsid w:val="4B1E340D"/>
    <w:rsid w:val="4B1F1850"/>
    <w:rsid w:val="4B201A81"/>
    <w:rsid w:val="4B20445C"/>
    <w:rsid w:val="4B2257F9"/>
    <w:rsid w:val="4B2477C4"/>
    <w:rsid w:val="4B257098"/>
    <w:rsid w:val="4B26353C"/>
    <w:rsid w:val="4B271062"/>
    <w:rsid w:val="4B272E10"/>
    <w:rsid w:val="4B2772B4"/>
    <w:rsid w:val="4B294DDA"/>
    <w:rsid w:val="4B2B0B52"/>
    <w:rsid w:val="4B2B2900"/>
    <w:rsid w:val="4B2B4105"/>
    <w:rsid w:val="4B2C48CA"/>
    <w:rsid w:val="4B2C636D"/>
    <w:rsid w:val="4B2C6678"/>
    <w:rsid w:val="4B2D0357"/>
    <w:rsid w:val="4B2E0642"/>
    <w:rsid w:val="4B2E419E"/>
    <w:rsid w:val="4B2F1345"/>
    <w:rsid w:val="4B307F16"/>
    <w:rsid w:val="4B33076B"/>
    <w:rsid w:val="4B343D27"/>
    <w:rsid w:val="4B3519D1"/>
    <w:rsid w:val="4B35552D"/>
    <w:rsid w:val="4B356647"/>
    <w:rsid w:val="4B362C2A"/>
    <w:rsid w:val="4B367AD7"/>
    <w:rsid w:val="4B3774F7"/>
    <w:rsid w:val="4B384406"/>
    <w:rsid w:val="4B394FC8"/>
    <w:rsid w:val="4B3A2B43"/>
    <w:rsid w:val="4B3A6FE7"/>
    <w:rsid w:val="4B3B61D9"/>
    <w:rsid w:val="4B3B78E8"/>
    <w:rsid w:val="4B3C4B0D"/>
    <w:rsid w:val="4B3D6AD7"/>
    <w:rsid w:val="4B3F0159"/>
    <w:rsid w:val="4B3F45FD"/>
    <w:rsid w:val="4B41471F"/>
    <w:rsid w:val="4B425E9C"/>
    <w:rsid w:val="4B427C4A"/>
    <w:rsid w:val="4B441C14"/>
    <w:rsid w:val="4B444EF4"/>
    <w:rsid w:val="4B474973"/>
    <w:rsid w:val="4B4A0B1E"/>
    <w:rsid w:val="4B4B11F4"/>
    <w:rsid w:val="4B4B282F"/>
    <w:rsid w:val="4B4B6AFE"/>
    <w:rsid w:val="4B4C0AC8"/>
    <w:rsid w:val="4B4E4840"/>
    <w:rsid w:val="4B4E749F"/>
    <w:rsid w:val="4B4F22DE"/>
    <w:rsid w:val="4B4F46BC"/>
    <w:rsid w:val="4B525B6F"/>
    <w:rsid w:val="4B526B84"/>
    <w:rsid w:val="4B5273A7"/>
    <w:rsid w:val="4B533C05"/>
    <w:rsid w:val="4B5350DC"/>
    <w:rsid w:val="4B5447A1"/>
    <w:rsid w:val="4B553060"/>
    <w:rsid w:val="4B55797D"/>
    <w:rsid w:val="4B571947"/>
    <w:rsid w:val="4B576AAE"/>
    <w:rsid w:val="4B58121B"/>
    <w:rsid w:val="4B5C17F2"/>
    <w:rsid w:val="4B5C51AF"/>
    <w:rsid w:val="4B5C6F5D"/>
    <w:rsid w:val="4B5D2CD5"/>
    <w:rsid w:val="4B5D7F81"/>
    <w:rsid w:val="4B5E6A2B"/>
    <w:rsid w:val="4B610285"/>
    <w:rsid w:val="4B614574"/>
    <w:rsid w:val="4B6422B6"/>
    <w:rsid w:val="4B655726"/>
    <w:rsid w:val="4B6776B0"/>
    <w:rsid w:val="4B685902"/>
    <w:rsid w:val="4B68689B"/>
    <w:rsid w:val="4B6978CC"/>
    <w:rsid w:val="4B6B53F2"/>
    <w:rsid w:val="4B6C5FAA"/>
    <w:rsid w:val="4B6D116B"/>
    <w:rsid w:val="4B6D125C"/>
    <w:rsid w:val="4B6D3EB8"/>
    <w:rsid w:val="4B6E0A3F"/>
    <w:rsid w:val="4B6E0A98"/>
    <w:rsid w:val="4B6F3158"/>
    <w:rsid w:val="4B700C5B"/>
    <w:rsid w:val="4B7047B7"/>
    <w:rsid w:val="4B705474"/>
    <w:rsid w:val="4B7122DD"/>
    <w:rsid w:val="4B7324F9"/>
    <w:rsid w:val="4B771FE9"/>
    <w:rsid w:val="4B775B45"/>
    <w:rsid w:val="4B7778F3"/>
    <w:rsid w:val="4B780FCB"/>
    <w:rsid w:val="4B7818BD"/>
    <w:rsid w:val="4B7A73E4"/>
    <w:rsid w:val="4B7C315C"/>
    <w:rsid w:val="4B7E5126"/>
    <w:rsid w:val="4B810772"/>
    <w:rsid w:val="4B840262"/>
    <w:rsid w:val="4B8464B4"/>
    <w:rsid w:val="4B86222C"/>
    <w:rsid w:val="4B875EEF"/>
    <w:rsid w:val="4B88737F"/>
    <w:rsid w:val="4B887D52"/>
    <w:rsid w:val="4B8B339F"/>
    <w:rsid w:val="4B8D5369"/>
    <w:rsid w:val="4B8D6103"/>
    <w:rsid w:val="4B8E10E1"/>
    <w:rsid w:val="4B8E2E8F"/>
    <w:rsid w:val="4B8F4681"/>
    <w:rsid w:val="4B8F7333"/>
    <w:rsid w:val="4B920BD1"/>
    <w:rsid w:val="4B92389A"/>
    <w:rsid w:val="4B9304A5"/>
    <w:rsid w:val="4B936562"/>
    <w:rsid w:val="4B944949"/>
    <w:rsid w:val="4B95246F"/>
    <w:rsid w:val="4B95421D"/>
    <w:rsid w:val="4B983D0E"/>
    <w:rsid w:val="4B995DC4"/>
    <w:rsid w:val="4B99772C"/>
    <w:rsid w:val="4B9C55AC"/>
    <w:rsid w:val="4B9E1324"/>
    <w:rsid w:val="4B9E267B"/>
    <w:rsid w:val="4B9F509C"/>
    <w:rsid w:val="4B9F5A89"/>
    <w:rsid w:val="4B9F6E4A"/>
    <w:rsid w:val="4BA10E14"/>
    <w:rsid w:val="4BA12BC2"/>
    <w:rsid w:val="4BA40904"/>
    <w:rsid w:val="4BA426B2"/>
    <w:rsid w:val="4BA53248"/>
    <w:rsid w:val="4BA601D9"/>
    <w:rsid w:val="4BA6467C"/>
    <w:rsid w:val="4BA803F5"/>
    <w:rsid w:val="4BA821A3"/>
    <w:rsid w:val="4BA83F51"/>
    <w:rsid w:val="4BA86587"/>
    <w:rsid w:val="4BA97CC9"/>
    <w:rsid w:val="4BAB1C93"/>
    <w:rsid w:val="4BAC677A"/>
    <w:rsid w:val="4BAF3531"/>
    <w:rsid w:val="4BB015BE"/>
    <w:rsid w:val="4BB020F9"/>
    <w:rsid w:val="4BB072A9"/>
    <w:rsid w:val="4BB1115C"/>
    <w:rsid w:val="4BB24DCF"/>
    <w:rsid w:val="4BB328F5"/>
    <w:rsid w:val="4BB44624"/>
    <w:rsid w:val="4BB548C0"/>
    <w:rsid w:val="4BB943B0"/>
    <w:rsid w:val="4BBB5305"/>
    <w:rsid w:val="4BBC79FC"/>
    <w:rsid w:val="4BC13264"/>
    <w:rsid w:val="4BC15012"/>
    <w:rsid w:val="4BC32B39"/>
    <w:rsid w:val="4BC73382"/>
    <w:rsid w:val="4BC92119"/>
    <w:rsid w:val="4BCB48D4"/>
    <w:rsid w:val="4BCC3193"/>
    <w:rsid w:val="4BCC4956"/>
    <w:rsid w:val="4BCD1C09"/>
    <w:rsid w:val="4BCD58EE"/>
    <w:rsid w:val="4BCD71F4"/>
    <w:rsid w:val="4BCE14DD"/>
    <w:rsid w:val="4BD411EA"/>
    <w:rsid w:val="4BD460D2"/>
    <w:rsid w:val="4BD765E4"/>
    <w:rsid w:val="4BD905AE"/>
    <w:rsid w:val="4BD96800"/>
    <w:rsid w:val="4BDA0368"/>
    <w:rsid w:val="4BDA4326"/>
    <w:rsid w:val="4BDA6C27"/>
    <w:rsid w:val="4BDB2578"/>
    <w:rsid w:val="4BDC4DDD"/>
    <w:rsid w:val="4BDD67D5"/>
    <w:rsid w:val="4BDE7972"/>
    <w:rsid w:val="4BDF193C"/>
    <w:rsid w:val="4BDF36EB"/>
    <w:rsid w:val="4BE13907"/>
    <w:rsid w:val="4BE17463"/>
    <w:rsid w:val="4BE331DB"/>
    <w:rsid w:val="4BE40D01"/>
    <w:rsid w:val="4BE60ADE"/>
    <w:rsid w:val="4BE60F1D"/>
    <w:rsid w:val="4BE64A79"/>
    <w:rsid w:val="4BE8259F"/>
    <w:rsid w:val="4BED22AB"/>
    <w:rsid w:val="4BED4059"/>
    <w:rsid w:val="4BEF1B80"/>
    <w:rsid w:val="4BEF7DD1"/>
    <w:rsid w:val="4BF029EC"/>
    <w:rsid w:val="4BF0515F"/>
    <w:rsid w:val="4BF21670"/>
    <w:rsid w:val="4BF4363A"/>
    <w:rsid w:val="4BF52F0E"/>
    <w:rsid w:val="4BF70A34"/>
    <w:rsid w:val="4BF70D1F"/>
    <w:rsid w:val="4BF74ED8"/>
    <w:rsid w:val="4BF76C86"/>
    <w:rsid w:val="4BF90C50"/>
    <w:rsid w:val="4BFA22D2"/>
    <w:rsid w:val="4BFB6776"/>
    <w:rsid w:val="4BFC429C"/>
    <w:rsid w:val="4BFE1DC3"/>
    <w:rsid w:val="4C0118B3"/>
    <w:rsid w:val="4C013661"/>
    <w:rsid w:val="4C0373D9"/>
    <w:rsid w:val="4C0513A3"/>
    <w:rsid w:val="4C06511B"/>
    <w:rsid w:val="4C065EF4"/>
    <w:rsid w:val="4C066EC9"/>
    <w:rsid w:val="4C082C41"/>
    <w:rsid w:val="4C0833E5"/>
    <w:rsid w:val="4C0B44E0"/>
    <w:rsid w:val="4C0C0983"/>
    <w:rsid w:val="4C0D64AA"/>
    <w:rsid w:val="4C0F2222"/>
    <w:rsid w:val="4C100BB9"/>
    <w:rsid w:val="4C101AF6"/>
    <w:rsid w:val="4C107D48"/>
    <w:rsid w:val="4C117FBC"/>
    <w:rsid w:val="4C121D12"/>
    <w:rsid w:val="4C124497"/>
    <w:rsid w:val="4C12586E"/>
    <w:rsid w:val="4C13217C"/>
    <w:rsid w:val="4C1323F1"/>
    <w:rsid w:val="4C143394"/>
    <w:rsid w:val="4C147838"/>
    <w:rsid w:val="4C1710D6"/>
    <w:rsid w:val="4C175738"/>
    <w:rsid w:val="4C177328"/>
    <w:rsid w:val="4C1852C3"/>
    <w:rsid w:val="4C194E4E"/>
    <w:rsid w:val="4C1A4723"/>
    <w:rsid w:val="4C1B0BC7"/>
    <w:rsid w:val="4C1B2975"/>
    <w:rsid w:val="4C1C493F"/>
    <w:rsid w:val="4C1C66ED"/>
    <w:rsid w:val="4C1E4213"/>
    <w:rsid w:val="4C1E52AD"/>
    <w:rsid w:val="4C20442F"/>
    <w:rsid w:val="4C215478"/>
    <w:rsid w:val="4C215AB1"/>
    <w:rsid w:val="4C2511CC"/>
    <w:rsid w:val="4C2630C7"/>
    <w:rsid w:val="4C2832E3"/>
    <w:rsid w:val="4C285091"/>
    <w:rsid w:val="4C29037E"/>
    <w:rsid w:val="4C2A0E0A"/>
    <w:rsid w:val="4C2A52EF"/>
    <w:rsid w:val="4C2B6930"/>
    <w:rsid w:val="4C2C2DD4"/>
    <w:rsid w:val="4C2C4B82"/>
    <w:rsid w:val="4C2D4456"/>
    <w:rsid w:val="4C2F0B18"/>
    <w:rsid w:val="4C2F1716"/>
    <w:rsid w:val="4C2F6420"/>
    <w:rsid w:val="4C303F46"/>
    <w:rsid w:val="4C324162"/>
    <w:rsid w:val="4C325B6E"/>
    <w:rsid w:val="4C325F10"/>
    <w:rsid w:val="4C3677AE"/>
    <w:rsid w:val="4C3954F1"/>
    <w:rsid w:val="4C3B3017"/>
    <w:rsid w:val="4C3C28EB"/>
    <w:rsid w:val="4C3C5FC3"/>
    <w:rsid w:val="4C3D1913"/>
    <w:rsid w:val="4C3D6D8F"/>
    <w:rsid w:val="4C3E34B4"/>
    <w:rsid w:val="4C40062D"/>
    <w:rsid w:val="4C402580"/>
    <w:rsid w:val="4C416153"/>
    <w:rsid w:val="4C431ECB"/>
    <w:rsid w:val="4C4407C8"/>
    <w:rsid w:val="4C453E95"/>
    <w:rsid w:val="4C4579F1"/>
    <w:rsid w:val="4C465518"/>
    <w:rsid w:val="4C4730D6"/>
    <w:rsid w:val="4C481290"/>
    <w:rsid w:val="4C485734"/>
    <w:rsid w:val="4C4868A9"/>
    <w:rsid w:val="4C4874E2"/>
    <w:rsid w:val="4C4A325A"/>
    <w:rsid w:val="4C4C5224"/>
    <w:rsid w:val="4C4C6FD2"/>
    <w:rsid w:val="4C4F4A6A"/>
    <w:rsid w:val="4C4F6AC2"/>
    <w:rsid w:val="4C500B26"/>
    <w:rsid w:val="4C5145E8"/>
    <w:rsid w:val="4C516396"/>
    <w:rsid w:val="4C52192A"/>
    <w:rsid w:val="4C5365B2"/>
    <w:rsid w:val="4C547C35"/>
    <w:rsid w:val="4C5502AB"/>
    <w:rsid w:val="4C57579C"/>
    <w:rsid w:val="4C575977"/>
    <w:rsid w:val="4C5845B3"/>
    <w:rsid w:val="4C585052"/>
    <w:rsid w:val="4C59524B"/>
    <w:rsid w:val="4C5B5467"/>
    <w:rsid w:val="4C5C4D3B"/>
    <w:rsid w:val="4C5D11DF"/>
    <w:rsid w:val="4C5E4F57"/>
    <w:rsid w:val="4C5E6D05"/>
    <w:rsid w:val="4C6023E0"/>
    <w:rsid w:val="4C6205A3"/>
    <w:rsid w:val="4C6360CA"/>
    <w:rsid w:val="4C636DA5"/>
    <w:rsid w:val="4C681932"/>
    <w:rsid w:val="4C683B50"/>
    <w:rsid w:val="4C687B84"/>
    <w:rsid w:val="4C6943AA"/>
    <w:rsid w:val="4C694FE0"/>
    <w:rsid w:val="4C6A56AA"/>
    <w:rsid w:val="4C6C6E1C"/>
    <w:rsid w:val="4C6D2271"/>
    <w:rsid w:val="4C716A38"/>
    <w:rsid w:val="4C757895"/>
    <w:rsid w:val="4C765DFD"/>
    <w:rsid w:val="4C786019"/>
    <w:rsid w:val="4C793B3F"/>
    <w:rsid w:val="4C79769B"/>
    <w:rsid w:val="4C7B78B7"/>
    <w:rsid w:val="4C7C6E38"/>
    <w:rsid w:val="4C7C718B"/>
    <w:rsid w:val="4C7D6D7B"/>
    <w:rsid w:val="4C7E73A7"/>
    <w:rsid w:val="4C7F0C52"/>
    <w:rsid w:val="4C800A2A"/>
    <w:rsid w:val="4C8147A2"/>
    <w:rsid w:val="4C815444"/>
    <w:rsid w:val="4C815E38"/>
    <w:rsid w:val="4C83051A"/>
    <w:rsid w:val="4C8524E4"/>
    <w:rsid w:val="4C854292"/>
    <w:rsid w:val="4C857EEB"/>
    <w:rsid w:val="4C87000A"/>
    <w:rsid w:val="4C871CAA"/>
    <w:rsid w:val="4C885B30"/>
    <w:rsid w:val="4C8A7AFA"/>
    <w:rsid w:val="4C8D1398"/>
    <w:rsid w:val="4C8F13BD"/>
    <w:rsid w:val="4C8F3363"/>
    <w:rsid w:val="4C901040"/>
    <w:rsid w:val="4C91583E"/>
    <w:rsid w:val="4C9170DB"/>
    <w:rsid w:val="4C942727"/>
    <w:rsid w:val="4C9444D5"/>
    <w:rsid w:val="4C991AEB"/>
    <w:rsid w:val="4C9B7E6F"/>
    <w:rsid w:val="4C9D782D"/>
    <w:rsid w:val="4C9F491C"/>
    <w:rsid w:val="4CA02E7A"/>
    <w:rsid w:val="4CA13CE1"/>
    <w:rsid w:val="4CA24E44"/>
    <w:rsid w:val="4CA3296A"/>
    <w:rsid w:val="4CA42662"/>
    <w:rsid w:val="4CA47DFE"/>
    <w:rsid w:val="4CA50490"/>
    <w:rsid w:val="4CA87F80"/>
    <w:rsid w:val="4CA97D05"/>
    <w:rsid w:val="4CAA019C"/>
    <w:rsid w:val="4CAA3CF8"/>
    <w:rsid w:val="4CAA5AA7"/>
    <w:rsid w:val="4CAC181F"/>
    <w:rsid w:val="4CAE1A3B"/>
    <w:rsid w:val="4CAF7561"/>
    <w:rsid w:val="4CB15087"/>
    <w:rsid w:val="4CB163A7"/>
    <w:rsid w:val="4CB16E35"/>
    <w:rsid w:val="4CB36C1E"/>
    <w:rsid w:val="4CB44B77"/>
    <w:rsid w:val="4CB46925"/>
    <w:rsid w:val="4CB67E2F"/>
    <w:rsid w:val="4CB701C3"/>
    <w:rsid w:val="4CB9218D"/>
    <w:rsid w:val="4CBB4158"/>
    <w:rsid w:val="4CBB5F06"/>
    <w:rsid w:val="4CBD57DA"/>
    <w:rsid w:val="4CBD7ED0"/>
    <w:rsid w:val="4CBE1552"/>
    <w:rsid w:val="4CBF0990"/>
    <w:rsid w:val="4CBF2812"/>
    <w:rsid w:val="4CC0176E"/>
    <w:rsid w:val="4CC139F7"/>
    <w:rsid w:val="4CC21042"/>
    <w:rsid w:val="4CC27294"/>
    <w:rsid w:val="4CC41C4C"/>
    <w:rsid w:val="4CC4300C"/>
    <w:rsid w:val="4CC50B32"/>
    <w:rsid w:val="4CC520BD"/>
    <w:rsid w:val="4CC72AFC"/>
    <w:rsid w:val="4CC748AA"/>
    <w:rsid w:val="4CC76658"/>
    <w:rsid w:val="4CC96874"/>
    <w:rsid w:val="4CCA6149"/>
    <w:rsid w:val="4CCC1EC1"/>
    <w:rsid w:val="4CCC37B7"/>
    <w:rsid w:val="4CCE3E8B"/>
    <w:rsid w:val="4CCE4AA3"/>
    <w:rsid w:val="4CCE5C39"/>
    <w:rsid w:val="4CCE79E7"/>
    <w:rsid w:val="4CCF19B1"/>
    <w:rsid w:val="4CD3324F"/>
    <w:rsid w:val="4CD34FFD"/>
    <w:rsid w:val="4CD36B70"/>
    <w:rsid w:val="4CD46FC7"/>
    <w:rsid w:val="4CD60F91"/>
    <w:rsid w:val="4CD62D3F"/>
    <w:rsid w:val="4CD6689C"/>
    <w:rsid w:val="4CDA2830"/>
    <w:rsid w:val="4CDB2104"/>
    <w:rsid w:val="4CDC7ED3"/>
    <w:rsid w:val="4CDD1363"/>
    <w:rsid w:val="4CDE27F3"/>
    <w:rsid w:val="4CDE39A2"/>
    <w:rsid w:val="4CDF7E46"/>
    <w:rsid w:val="4CE0771A"/>
    <w:rsid w:val="4CE27936"/>
    <w:rsid w:val="4CE30FB8"/>
    <w:rsid w:val="4CE4720A"/>
    <w:rsid w:val="4CE5100C"/>
    <w:rsid w:val="4CE511D4"/>
    <w:rsid w:val="4CE865CF"/>
    <w:rsid w:val="4CE92A73"/>
    <w:rsid w:val="4CE97906"/>
    <w:rsid w:val="4CEA0588"/>
    <w:rsid w:val="4CEA0599"/>
    <w:rsid w:val="4CEA0D96"/>
    <w:rsid w:val="4CEC1946"/>
    <w:rsid w:val="4CEC60BF"/>
    <w:rsid w:val="4CED4F26"/>
    <w:rsid w:val="4CEE62DB"/>
    <w:rsid w:val="4CEF5BAF"/>
    <w:rsid w:val="4CEF6349"/>
    <w:rsid w:val="4CF03E01"/>
    <w:rsid w:val="4CF3744D"/>
    <w:rsid w:val="4CF65190"/>
    <w:rsid w:val="4CF66F3E"/>
    <w:rsid w:val="4CF741F0"/>
    <w:rsid w:val="4CF84A64"/>
    <w:rsid w:val="4CF86211"/>
    <w:rsid w:val="4CFA088B"/>
    <w:rsid w:val="4CFB4554"/>
    <w:rsid w:val="4CFD207A"/>
    <w:rsid w:val="4CFD42CA"/>
    <w:rsid w:val="4CFD651E"/>
    <w:rsid w:val="4D001B6A"/>
    <w:rsid w:val="4D021D86"/>
    <w:rsid w:val="4D027691"/>
    <w:rsid w:val="4D0470DF"/>
    <w:rsid w:val="4D07114B"/>
    <w:rsid w:val="4D072E8F"/>
    <w:rsid w:val="4D07739D"/>
    <w:rsid w:val="4D085889"/>
    <w:rsid w:val="4D096C71"/>
    <w:rsid w:val="4D0C6761"/>
    <w:rsid w:val="4D0E072B"/>
    <w:rsid w:val="4D0E24D9"/>
    <w:rsid w:val="4D0F1621"/>
    <w:rsid w:val="4D0F1DAD"/>
    <w:rsid w:val="4D0F7FFF"/>
    <w:rsid w:val="4D111FCA"/>
    <w:rsid w:val="4D113D78"/>
    <w:rsid w:val="4D115B26"/>
    <w:rsid w:val="4D13189E"/>
    <w:rsid w:val="4D16138E"/>
    <w:rsid w:val="4D16313C"/>
    <w:rsid w:val="4D1800A1"/>
    <w:rsid w:val="4D183358"/>
    <w:rsid w:val="4D186EB4"/>
    <w:rsid w:val="4D1A2C2C"/>
    <w:rsid w:val="4D1B3C82"/>
    <w:rsid w:val="4D1F1116"/>
    <w:rsid w:val="4D203D31"/>
    <w:rsid w:val="4D203FBB"/>
    <w:rsid w:val="4D224D75"/>
    <w:rsid w:val="4D225F85"/>
    <w:rsid w:val="4D233AF8"/>
    <w:rsid w:val="4D265A75"/>
    <w:rsid w:val="4D292E6F"/>
    <w:rsid w:val="4D29796A"/>
    <w:rsid w:val="4D2B308B"/>
    <w:rsid w:val="4D2C6E03"/>
    <w:rsid w:val="4D2D4BAA"/>
    <w:rsid w:val="4D2D62EB"/>
    <w:rsid w:val="4D2E0486"/>
    <w:rsid w:val="4D2E19E5"/>
    <w:rsid w:val="4D2E492A"/>
    <w:rsid w:val="4D31441A"/>
    <w:rsid w:val="4D3161C8"/>
    <w:rsid w:val="4D317F76"/>
    <w:rsid w:val="4D330192"/>
    <w:rsid w:val="4D331F40"/>
    <w:rsid w:val="4D350DF1"/>
    <w:rsid w:val="4D357A66"/>
    <w:rsid w:val="4D360ADE"/>
    <w:rsid w:val="4D3637DE"/>
    <w:rsid w:val="4D371A30"/>
    <w:rsid w:val="4D3A32CE"/>
    <w:rsid w:val="4D3D4B6D"/>
    <w:rsid w:val="4D3D5CEE"/>
    <w:rsid w:val="4D3F08E5"/>
    <w:rsid w:val="4D3F585D"/>
    <w:rsid w:val="4D3F6B37"/>
    <w:rsid w:val="4D4001B9"/>
    <w:rsid w:val="4D404761"/>
    <w:rsid w:val="4D4128AF"/>
    <w:rsid w:val="4D4203D5"/>
    <w:rsid w:val="4D422183"/>
    <w:rsid w:val="4D423F31"/>
    <w:rsid w:val="4D427B95"/>
    <w:rsid w:val="4D4330E2"/>
    <w:rsid w:val="4D44414D"/>
    <w:rsid w:val="4D447B59"/>
    <w:rsid w:val="4D447CA9"/>
    <w:rsid w:val="4D453A21"/>
    <w:rsid w:val="4D454EEE"/>
    <w:rsid w:val="4D461C73"/>
    <w:rsid w:val="4D470322"/>
    <w:rsid w:val="4D477799"/>
    <w:rsid w:val="4D4817B2"/>
    <w:rsid w:val="4D4B7289"/>
    <w:rsid w:val="4D4C02DB"/>
    <w:rsid w:val="4D4C4DB0"/>
    <w:rsid w:val="4D4E01F5"/>
    <w:rsid w:val="4D4E0B28"/>
    <w:rsid w:val="4D4E28D6"/>
    <w:rsid w:val="4D5048A0"/>
    <w:rsid w:val="4D513FA5"/>
    <w:rsid w:val="4D5325E2"/>
    <w:rsid w:val="4D53613E"/>
    <w:rsid w:val="4D566987"/>
    <w:rsid w:val="4D573E80"/>
    <w:rsid w:val="4D58001B"/>
    <w:rsid w:val="4D587BF8"/>
    <w:rsid w:val="4D5A127B"/>
    <w:rsid w:val="4D5A3970"/>
    <w:rsid w:val="4D5A3BC7"/>
    <w:rsid w:val="4D5A571F"/>
    <w:rsid w:val="4D5B4FF3"/>
    <w:rsid w:val="4D5B5904"/>
    <w:rsid w:val="4D5C3245"/>
    <w:rsid w:val="4D5D3C89"/>
    <w:rsid w:val="4D5D6927"/>
    <w:rsid w:val="4D5F1B8F"/>
    <w:rsid w:val="4D602609"/>
    <w:rsid w:val="4D616AAD"/>
    <w:rsid w:val="4D6245D3"/>
    <w:rsid w:val="4D624F2A"/>
    <w:rsid w:val="4D64034B"/>
    <w:rsid w:val="4D6420F9"/>
    <w:rsid w:val="4D64659D"/>
    <w:rsid w:val="4D662315"/>
    <w:rsid w:val="4D6640C3"/>
    <w:rsid w:val="4D665E71"/>
    <w:rsid w:val="4D66647C"/>
    <w:rsid w:val="4D671BE9"/>
    <w:rsid w:val="4D6918B8"/>
    <w:rsid w:val="4D6D0AC8"/>
    <w:rsid w:val="4D6D377D"/>
    <w:rsid w:val="4D6E4D26"/>
    <w:rsid w:val="4D6E7AD9"/>
    <w:rsid w:val="4D700A9E"/>
    <w:rsid w:val="4D720CBA"/>
    <w:rsid w:val="4D722A68"/>
    <w:rsid w:val="4D73233C"/>
    <w:rsid w:val="4D7367E0"/>
    <w:rsid w:val="4D77007F"/>
    <w:rsid w:val="4D772FE8"/>
    <w:rsid w:val="4D782049"/>
    <w:rsid w:val="4D785BA5"/>
    <w:rsid w:val="4D7A191D"/>
    <w:rsid w:val="4D7A36CB"/>
    <w:rsid w:val="4D7C38E7"/>
    <w:rsid w:val="4D7C660B"/>
    <w:rsid w:val="4D7F0CE1"/>
    <w:rsid w:val="4D7F6F33"/>
    <w:rsid w:val="4D810EFD"/>
    <w:rsid w:val="4D861753"/>
    <w:rsid w:val="4D87403A"/>
    <w:rsid w:val="4D880385"/>
    <w:rsid w:val="4D89251C"/>
    <w:rsid w:val="4D8A326C"/>
    <w:rsid w:val="4D8A5D54"/>
    <w:rsid w:val="4D8A5D9E"/>
    <w:rsid w:val="4D8B58D8"/>
    <w:rsid w:val="4D8B5E83"/>
    <w:rsid w:val="4D8C33FE"/>
    <w:rsid w:val="4D8D1626"/>
    <w:rsid w:val="4D8D78A2"/>
    <w:rsid w:val="4D8F458D"/>
    <w:rsid w:val="4D92310A"/>
    <w:rsid w:val="4D930C30"/>
    <w:rsid w:val="4D93478D"/>
    <w:rsid w:val="4D950505"/>
    <w:rsid w:val="4D9724CF"/>
    <w:rsid w:val="4D97427D"/>
    <w:rsid w:val="4D974F9F"/>
    <w:rsid w:val="4D9C1893"/>
    <w:rsid w:val="4D9F3131"/>
    <w:rsid w:val="4DA07A9C"/>
    <w:rsid w:val="4DA22C22"/>
    <w:rsid w:val="4DA42D6F"/>
    <w:rsid w:val="4DA5551D"/>
    <w:rsid w:val="4DA60964"/>
    <w:rsid w:val="4DA70238"/>
    <w:rsid w:val="4DA87E0A"/>
    <w:rsid w:val="4DA90454"/>
    <w:rsid w:val="4DA94D88"/>
    <w:rsid w:val="4DAC2F4A"/>
    <w:rsid w:val="4DB12E65"/>
    <w:rsid w:val="4DB210B7"/>
    <w:rsid w:val="4DB34E2F"/>
    <w:rsid w:val="4DB72B71"/>
    <w:rsid w:val="4DB957A2"/>
    <w:rsid w:val="4DBA440F"/>
    <w:rsid w:val="4DBA55D1"/>
    <w:rsid w:val="4DBA7195"/>
    <w:rsid w:val="4DBA7F6B"/>
    <w:rsid w:val="4DBC0187"/>
    <w:rsid w:val="4DBC43F3"/>
    <w:rsid w:val="4DBC6E79"/>
    <w:rsid w:val="4DBE3EFF"/>
    <w:rsid w:val="4DBF1A26"/>
    <w:rsid w:val="4DBF3025"/>
    <w:rsid w:val="4DBF37D4"/>
    <w:rsid w:val="4DC031E8"/>
    <w:rsid w:val="4DC1754C"/>
    <w:rsid w:val="4DC20265"/>
    <w:rsid w:val="4DC31516"/>
    <w:rsid w:val="4DC332C4"/>
    <w:rsid w:val="4DC42B98"/>
    <w:rsid w:val="4DC82688"/>
    <w:rsid w:val="4DC86B2C"/>
    <w:rsid w:val="4DC94652"/>
    <w:rsid w:val="4DC96400"/>
    <w:rsid w:val="4DCA28A4"/>
    <w:rsid w:val="4DCA316A"/>
    <w:rsid w:val="4DCA6127"/>
    <w:rsid w:val="4DCB3F26"/>
    <w:rsid w:val="4DCB4B71"/>
    <w:rsid w:val="4DCD1824"/>
    <w:rsid w:val="4DCD5EF0"/>
    <w:rsid w:val="4DCE1C69"/>
    <w:rsid w:val="4DCF7EBB"/>
    <w:rsid w:val="4DD03C33"/>
    <w:rsid w:val="4DD34366"/>
    <w:rsid w:val="4DD54DA5"/>
    <w:rsid w:val="4DD57C7D"/>
    <w:rsid w:val="4DD70B1D"/>
    <w:rsid w:val="4DD728CB"/>
    <w:rsid w:val="4DD76D6F"/>
    <w:rsid w:val="4DDC0534"/>
    <w:rsid w:val="4DDC4386"/>
    <w:rsid w:val="4DDE00FE"/>
    <w:rsid w:val="4DDE683C"/>
    <w:rsid w:val="4DDF5C24"/>
    <w:rsid w:val="4DE4148C"/>
    <w:rsid w:val="4DE60D60"/>
    <w:rsid w:val="4DE72231"/>
    <w:rsid w:val="4DE84AD8"/>
    <w:rsid w:val="4DE90850"/>
    <w:rsid w:val="4DEB6377"/>
    <w:rsid w:val="4DEC5D39"/>
    <w:rsid w:val="4DEE5E67"/>
    <w:rsid w:val="4DEE7533"/>
    <w:rsid w:val="4DF06083"/>
    <w:rsid w:val="4DF07E31"/>
    <w:rsid w:val="4DF23BA9"/>
    <w:rsid w:val="4DF27344"/>
    <w:rsid w:val="4DF307D4"/>
    <w:rsid w:val="4DF3347D"/>
    <w:rsid w:val="4DF416CF"/>
    <w:rsid w:val="4DF44037"/>
    <w:rsid w:val="4DF57067"/>
    <w:rsid w:val="4DF64584"/>
    <w:rsid w:val="4DF7145B"/>
    <w:rsid w:val="4DF74D1B"/>
    <w:rsid w:val="4DF75887"/>
    <w:rsid w:val="4DF84B76"/>
    <w:rsid w:val="4DF926CE"/>
    <w:rsid w:val="4DF92F5B"/>
    <w:rsid w:val="4DF94F37"/>
    <w:rsid w:val="4DFA0CB0"/>
    <w:rsid w:val="4DFA2A5E"/>
    <w:rsid w:val="4DFA480C"/>
    <w:rsid w:val="4DFA5D5B"/>
    <w:rsid w:val="4DFE18B4"/>
    <w:rsid w:val="4DFE254E"/>
    <w:rsid w:val="4DFF1E22"/>
    <w:rsid w:val="4E0062C6"/>
    <w:rsid w:val="4E01203E"/>
    <w:rsid w:val="4E031912"/>
    <w:rsid w:val="4E0336C0"/>
    <w:rsid w:val="4E0449DA"/>
    <w:rsid w:val="4E061402"/>
    <w:rsid w:val="4E064079"/>
    <w:rsid w:val="4E067654"/>
    <w:rsid w:val="4E082266"/>
    <w:rsid w:val="4E0B07C7"/>
    <w:rsid w:val="4E0B4C6B"/>
    <w:rsid w:val="4E0D2791"/>
    <w:rsid w:val="4E0F6509"/>
    <w:rsid w:val="4E1028CD"/>
    <w:rsid w:val="4E104A17"/>
    <w:rsid w:val="4E107CFC"/>
    <w:rsid w:val="4E121B55"/>
    <w:rsid w:val="4E125FF9"/>
    <w:rsid w:val="4E151645"/>
    <w:rsid w:val="4E157897"/>
    <w:rsid w:val="4E173610"/>
    <w:rsid w:val="4E1753BE"/>
    <w:rsid w:val="4E17716C"/>
    <w:rsid w:val="4E182FED"/>
    <w:rsid w:val="4E191136"/>
    <w:rsid w:val="4E192EE4"/>
    <w:rsid w:val="4E1C0C26"/>
    <w:rsid w:val="4E1C29D4"/>
    <w:rsid w:val="4E1D1933"/>
    <w:rsid w:val="4E1E7219"/>
    <w:rsid w:val="4E20632B"/>
    <w:rsid w:val="4E217FEA"/>
    <w:rsid w:val="4E231A8E"/>
    <w:rsid w:val="4E233D62"/>
    <w:rsid w:val="4E257ADB"/>
    <w:rsid w:val="4E265601"/>
    <w:rsid w:val="4E265BED"/>
    <w:rsid w:val="4E275F83"/>
    <w:rsid w:val="4E296E9F"/>
    <w:rsid w:val="4E296F87"/>
    <w:rsid w:val="4E2A3343"/>
    <w:rsid w:val="4E2A50F1"/>
    <w:rsid w:val="4E2A6045"/>
    <w:rsid w:val="4E2A6D86"/>
    <w:rsid w:val="4E2B2C17"/>
    <w:rsid w:val="4E2C0965"/>
    <w:rsid w:val="4E2D2E33"/>
    <w:rsid w:val="4E2D698F"/>
    <w:rsid w:val="4E2F2707"/>
    <w:rsid w:val="4E3046D1"/>
    <w:rsid w:val="4E314520"/>
    <w:rsid w:val="4E3221F7"/>
    <w:rsid w:val="4E323FA5"/>
    <w:rsid w:val="4E360A4E"/>
    <w:rsid w:val="4E367D48"/>
    <w:rsid w:val="4E37780E"/>
    <w:rsid w:val="4E386583"/>
    <w:rsid w:val="4E395334"/>
    <w:rsid w:val="4E3C3076"/>
    <w:rsid w:val="4E3C4E24"/>
    <w:rsid w:val="4E3C6BD2"/>
    <w:rsid w:val="4E41068C"/>
    <w:rsid w:val="4E4242CC"/>
    <w:rsid w:val="4E45017D"/>
    <w:rsid w:val="4E465CA3"/>
    <w:rsid w:val="4E467A51"/>
    <w:rsid w:val="4E473EF5"/>
    <w:rsid w:val="4E47556D"/>
    <w:rsid w:val="4E4837C9"/>
    <w:rsid w:val="4E487C6D"/>
    <w:rsid w:val="4E4B32B9"/>
    <w:rsid w:val="4E4B4274"/>
    <w:rsid w:val="4E4D7031"/>
    <w:rsid w:val="4E4D7C9E"/>
    <w:rsid w:val="4E4E112E"/>
    <w:rsid w:val="4E4E5A24"/>
    <w:rsid w:val="4E4F2DA9"/>
    <w:rsid w:val="4E500D8C"/>
    <w:rsid w:val="4E5403C0"/>
    <w:rsid w:val="4E552CBD"/>
    <w:rsid w:val="4E5959D6"/>
    <w:rsid w:val="4E5B174E"/>
    <w:rsid w:val="4E5B34FC"/>
    <w:rsid w:val="4E5C1022"/>
    <w:rsid w:val="4E5D701D"/>
    <w:rsid w:val="4E5E4D9B"/>
    <w:rsid w:val="4E606D65"/>
    <w:rsid w:val="4E61488B"/>
    <w:rsid w:val="4E616639"/>
    <w:rsid w:val="4E630603"/>
    <w:rsid w:val="4E6323B1"/>
    <w:rsid w:val="4E6525CD"/>
    <w:rsid w:val="4E662FD7"/>
    <w:rsid w:val="4E676345"/>
    <w:rsid w:val="4E685C19"/>
    <w:rsid w:val="4E695B72"/>
    <w:rsid w:val="4E6A373F"/>
    <w:rsid w:val="4E6B1D97"/>
    <w:rsid w:val="4E6C395B"/>
    <w:rsid w:val="4E6D3230"/>
    <w:rsid w:val="4E6E0718"/>
    <w:rsid w:val="4E710F72"/>
    <w:rsid w:val="4E712D20"/>
    <w:rsid w:val="4E720846"/>
    <w:rsid w:val="4E7520E4"/>
    <w:rsid w:val="4E766588"/>
    <w:rsid w:val="4E772F0B"/>
    <w:rsid w:val="4E775E5C"/>
    <w:rsid w:val="4E7C16C5"/>
    <w:rsid w:val="4E7C3473"/>
    <w:rsid w:val="4E7D563C"/>
    <w:rsid w:val="4E7D6D7D"/>
    <w:rsid w:val="4E7F29F5"/>
    <w:rsid w:val="4E8011B5"/>
    <w:rsid w:val="4E802F63"/>
    <w:rsid w:val="4E810A89"/>
    <w:rsid w:val="4E811C77"/>
    <w:rsid w:val="4E832A53"/>
    <w:rsid w:val="4E844CCE"/>
    <w:rsid w:val="4E850579"/>
    <w:rsid w:val="4E880069"/>
    <w:rsid w:val="4E8A2033"/>
    <w:rsid w:val="4E8B18F7"/>
    <w:rsid w:val="4E8E7D02"/>
    <w:rsid w:val="4E9051F3"/>
    <w:rsid w:val="4E913AB2"/>
    <w:rsid w:val="4E915170"/>
    <w:rsid w:val="4E920EE8"/>
    <w:rsid w:val="4E9455BF"/>
    <w:rsid w:val="4E9745CF"/>
    <w:rsid w:val="4E9764FE"/>
    <w:rsid w:val="4E980DB4"/>
    <w:rsid w:val="4E9904C8"/>
    <w:rsid w:val="4E9B0E76"/>
    <w:rsid w:val="4E9C0BC5"/>
    <w:rsid w:val="4E9C3B15"/>
    <w:rsid w:val="4E9D1D67"/>
    <w:rsid w:val="4E9D4C26"/>
    <w:rsid w:val="4E9E001F"/>
    <w:rsid w:val="4E9E4ABB"/>
    <w:rsid w:val="4E9E6B1A"/>
    <w:rsid w:val="4E9E788D"/>
    <w:rsid w:val="4EA053B3"/>
    <w:rsid w:val="4EA07161"/>
    <w:rsid w:val="4EA2112B"/>
    <w:rsid w:val="4EA604F0"/>
    <w:rsid w:val="4EA76741"/>
    <w:rsid w:val="4EA8070C"/>
    <w:rsid w:val="4EAC01FC"/>
    <w:rsid w:val="4EAD3D1E"/>
    <w:rsid w:val="4EAF1A9A"/>
    <w:rsid w:val="4EAF55F6"/>
    <w:rsid w:val="4EAF703B"/>
    <w:rsid w:val="4EB259BC"/>
    <w:rsid w:val="4EB33338"/>
    <w:rsid w:val="4EB40E5E"/>
    <w:rsid w:val="4EB726FD"/>
    <w:rsid w:val="4EB80855"/>
    <w:rsid w:val="4EB8094F"/>
    <w:rsid w:val="4EB90223"/>
    <w:rsid w:val="4EBB21ED"/>
    <w:rsid w:val="4EBB3F9B"/>
    <w:rsid w:val="4EBD163F"/>
    <w:rsid w:val="4EBE3A8B"/>
    <w:rsid w:val="4EC01701"/>
    <w:rsid w:val="4EC15329"/>
    <w:rsid w:val="4EC310A1"/>
    <w:rsid w:val="4EC372F3"/>
    <w:rsid w:val="4EC45545"/>
    <w:rsid w:val="4EC4593F"/>
    <w:rsid w:val="4EC76DE4"/>
    <w:rsid w:val="4EC82BF3"/>
    <w:rsid w:val="4ECC563F"/>
    <w:rsid w:val="4ECC61A8"/>
    <w:rsid w:val="4ECC7F56"/>
    <w:rsid w:val="4ECE0172"/>
    <w:rsid w:val="4ED11A10"/>
    <w:rsid w:val="4ED13B16"/>
    <w:rsid w:val="4ED17C62"/>
    <w:rsid w:val="4ED212E5"/>
    <w:rsid w:val="4ED36436"/>
    <w:rsid w:val="4ED432AF"/>
    <w:rsid w:val="4ED46C33"/>
    <w:rsid w:val="4ED52497"/>
    <w:rsid w:val="4ED53508"/>
    <w:rsid w:val="4ED908C5"/>
    <w:rsid w:val="4ED90B67"/>
    <w:rsid w:val="4EDA3971"/>
    <w:rsid w:val="4EDB1F57"/>
    <w:rsid w:val="4EDB498F"/>
    <w:rsid w:val="4EDD2163"/>
    <w:rsid w:val="4EDD6FFA"/>
    <w:rsid w:val="4EDF237F"/>
    <w:rsid w:val="4EDF49D9"/>
    <w:rsid w:val="4EE1242C"/>
    <w:rsid w:val="4EE259CC"/>
    <w:rsid w:val="4EE2777A"/>
    <w:rsid w:val="4EE6449E"/>
    <w:rsid w:val="4EE72FE2"/>
    <w:rsid w:val="4EE74D90"/>
    <w:rsid w:val="4EE80B08"/>
    <w:rsid w:val="4EE9065B"/>
    <w:rsid w:val="4EEA2AD2"/>
    <w:rsid w:val="4EEC05F8"/>
    <w:rsid w:val="4EEC23A6"/>
    <w:rsid w:val="4EED611E"/>
    <w:rsid w:val="4EEE25C2"/>
    <w:rsid w:val="4EF16DED"/>
    <w:rsid w:val="4EF179BD"/>
    <w:rsid w:val="4EF35A1F"/>
    <w:rsid w:val="4EF61477"/>
    <w:rsid w:val="4EF70D4B"/>
    <w:rsid w:val="4EF766A8"/>
    <w:rsid w:val="4EF83441"/>
    <w:rsid w:val="4EF94AC3"/>
    <w:rsid w:val="4EFD2805"/>
    <w:rsid w:val="4EFD315F"/>
    <w:rsid w:val="4EFE7F61"/>
    <w:rsid w:val="4F021BCA"/>
    <w:rsid w:val="4F041DE6"/>
    <w:rsid w:val="4F043B94"/>
    <w:rsid w:val="4F044879"/>
    <w:rsid w:val="4F051B76"/>
    <w:rsid w:val="4F0532A9"/>
    <w:rsid w:val="4F074293"/>
    <w:rsid w:val="4F082F58"/>
    <w:rsid w:val="4F0911AA"/>
    <w:rsid w:val="4F0A3FD0"/>
    <w:rsid w:val="4F0B3174"/>
    <w:rsid w:val="4F0C2A48"/>
    <w:rsid w:val="4F0E67C1"/>
    <w:rsid w:val="4F0F42E7"/>
    <w:rsid w:val="4F10078B"/>
    <w:rsid w:val="4F132029"/>
    <w:rsid w:val="4F1418FD"/>
    <w:rsid w:val="4F147B4F"/>
    <w:rsid w:val="4F18763F"/>
    <w:rsid w:val="4F1A48AB"/>
    <w:rsid w:val="4F1D4C56"/>
    <w:rsid w:val="4F1E0698"/>
    <w:rsid w:val="4F1E452A"/>
    <w:rsid w:val="4F1F35AC"/>
    <w:rsid w:val="4F2002A2"/>
    <w:rsid w:val="4F204746"/>
    <w:rsid w:val="4F231B40"/>
    <w:rsid w:val="4F245FE4"/>
    <w:rsid w:val="4F247D92"/>
    <w:rsid w:val="4F251D5C"/>
    <w:rsid w:val="4F253B0A"/>
    <w:rsid w:val="4F2621FE"/>
    <w:rsid w:val="4F270429"/>
    <w:rsid w:val="4F271630"/>
    <w:rsid w:val="4F275AD4"/>
    <w:rsid w:val="4F29163E"/>
    <w:rsid w:val="4F2953A8"/>
    <w:rsid w:val="4F297EFB"/>
    <w:rsid w:val="4F2A2ECF"/>
    <w:rsid w:val="4F2A47F0"/>
    <w:rsid w:val="4F2B305D"/>
    <w:rsid w:val="4F2C2FDF"/>
    <w:rsid w:val="4F2C30EB"/>
    <w:rsid w:val="4F2C4E99"/>
    <w:rsid w:val="4F2D4561"/>
    <w:rsid w:val="4F2E6E63"/>
    <w:rsid w:val="4F304531"/>
    <w:rsid w:val="4F3124AF"/>
    <w:rsid w:val="4F334479"/>
    <w:rsid w:val="4F343D4D"/>
    <w:rsid w:val="4F3501F1"/>
    <w:rsid w:val="4F351F9F"/>
    <w:rsid w:val="4F3557D2"/>
    <w:rsid w:val="4F361873"/>
    <w:rsid w:val="4F363F69"/>
    <w:rsid w:val="4F366C80"/>
    <w:rsid w:val="4F371C69"/>
    <w:rsid w:val="4F387628"/>
    <w:rsid w:val="4F3A75B6"/>
    <w:rsid w:val="4F3B1580"/>
    <w:rsid w:val="4F3B50DC"/>
    <w:rsid w:val="4F3D2C02"/>
    <w:rsid w:val="4F3D3F64"/>
    <w:rsid w:val="4F3D6109"/>
    <w:rsid w:val="4F3E53F4"/>
    <w:rsid w:val="4F3F4BCC"/>
    <w:rsid w:val="4F3F6884"/>
    <w:rsid w:val="4F400944"/>
    <w:rsid w:val="4F416B96"/>
    <w:rsid w:val="4F42290E"/>
    <w:rsid w:val="4F4246BC"/>
    <w:rsid w:val="4F4426F6"/>
    <w:rsid w:val="4F457D08"/>
    <w:rsid w:val="4F473A81"/>
    <w:rsid w:val="4F477F24"/>
    <w:rsid w:val="4F481077"/>
    <w:rsid w:val="4F4950D8"/>
    <w:rsid w:val="4F4977F9"/>
    <w:rsid w:val="4F4A531F"/>
    <w:rsid w:val="4F4B79F8"/>
    <w:rsid w:val="4F4E7ABA"/>
    <w:rsid w:val="4F4F0B87"/>
    <w:rsid w:val="4F4F3ACC"/>
    <w:rsid w:val="4F50502B"/>
    <w:rsid w:val="4F506DD9"/>
    <w:rsid w:val="4F51386A"/>
    <w:rsid w:val="4F513B54"/>
    <w:rsid w:val="4F5148FF"/>
    <w:rsid w:val="4F520EFD"/>
    <w:rsid w:val="4F525ADE"/>
    <w:rsid w:val="4F5340D2"/>
    <w:rsid w:val="4F53618A"/>
    <w:rsid w:val="4F5368C9"/>
    <w:rsid w:val="4F5421EB"/>
    <w:rsid w:val="4F5543EF"/>
    <w:rsid w:val="4F55619D"/>
    <w:rsid w:val="4F563CC4"/>
    <w:rsid w:val="4F587A3C"/>
    <w:rsid w:val="4F591FFC"/>
    <w:rsid w:val="4F5A37B4"/>
    <w:rsid w:val="4F5A491C"/>
    <w:rsid w:val="4F5B74ED"/>
    <w:rsid w:val="4F5C097D"/>
    <w:rsid w:val="4F5D354E"/>
    <w:rsid w:val="4F5D49DE"/>
    <w:rsid w:val="4F5D75C7"/>
    <w:rsid w:val="4F5F0DCA"/>
    <w:rsid w:val="4F5F526E"/>
    <w:rsid w:val="4F602D94"/>
    <w:rsid w:val="4F613567"/>
    <w:rsid w:val="4F622668"/>
    <w:rsid w:val="4F624D5E"/>
    <w:rsid w:val="4F6463E1"/>
    <w:rsid w:val="4F65059F"/>
    <w:rsid w:val="4F6603AB"/>
    <w:rsid w:val="4F6939F7"/>
    <w:rsid w:val="4F6A2960"/>
    <w:rsid w:val="4F6B3C13"/>
    <w:rsid w:val="4F6B59C1"/>
    <w:rsid w:val="4F6C1739"/>
    <w:rsid w:val="4F6E6EA2"/>
    <w:rsid w:val="4F702FD7"/>
    <w:rsid w:val="4F705961"/>
    <w:rsid w:val="4F710AFD"/>
    <w:rsid w:val="4F716D4F"/>
    <w:rsid w:val="4F7226C3"/>
    <w:rsid w:val="4F730D1A"/>
    <w:rsid w:val="4F732AC8"/>
    <w:rsid w:val="4F7417D5"/>
    <w:rsid w:val="4F756840"/>
    <w:rsid w:val="4F7656D5"/>
    <w:rsid w:val="4F783370"/>
    <w:rsid w:val="4F7D3946"/>
    <w:rsid w:val="4F7D74A2"/>
    <w:rsid w:val="4F7E6099"/>
    <w:rsid w:val="4F7F146C"/>
    <w:rsid w:val="4F801D4B"/>
    <w:rsid w:val="4F807D78"/>
    <w:rsid w:val="4F81160B"/>
    <w:rsid w:val="4F813436"/>
    <w:rsid w:val="4F813E07"/>
    <w:rsid w:val="4F820F5D"/>
    <w:rsid w:val="4F8366F9"/>
    <w:rsid w:val="4F840831"/>
    <w:rsid w:val="4F8545A9"/>
    <w:rsid w:val="4F870321"/>
    <w:rsid w:val="4F8847C5"/>
    <w:rsid w:val="4F894099"/>
    <w:rsid w:val="4F8B6063"/>
    <w:rsid w:val="4F8C5937"/>
    <w:rsid w:val="4F8E345D"/>
    <w:rsid w:val="4F8F4C9C"/>
    <w:rsid w:val="4F90367A"/>
    <w:rsid w:val="4F9071D6"/>
    <w:rsid w:val="4F912F4E"/>
    <w:rsid w:val="4F93316A"/>
    <w:rsid w:val="4F936CC6"/>
    <w:rsid w:val="4F9547EC"/>
    <w:rsid w:val="4F95568F"/>
    <w:rsid w:val="4F974A08"/>
    <w:rsid w:val="4F9A62A6"/>
    <w:rsid w:val="4F9B5B7A"/>
    <w:rsid w:val="4F9C201E"/>
    <w:rsid w:val="4F9C3DCC"/>
    <w:rsid w:val="4F9D18F3"/>
    <w:rsid w:val="4F9D1E71"/>
    <w:rsid w:val="4FA05C21"/>
    <w:rsid w:val="4FA107F2"/>
    <w:rsid w:val="4FA113E3"/>
    <w:rsid w:val="4FA170B1"/>
    <w:rsid w:val="4FA2515B"/>
    <w:rsid w:val="4FA47125"/>
    <w:rsid w:val="4FA47B79"/>
    <w:rsid w:val="4FA507BC"/>
    <w:rsid w:val="4FA669F9"/>
    <w:rsid w:val="4FA72771"/>
    <w:rsid w:val="4FA7451F"/>
    <w:rsid w:val="4FA843B3"/>
    <w:rsid w:val="4FA9473B"/>
    <w:rsid w:val="4FA964E9"/>
    <w:rsid w:val="4FAB400F"/>
    <w:rsid w:val="4FAC7D88"/>
    <w:rsid w:val="4FAD5FDA"/>
    <w:rsid w:val="4FAE1D52"/>
    <w:rsid w:val="4FAE2DF6"/>
    <w:rsid w:val="4FAE58AE"/>
    <w:rsid w:val="4FAF16B5"/>
    <w:rsid w:val="4FB01626"/>
    <w:rsid w:val="4FB148F7"/>
    <w:rsid w:val="4FB56C3C"/>
    <w:rsid w:val="4FB629B4"/>
    <w:rsid w:val="4FB82BD0"/>
    <w:rsid w:val="4FB8672C"/>
    <w:rsid w:val="4FBA06F6"/>
    <w:rsid w:val="4FBA24A4"/>
    <w:rsid w:val="4FBC621D"/>
    <w:rsid w:val="4FBD1F95"/>
    <w:rsid w:val="4FBD4DD5"/>
    <w:rsid w:val="4FBF3F5F"/>
    <w:rsid w:val="4FBF55C3"/>
    <w:rsid w:val="4FBF7ABB"/>
    <w:rsid w:val="4FC0520B"/>
    <w:rsid w:val="4FC275AB"/>
    <w:rsid w:val="4FC33B8C"/>
    <w:rsid w:val="4FC357FD"/>
    <w:rsid w:val="4FC450D1"/>
    <w:rsid w:val="4FC60E49"/>
    <w:rsid w:val="4FC61F62"/>
    <w:rsid w:val="4FC8399D"/>
    <w:rsid w:val="4FC9093A"/>
    <w:rsid w:val="4FC926E8"/>
    <w:rsid w:val="4FCB6460"/>
    <w:rsid w:val="4FCC37AE"/>
    <w:rsid w:val="4FCD042A"/>
    <w:rsid w:val="4FCD667C"/>
    <w:rsid w:val="4FD01CC8"/>
    <w:rsid w:val="4FD26F38"/>
    <w:rsid w:val="4FD27620"/>
    <w:rsid w:val="4FD277EE"/>
    <w:rsid w:val="4FD317B8"/>
    <w:rsid w:val="4FD35314"/>
    <w:rsid w:val="4FD51ACF"/>
    <w:rsid w:val="4FD57563"/>
    <w:rsid w:val="4FD60ABE"/>
    <w:rsid w:val="4FD712A8"/>
    <w:rsid w:val="4FD974F3"/>
    <w:rsid w:val="4FDB3401"/>
    <w:rsid w:val="4FDC0986"/>
    <w:rsid w:val="4FDC241B"/>
    <w:rsid w:val="4FDD6193"/>
    <w:rsid w:val="4FDE56B0"/>
    <w:rsid w:val="4FDE5BC3"/>
    <w:rsid w:val="4FDE7304"/>
    <w:rsid w:val="4FDF1F0B"/>
    <w:rsid w:val="4FE237A9"/>
    <w:rsid w:val="4FE37C4D"/>
    <w:rsid w:val="4FE47521"/>
    <w:rsid w:val="4FE614EB"/>
    <w:rsid w:val="4FE63299"/>
    <w:rsid w:val="4FE703B6"/>
    <w:rsid w:val="4FE85264"/>
    <w:rsid w:val="4FE86CCA"/>
    <w:rsid w:val="4FEA6D37"/>
    <w:rsid w:val="4FEB08B0"/>
    <w:rsid w:val="4FEB6B02"/>
    <w:rsid w:val="4FEB6EB7"/>
    <w:rsid w:val="4FED287A"/>
    <w:rsid w:val="4FED4228"/>
    <w:rsid w:val="4FF05EC6"/>
    <w:rsid w:val="4FF21C3E"/>
    <w:rsid w:val="4FF254C9"/>
    <w:rsid w:val="4FF3009A"/>
    <w:rsid w:val="4FF33B10"/>
    <w:rsid w:val="4FF359B6"/>
    <w:rsid w:val="4FF534DD"/>
    <w:rsid w:val="4FF731AF"/>
    <w:rsid w:val="4FFA6D45"/>
    <w:rsid w:val="4FFC114C"/>
    <w:rsid w:val="4FFD3D1D"/>
    <w:rsid w:val="4FFE6835"/>
    <w:rsid w:val="4FFF25AD"/>
    <w:rsid w:val="4FFF435B"/>
    <w:rsid w:val="500100D3"/>
    <w:rsid w:val="500146DD"/>
    <w:rsid w:val="50033E4B"/>
    <w:rsid w:val="50033F12"/>
    <w:rsid w:val="50055E16"/>
    <w:rsid w:val="50067498"/>
    <w:rsid w:val="50074F80"/>
    <w:rsid w:val="50096F88"/>
    <w:rsid w:val="500A342C"/>
    <w:rsid w:val="500A6321"/>
    <w:rsid w:val="500B2D00"/>
    <w:rsid w:val="500D6A78"/>
    <w:rsid w:val="500E27F0"/>
    <w:rsid w:val="500F6132"/>
    <w:rsid w:val="50100316"/>
    <w:rsid w:val="501047BA"/>
    <w:rsid w:val="50106568"/>
    <w:rsid w:val="5012408F"/>
    <w:rsid w:val="50131BB5"/>
    <w:rsid w:val="50146059"/>
    <w:rsid w:val="50175B49"/>
    <w:rsid w:val="501871CB"/>
    <w:rsid w:val="5019366F"/>
    <w:rsid w:val="501A73E7"/>
    <w:rsid w:val="501C315F"/>
    <w:rsid w:val="501C6CBB"/>
    <w:rsid w:val="501D47E7"/>
    <w:rsid w:val="50210776"/>
    <w:rsid w:val="50212524"/>
    <w:rsid w:val="50222009"/>
    <w:rsid w:val="5023004A"/>
    <w:rsid w:val="5023629C"/>
    <w:rsid w:val="50242014"/>
    <w:rsid w:val="50243DC2"/>
    <w:rsid w:val="50245B70"/>
    <w:rsid w:val="50250266"/>
    <w:rsid w:val="50265D8C"/>
    <w:rsid w:val="50281B04"/>
    <w:rsid w:val="502838B2"/>
    <w:rsid w:val="502913D8"/>
    <w:rsid w:val="502C022B"/>
    <w:rsid w:val="502D2C76"/>
    <w:rsid w:val="502D711A"/>
    <w:rsid w:val="50302767"/>
    <w:rsid w:val="50306C0B"/>
    <w:rsid w:val="503175AC"/>
    <w:rsid w:val="50324731"/>
    <w:rsid w:val="503404A9"/>
    <w:rsid w:val="50357D7D"/>
    <w:rsid w:val="50373AF5"/>
    <w:rsid w:val="50377F99"/>
    <w:rsid w:val="50382839"/>
    <w:rsid w:val="50391DE4"/>
    <w:rsid w:val="5039786D"/>
    <w:rsid w:val="503A3197"/>
    <w:rsid w:val="503B1837"/>
    <w:rsid w:val="503C55AF"/>
    <w:rsid w:val="503C735D"/>
    <w:rsid w:val="503E4E84"/>
    <w:rsid w:val="50416722"/>
    <w:rsid w:val="5043693E"/>
    <w:rsid w:val="50487AB0"/>
    <w:rsid w:val="504B4C44"/>
    <w:rsid w:val="504B75A0"/>
    <w:rsid w:val="504D0CA5"/>
    <w:rsid w:val="504D156B"/>
    <w:rsid w:val="504F0E3F"/>
    <w:rsid w:val="504F35C5"/>
    <w:rsid w:val="50504BB7"/>
    <w:rsid w:val="5052092F"/>
    <w:rsid w:val="50521F46"/>
    <w:rsid w:val="50526B81"/>
    <w:rsid w:val="505333D6"/>
    <w:rsid w:val="505446A7"/>
    <w:rsid w:val="50546455"/>
    <w:rsid w:val="5055041F"/>
    <w:rsid w:val="505521CD"/>
    <w:rsid w:val="50555CF6"/>
    <w:rsid w:val="50574197"/>
    <w:rsid w:val="50593A6B"/>
    <w:rsid w:val="50597F0F"/>
    <w:rsid w:val="505C17AE"/>
    <w:rsid w:val="506015D8"/>
    <w:rsid w:val="50610B72"/>
    <w:rsid w:val="50615016"/>
    <w:rsid w:val="50616DC4"/>
    <w:rsid w:val="506202F9"/>
    <w:rsid w:val="50642410"/>
    <w:rsid w:val="50646211"/>
    <w:rsid w:val="506503BB"/>
    <w:rsid w:val="50650662"/>
    <w:rsid w:val="50653757"/>
    <w:rsid w:val="506568B4"/>
    <w:rsid w:val="506643DA"/>
    <w:rsid w:val="506858AC"/>
    <w:rsid w:val="506863A4"/>
    <w:rsid w:val="50697A27"/>
    <w:rsid w:val="506A3ECB"/>
    <w:rsid w:val="506C2F23"/>
    <w:rsid w:val="506C56BD"/>
    <w:rsid w:val="506D39BB"/>
    <w:rsid w:val="506D6B4D"/>
    <w:rsid w:val="506D7517"/>
    <w:rsid w:val="506F14E1"/>
    <w:rsid w:val="506F7733"/>
    <w:rsid w:val="50707007"/>
    <w:rsid w:val="5075461D"/>
    <w:rsid w:val="50754C1C"/>
    <w:rsid w:val="50757EB0"/>
    <w:rsid w:val="50780E58"/>
    <w:rsid w:val="50792360"/>
    <w:rsid w:val="5079410E"/>
    <w:rsid w:val="50795EBC"/>
    <w:rsid w:val="507A1C34"/>
    <w:rsid w:val="507B60D8"/>
    <w:rsid w:val="507B7E86"/>
    <w:rsid w:val="507C1E50"/>
    <w:rsid w:val="507C775A"/>
    <w:rsid w:val="507E1724"/>
    <w:rsid w:val="507E34D2"/>
    <w:rsid w:val="507E7976"/>
    <w:rsid w:val="507F724A"/>
    <w:rsid w:val="508036EE"/>
    <w:rsid w:val="50814C11"/>
    <w:rsid w:val="5082530E"/>
    <w:rsid w:val="50836D3A"/>
    <w:rsid w:val="50874A7C"/>
    <w:rsid w:val="508825A3"/>
    <w:rsid w:val="508A6075"/>
    <w:rsid w:val="508A631B"/>
    <w:rsid w:val="508B3E41"/>
    <w:rsid w:val="508B5BEF"/>
    <w:rsid w:val="508C2093"/>
    <w:rsid w:val="508C3DDA"/>
    <w:rsid w:val="508E090D"/>
    <w:rsid w:val="508F21FD"/>
    <w:rsid w:val="508F56DF"/>
    <w:rsid w:val="509176A9"/>
    <w:rsid w:val="50932CC9"/>
    <w:rsid w:val="5095081C"/>
    <w:rsid w:val="50964CC0"/>
    <w:rsid w:val="50974594"/>
    <w:rsid w:val="5099655E"/>
    <w:rsid w:val="509B0528"/>
    <w:rsid w:val="509B1D32"/>
    <w:rsid w:val="509C604E"/>
    <w:rsid w:val="50A0169A"/>
    <w:rsid w:val="50A04105"/>
    <w:rsid w:val="50A05B3E"/>
    <w:rsid w:val="50A15412"/>
    <w:rsid w:val="50A162C5"/>
    <w:rsid w:val="50A173BF"/>
    <w:rsid w:val="50A218B6"/>
    <w:rsid w:val="50A26140"/>
    <w:rsid w:val="50A3118B"/>
    <w:rsid w:val="50A32F39"/>
    <w:rsid w:val="50A50903"/>
    <w:rsid w:val="50A52437"/>
    <w:rsid w:val="50A70C7B"/>
    <w:rsid w:val="50A76ECD"/>
    <w:rsid w:val="50A8054F"/>
    <w:rsid w:val="50A82C45"/>
    <w:rsid w:val="50AA076B"/>
    <w:rsid w:val="50AD025B"/>
    <w:rsid w:val="50AD4B8D"/>
    <w:rsid w:val="50AE5470"/>
    <w:rsid w:val="50AF5D81"/>
    <w:rsid w:val="50AF6A3F"/>
    <w:rsid w:val="50B43398"/>
    <w:rsid w:val="50B535A3"/>
    <w:rsid w:val="50B703FC"/>
    <w:rsid w:val="50B73811"/>
    <w:rsid w:val="50B74C36"/>
    <w:rsid w:val="50B909AE"/>
    <w:rsid w:val="50B92583"/>
    <w:rsid w:val="50BB2978"/>
    <w:rsid w:val="50BB4726"/>
    <w:rsid w:val="50BB4EA3"/>
    <w:rsid w:val="50BB64D4"/>
    <w:rsid w:val="50BC3FFA"/>
    <w:rsid w:val="50BD049E"/>
    <w:rsid w:val="50BE4216"/>
    <w:rsid w:val="50BE5FC4"/>
    <w:rsid w:val="50C11611"/>
    <w:rsid w:val="50C24D37"/>
    <w:rsid w:val="50C25AB5"/>
    <w:rsid w:val="50C536C0"/>
    <w:rsid w:val="50C57353"/>
    <w:rsid w:val="50C86E43"/>
    <w:rsid w:val="50CA60D9"/>
    <w:rsid w:val="50CA6717"/>
    <w:rsid w:val="50CC06E1"/>
    <w:rsid w:val="50CC6933"/>
    <w:rsid w:val="50CD4459"/>
    <w:rsid w:val="50CF1F80"/>
    <w:rsid w:val="50CF3D2E"/>
    <w:rsid w:val="50D0737A"/>
    <w:rsid w:val="50D650BC"/>
    <w:rsid w:val="50D92DFE"/>
    <w:rsid w:val="50DA6A93"/>
    <w:rsid w:val="50DB0924"/>
    <w:rsid w:val="50DB26D2"/>
    <w:rsid w:val="50DC24A9"/>
    <w:rsid w:val="50DC644B"/>
    <w:rsid w:val="50DD09AA"/>
    <w:rsid w:val="50DD28EE"/>
    <w:rsid w:val="50DD469C"/>
    <w:rsid w:val="50E023DF"/>
    <w:rsid w:val="50E034C4"/>
    <w:rsid w:val="50E06E6F"/>
    <w:rsid w:val="50E22C1F"/>
    <w:rsid w:val="50E34930"/>
    <w:rsid w:val="50E35A2B"/>
    <w:rsid w:val="50E517A3"/>
    <w:rsid w:val="50E53551"/>
    <w:rsid w:val="50E72A30"/>
    <w:rsid w:val="50E772C9"/>
    <w:rsid w:val="50E81293"/>
    <w:rsid w:val="50EA0B67"/>
    <w:rsid w:val="50EA6DB9"/>
    <w:rsid w:val="50ED2406"/>
    <w:rsid w:val="50EE2B79"/>
    <w:rsid w:val="50EE4AFC"/>
    <w:rsid w:val="50EE68AA"/>
    <w:rsid w:val="50EF43D0"/>
    <w:rsid w:val="50F07DF4"/>
    <w:rsid w:val="50F32112"/>
    <w:rsid w:val="50F41035"/>
    <w:rsid w:val="50F6575E"/>
    <w:rsid w:val="50F739B5"/>
    <w:rsid w:val="50F76FB4"/>
    <w:rsid w:val="50F934A0"/>
    <w:rsid w:val="50F9524E"/>
    <w:rsid w:val="50F96FFC"/>
    <w:rsid w:val="50FB1AC0"/>
    <w:rsid w:val="50FE0AB7"/>
    <w:rsid w:val="50FF197B"/>
    <w:rsid w:val="5100038B"/>
    <w:rsid w:val="5100482F"/>
    <w:rsid w:val="51022209"/>
    <w:rsid w:val="51025EB1"/>
    <w:rsid w:val="51031C29"/>
    <w:rsid w:val="510460CD"/>
    <w:rsid w:val="510559A1"/>
    <w:rsid w:val="510576FA"/>
    <w:rsid w:val="51071719"/>
    <w:rsid w:val="51085492"/>
    <w:rsid w:val="510A2FB8"/>
    <w:rsid w:val="510A745C"/>
    <w:rsid w:val="510C4F82"/>
    <w:rsid w:val="510D2AA8"/>
    <w:rsid w:val="510F05CE"/>
    <w:rsid w:val="510F58CA"/>
    <w:rsid w:val="510F6820"/>
    <w:rsid w:val="51100D32"/>
    <w:rsid w:val="51112598"/>
    <w:rsid w:val="51114346"/>
    <w:rsid w:val="511300BE"/>
    <w:rsid w:val="51142088"/>
    <w:rsid w:val="51145BE4"/>
    <w:rsid w:val="51166F3E"/>
    <w:rsid w:val="51167BAE"/>
    <w:rsid w:val="511856D5"/>
    <w:rsid w:val="5119144D"/>
    <w:rsid w:val="511D0F3D"/>
    <w:rsid w:val="511D2CEB"/>
    <w:rsid w:val="511D56D0"/>
    <w:rsid w:val="511D718F"/>
    <w:rsid w:val="511E6A63"/>
    <w:rsid w:val="51202393"/>
    <w:rsid w:val="51220301"/>
    <w:rsid w:val="512247A5"/>
    <w:rsid w:val="51257DF2"/>
    <w:rsid w:val="51277EC3"/>
    <w:rsid w:val="51283FC6"/>
    <w:rsid w:val="512C73D2"/>
    <w:rsid w:val="512E314A"/>
    <w:rsid w:val="5133145B"/>
    <w:rsid w:val="5134013F"/>
    <w:rsid w:val="513444D8"/>
    <w:rsid w:val="51344710"/>
    <w:rsid w:val="51361FFF"/>
    <w:rsid w:val="51366528"/>
    <w:rsid w:val="51383A19"/>
    <w:rsid w:val="51383FC9"/>
    <w:rsid w:val="51385D77"/>
    <w:rsid w:val="51387B25"/>
    <w:rsid w:val="513A1AEF"/>
    <w:rsid w:val="513A200F"/>
    <w:rsid w:val="513B13C3"/>
    <w:rsid w:val="513B5867"/>
    <w:rsid w:val="513D338D"/>
    <w:rsid w:val="513E0EB3"/>
    <w:rsid w:val="513E2C61"/>
    <w:rsid w:val="513E788B"/>
    <w:rsid w:val="51402E7D"/>
    <w:rsid w:val="514209A3"/>
    <w:rsid w:val="51422751"/>
    <w:rsid w:val="514364CA"/>
    <w:rsid w:val="51450494"/>
    <w:rsid w:val="514566E6"/>
    <w:rsid w:val="5147420C"/>
    <w:rsid w:val="51493AE0"/>
    <w:rsid w:val="51497F84"/>
    <w:rsid w:val="514B3CFC"/>
    <w:rsid w:val="514C11BB"/>
    <w:rsid w:val="514C1822"/>
    <w:rsid w:val="514E559A"/>
    <w:rsid w:val="51501CA0"/>
    <w:rsid w:val="51510BE7"/>
    <w:rsid w:val="5151508A"/>
    <w:rsid w:val="5153495F"/>
    <w:rsid w:val="51556105"/>
    <w:rsid w:val="51556929"/>
    <w:rsid w:val="515626A1"/>
    <w:rsid w:val="5156444F"/>
    <w:rsid w:val="51572E9A"/>
    <w:rsid w:val="51583D23"/>
    <w:rsid w:val="51586419"/>
    <w:rsid w:val="515C4733"/>
    <w:rsid w:val="515D3A2F"/>
    <w:rsid w:val="515D57DD"/>
    <w:rsid w:val="515F4902"/>
    <w:rsid w:val="5160707C"/>
    <w:rsid w:val="516114E4"/>
    <w:rsid w:val="51622DF4"/>
    <w:rsid w:val="5164091A"/>
    <w:rsid w:val="5167665C"/>
    <w:rsid w:val="516923D4"/>
    <w:rsid w:val="51694182"/>
    <w:rsid w:val="516E1798"/>
    <w:rsid w:val="51703C9C"/>
    <w:rsid w:val="51705511"/>
    <w:rsid w:val="51711289"/>
    <w:rsid w:val="51713037"/>
    <w:rsid w:val="517338F9"/>
    <w:rsid w:val="51735001"/>
    <w:rsid w:val="51735C78"/>
    <w:rsid w:val="51750D79"/>
    <w:rsid w:val="51752B27"/>
    <w:rsid w:val="51764AF1"/>
    <w:rsid w:val="51782617"/>
    <w:rsid w:val="5178776B"/>
    <w:rsid w:val="51791EEB"/>
    <w:rsid w:val="5179781B"/>
    <w:rsid w:val="517A013D"/>
    <w:rsid w:val="517A638F"/>
    <w:rsid w:val="517B2107"/>
    <w:rsid w:val="517B5C63"/>
    <w:rsid w:val="517C60EC"/>
    <w:rsid w:val="517D5E7F"/>
    <w:rsid w:val="517F5754"/>
    <w:rsid w:val="518014CC"/>
    <w:rsid w:val="5181369F"/>
    <w:rsid w:val="51823496"/>
    <w:rsid w:val="51825244"/>
    <w:rsid w:val="51835FBF"/>
    <w:rsid w:val="5185759F"/>
    <w:rsid w:val="51874608"/>
    <w:rsid w:val="518965D2"/>
    <w:rsid w:val="518A5EA7"/>
    <w:rsid w:val="518B7F81"/>
    <w:rsid w:val="518C60C3"/>
    <w:rsid w:val="518C62F2"/>
    <w:rsid w:val="518E3BE9"/>
    <w:rsid w:val="518E5997"/>
    <w:rsid w:val="51907961"/>
    <w:rsid w:val="51917235"/>
    <w:rsid w:val="51932FAD"/>
    <w:rsid w:val="51962A9D"/>
    <w:rsid w:val="519A433C"/>
    <w:rsid w:val="519B4246"/>
    <w:rsid w:val="519B6306"/>
    <w:rsid w:val="51A056CA"/>
    <w:rsid w:val="51A11B6E"/>
    <w:rsid w:val="51A16977"/>
    <w:rsid w:val="51A46F68"/>
    <w:rsid w:val="51A60F32"/>
    <w:rsid w:val="51A72EFC"/>
    <w:rsid w:val="51A90A23"/>
    <w:rsid w:val="51AA02F7"/>
    <w:rsid w:val="51AA116A"/>
    <w:rsid w:val="51AC0513"/>
    <w:rsid w:val="51AE26BC"/>
    <w:rsid w:val="51AF67EC"/>
    <w:rsid w:val="51B03B5F"/>
    <w:rsid w:val="51B13E2B"/>
    <w:rsid w:val="51B227FA"/>
    <w:rsid w:val="51B318A1"/>
    <w:rsid w:val="51B3364F"/>
    <w:rsid w:val="51B64EEE"/>
    <w:rsid w:val="51B66C9C"/>
    <w:rsid w:val="51B6770D"/>
    <w:rsid w:val="51B80C66"/>
    <w:rsid w:val="51BC0756"/>
    <w:rsid w:val="51BD0987"/>
    <w:rsid w:val="51BD44CE"/>
    <w:rsid w:val="51BD75E0"/>
    <w:rsid w:val="51BF1FF4"/>
    <w:rsid w:val="51C03390"/>
    <w:rsid w:val="51C06840"/>
    <w:rsid w:val="51C15D6C"/>
    <w:rsid w:val="51C23892"/>
    <w:rsid w:val="51C4585C"/>
    <w:rsid w:val="51C70EA9"/>
    <w:rsid w:val="51C770FB"/>
    <w:rsid w:val="51C8534D"/>
    <w:rsid w:val="51CB7BCD"/>
    <w:rsid w:val="51CC4711"/>
    <w:rsid w:val="51CC64BF"/>
    <w:rsid w:val="51CE0489"/>
    <w:rsid w:val="51CE1ACD"/>
    <w:rsid w:val="51CE2237"/>
    <w:rsid w:val="51CE66DB"/>
    <w:rsid w:val="51D07D5D"/>
    <w:rsid w:val="51D17A19"/>
    <w:rsid w:val="51D27F79"/>
    <w:rsid w:val="51D51818"/>
    <w:rsid w:val="51D535C6"/>
    <w:rsid w:val="51D57A6A"/>
    <w:rsid w:val="51D6733E"/>
    <w:rsid w:val="51D81308"/>
    <w:rsid w:val="51D84E64"/>
    <w:rsid w:val="51DA0BDC"/>
    <w:rsid w:val="51DE0059"/>
    <w:rsid w:val="51DF4444"/>
    <w:rsid w:val="51E101BC"/>
    <w:rsid w:val="51E11F6A"/>
    <w:rsid w:val="51E27A91"/>
    <w:rsid w:val="51E43809"/>
    <w:rsid w:val="51E47CAD"/>
    <w:rsid w:val="51E90E1F"/>
    <w:rsid w:val="51EB103B"/>
    <w:rsid w:val="51EB4B97"/>
    <w:rsid w:val="51EC090F"/>
    <w:rsid w:val="51ED3AED"/>
    <w:rsid w:val="51ED4DB3"/>
    <w:rsid w:val="51EE28D9"/>
    <w:rsid w:val="51EE7B4E"/>
    <w:rsid w:val="51F003FF"/>
    <w:rsid w:val="51F06651"/>
    <w:rsid w:val="51F15F26"/>
    <w:rsid w:val="51F24178"/>
    <w:rsid w:val="51F24D8E"/>
    <w:rsid w:val="51F31C9E"/>
    <w:rsid w:val="51F36142"/>
    <w:rsid w:val="51F37EF0"/>
    <w:rsid w:val="51F53C68"/>
    <w:rsid w:val="51F55A16"/>
    <w:rsid w:val="51F7178E"/>
    <w:rsid w:val="51F83758"/>
    <w:rsid w:val="51FA302C"/>
    <w:rsid w:val="51FA3520"/>
    <w:rsid w:val="51FB0B52"/>
    <w:rsid w:val="51FC4FF6"/>
    <w:rsid w:val="51FD2B1C"/>
    <w:rsid w:val="52020133"/>
    <w:rsid w:val="52036385"/>
    <w:rsid w:val="52067C23"/>
    <w:rsid w:val="52074220"/>
    <w:rsid w:val="52081BED"/>
    <w:rsid w:val="52086FB4"/>
    <w:rsid w:val="520914C1"/>
    <w:rsid w:val="520B6FE7"/>
    <w:rsid w:val="520C2D5F"/>
    <w:rsid w:val="520C49CB"/>
    <w:rsid w:val="520E0886"/>
    <w:rsid w:val="52100AA2"/>
    <w:rsid w:val="52101963"/>
    <w:rsid w:val="521071A3"/>
    <w:rsid w:val="52117F52"/>
    <w:rsid w:val="5212481A"/>
    <w:rsid w:val="52140592"/>
    <w:rsid w:val="521419F9"/>
    <w:rsid w:val="52146458"/>
    <w:rsid w:val="52154215"/>
    <w:rsid w:val="52175619"/>
    <w:rsid w:val="52195BA8"/>
    <w:rsid w:val="521A1920"/>
    <w:rsid w:val="521A36CE"/>
    <w:rsid w:val="521C11F4"/>
    <w:rsid w:val="521C2FA3"/>
    <w:rsid w:val="521D6D1B"/>
    <w:rsid w:val="521E291B"/>
    <w:rsid w:val="521E31BF"/>
    <w:rsid w:val="521E762A"/>
    <w:rsid w:val="521F2A93"/>
    <w:rsid w:val="5221680B"/>
    <w:rsid w:val="522307D5"/>
    <w:rsid w:val="522400A9"/>
    <w:rsid w:val="522462FB"/>
    <w:rsid w:val="52247C1D"/>
    <w:rsid w:val="522602C5"/>
    <w:rsid w:val="5226253D"/>
    <w:rsid w:val="52263E21"/>
    <w:rsid w:val="52285DEB"/>
    <w:rsid w:val="5228659E"/>
    <w:rsid w:val="52291B63"/>
    <w:rsid w:val="522B1438"/>
    <w:rsid w:val="522C42F6"/>
    <w:rsid w:val="522E0F28"/>
    <w:rsid w:val="522F4D30"/>
    <w:rsid w:val="52320A18"/>
    <w:rsid w:val="523213D0"/>
    <w:rsid w:val="523302EC"/>
    <w:rsid w:val="523429E2"/>
    <w:rsid w:val="52346592"/>
    <w:rsid w:val="52361367"/>
    <w:rsid w:val="5236391B"/>
    <w:rsid w:val="52374280"/>
    <w:rsid w:val="52377DDC"/>
    <w:rsid w:val="52383B54"/>
    <w:rsid w:val="523901DA"/>
    <w:rsid w:val="523C3645"/>
    <w:rsid w:val="523E73BD"/>
    <w:rsid w:val="52412A09"/>
    <w:rsid w:val="52416EAD"/>
    <w:rsid w:val="52421D16"/>
    <w:rsid w:val="52426781"/>
    <w:rsid w:val="5245699D"/>
    <w:rsid w:val="524605C4"/>
    <w:rsid w:val="524644C3"/>
    <w:rsid w:val="5248023B"/>
    <w:rsid w:val="52483D98"/>
    <w:rsid w:val="52495D62"/>
    <w:rsid w:val="52497B10"/>
    <w:rsid w:val="524C18F2"/>
    <w:rsid w:val="524D13AE"/>
    <w:rsid w:val="524E2E8A"/>
    <w:rsid w:val="52502184"/>
    <w:rsid w:val="52524C16"/>
    <w:rsid w:val="5255018C"/>
    <w:rsid w:val="525564B4"/>
    <w:rsid w:val="5257222D"/>
    <w:rsid w:val="525766D1"/>
    <w:rsid w:val="52591950"/>
    <w:rsid w:val="52595FA5"/>
    <w:rsid w:val="525C3CE7"/>
    <w:rsid w:val="525F7333"/>
    <w:rsid w:val="526037D7"/>
    <w:rsid w:val="52603DB4"/>
    <w:rsid w:val="526130AB"/>
    <w:rsid w:val="5263104F"/>
    <w:rsid w:val="52635075"/>
    <w:rsid w:val="52642B9B"/>
    <w:rsid w:val="52644238"/>
    <w:rsid w:val="5264494A"/>
    <w:rsid w:val="52656540"/>
    <w:rsid w:val="52661111"/>
    <w:rsid w:val="52666914"/>
    <w:rsid w:val="5268443A"/>
    <w:rsid w:val="526A01B2"/>
    <w:rsid w:val="526A1262"/>
    <w:rsid w:val="526A6404"/>
    <w:rsid w:val="526B217C"/>
    <w:rsid w:val="526B2BD0"/>
    <w:rsid w:val="526D1A50"/>
    <w:rsid w:val="526D37FE"/>
    <w:rsid w:val="5271484F"/>
    <w:rsid w:val="52716224"/>
    <w:rsid w:val="52727066"/>
    <w:rsid w:val="52741030"/>
    <w:rsid w:val="52750905"/>
    <w:rsid w:val="52756035"/>
    <w:rsid w:val="52770B21"/>
    <w:rsid w:val="527728CF"/>
    <w:rsid w:val="527842EF"/>
    <w:rsid w:val="527949B6"/>
    <w:rsid w:val="527A416D"/>
    <w:rsid w:val="527B23BF"/>
    <w:rsid w:val="527C1C93"/>
    <w:rsid w:val="527C7EE5"/>
    <w:rsid w:val="527E1EAF"/>
    <w:rsid w:val="527E5A0B"/>
    <w:rsid w:val="527F1783"/>
    <w:rsid w:val="528079D5"/>
    <w:rsid w:val="52825A68"/>
    <w:rsid w:val="528374C6"/>
    <w:rsid w:val="52846D9A"/>
    <w:rsid w:val="52850628"/>
    <w:rsid w:val="52871A00"/>
    <w:rsid w:val="52880638"/>
    <w:rsid w:val="528A2602"/>
    <w:rsid w:val="528C45CC"/>
    <w:rsid w:val="528D3EA0"/>
    <w:rsid w:val="528D5C4E"/>
    <w:rsid w:val="528D6E5B"/>
    <w:rsid w:val="528E779C"/>
    <w:rsid w:val="52903990"/>
    <w:rsid w:val="52911BE2"/>
    <w:rsid w:val="52927709"/>
    <w:rsid w:val="52943481"/>
    <w:rsid w:val="52974D1F"/>
    <w:rsid w:val="52976ACD"/>
    <w:rsid w:val="529945F3"/>
    <w:rsid w:val="5299543B"/>
    <w:rsid w:val="529B480F"/>
    <w:rsid w:val="529B7D50"/>
    <w:rsid w:val="529C0587"/>
    <w:rsid w:val="529C2921"/>
    <w:rsid w:val="529E5241"/>
    <w:rsid w:val="529E60AD"/>
    <w:rsid w:val="52A07B61"/>
    <w:rsid w:val="52A10FF1"/>
    <w:rsid w:val="52A116FA"/>
    <w:rsid w:val="52A11F45"/>
    <w:rsid w:val="52A156BD"/>
    <w:rsid w:val="52A1589A"/>
    <w:rsid w:val="52A31916"/>
    <w:rsid w:val="52A364E2"/>
    <w:rsid w:val="52A426ED"/>
    <w:rsid w:val="52A511EA"/>
    <w:rsid w:val="52A5743C"/>
    <w:rsid w:val="52A631B4"/>
    <w:rsid w:val="52A86F2C"/>
    <w:rsid w:val="52AB4326"/>
    <w:rsid w:val="52B11CA9"/>
    <w:rsid w:val="52B256B5"/>
    <w:rsid w:val="52B269C3"/>
    <w:rsid w:val="52B534C8"/>
    <w:rsid w:val="52B61649"/>
    <w:rsid w:val="52B633F7"/>
    <w:rsid w:val="52B94F3F"/>
    <w:rsid w:val="52B96A43"/>
    <w:rsid w:val="52BC6534"/>
    <w:rsid w:val="52BE405A"/>
    <w:rsid w:val="52C378C2"/>
    <w:rsid w:val="52C6444D"/>
    <w:rsid w:val="52C673B2"/>
    <w:rsid w:val="52C8137C"/>
    <w:rsid w:val="52CA1F01"/>
    <w:rsid w:val="52CA6EA2"/>
    <w:rsid w:val="52CF270B"/>
    <w:rsid w:val="52CF6267"/>
    <w:rsid w:val="52CF6C40"/>
    <w:rsid w:val="52D054FF"/>
    <w:rsid w:val="52D23349"/>
    <w:rsid w:val="52D23FA9"/>
    <w:rsid w:val="52D25D57"/>
    <w:rsid w:val="52D27B05"/>
    <w:rsid w:val="52D40908"/>
    <w:rsid w:val="52D63A99"/>
    <w:rsid w:val="52D670E6"/>
    <w:rsid w:val="52D747B2"/>
    <w:rsid w:val="52D7511B"/>
    <w:rsid w:val="52D90E94"/>
    <w:rsid w:val="52D90F8B"/>
    <w:rsid w:val="52D95337"/>
    <w:rsid w:val="52D970E6"/>
    <w:rsid w:val="52DA23C7"/>
    <w:rsid w:val="52DC2732"/>
    <w:rsid w:val="52DC2D96"/>
    <w:rsid w:val="52E141EC"/>
    <w:rsid w:val="52E33AC0"/>
    <w:rsid w:val="52E53CDC"/>
    <w:rsid w:val="52E55A8A"/>
    <w:rsid w:val="52E57838"/>
    <w:rsid w:val="52E71802"/>
    <w:rsid w:val="52EA12F3"/>
    <w:rsid w:val="52EA311A"/>
    <w:rsid w:val="52EA4E4F"/>
    <w:rsid w:val="52EB2107"/>
    <w:rsid w:val="52EB7F98"/>
    <w:rsid w:val="52EC506B"/>
    <w:rsid w:val="52EC6E19"/>
    <w:rsid w:val="52ED0DE3"/>
    <w:rsid w:val="52EF6909"/>
    <w:rsid w:val="52F061DD"/>
    <w:rsid w:val="52F30554"/>
    <w:rsid w:val="52F44332"/>
    <w:rsid w:val="52F45CCD"/>
    <w:rsid w:val="52F50359"/>
    <w:rsid w:val="52F56C59"/>
    <w:rsid w:val="52F61A46"/>
    <w:rsid w:val="52F65EE9"/>
    <w:rsid w:val="52F757BE"/>
    <w:rsid w:val="52F91536"/>
    <w:rsid w:val="52FA18FF"/>
    <w:rsid w:val="52FC5C5D"/>
    <w:rsid w:val="53000B16"/>
    <w:rsid w:val="530028C4"/>
    <w:rsid w:val="53004672"/>
    <w:rsid w:val="53022737"/>
    <w:rsid w:val="5302488E"/>
    <w:rsid w:val="53026928"/>
    <w:rsid w:val="53034162"/>
    <w:rsid w:val="53035E5C"/>
    <w:rsid w:val="53035F10"/>
    <w:rsid w:val="53057EDB"/>
    <w:rsid w:val="53065A01"/>
    <w:rsid w:val="53071EA5"/>
    <w:rsid w:val="530A1EF5"/>
    <w:rsid w:val="530B42C2"/>
    <w:rsid w:val="530B5D57"/>
    <w:rsid w:val="530C74BB"/>
    <w:rsid w:val="530D4FE1"/>
    <w:rsid w:val="530D6BE2"/>
    <w:rsid w:val="530E3233"/>
    <w:rsid w:val="530F0D59"/>
    <w:rsid w:val="53114AD1"/>
    <w:rsid w:val="531243A6"/>
    <w:rsid w:val="53125585"/>
    <w:rsid w:val="53132A54"/>
    <w:rsid w:val="5314011E"/>
    <w:rsid w:val="531445C2"/>
    <w:rsid w:val="531449CD"/>
    <w:rsid w:val="531620E8"/>
    <w:rsid w:val="53163E96"/>
    <w:rsid w:val="53166804"/>
    <w:rsid w:val="53177C0E"/>
    <w:rsid w:val="53185E60"/>
    <w:rsid w:val="53195734"/>
    <w:rsid w:val="531A7D56"/>
    <w:rsid w:val="531B30CF"/>
    <w:rsid w:val="531B7826"/>
    <w:rsid w:val="531E0F9C"/>
    <w:rsid w:val="531E2D4A"/>
    <w:rsid w:val="531E36FC"/>
    <w:rsid w:val="53206AC2"/>
    <w:rsid w:val="53215609"/>
    <w:rsid w:val="5322283B"/>
    <w:rsid w:val="5325057D"/>
    <w:rsid w:val="5325232B"/>
    <w:rsid w:val="532540D9"/>
    <w:rsid w:val="532742F5"/>
    <w:rsid w:val="53281E1B"/>
    <w:rsid w:val="53283BC9"/>
    <w:rsid w:val="532B216B"/>
    <w:rsid w:val="532B712B"/>
    <w:rsid w:val="532E7431"/>
    <w:rsid w:val="532F4F57"/>
    <w:rsid w:val="53306535"/>
    <w:rsid w:val="53312A7E"/>
    <w:rsid w:val="5331340C"/>
    <w:rsid w:val="53316F22"/>
    <w:rsid w:val="53332C9A"/>
    <w:rsid w:val="533407C0"/>
    <w:rsid w:val="5334256E"/>
    <w:rsid w:val="5334431C"/>
    <w:rsid w:val="53346A12"/>
    <w:rsid w:val="5335321D"/>
    <w:rsid w:val="53360094"/>
    <w:rsid w:val="533802B0"/>
    <w:rsid w:val="53395DD6"/>
    <w:rsid w:val="533B1B4E"/>
    <w:rsid w:val="533C051F"/>
    <w:rsid w:val="533D58C6"/>
    <w:rsid w:val="533E519B"/>
    <w:rsid w:val="53400330"/>
    <w:rsid w:val="534053B7"/>
    <w:rsid w:val="53407165"/>
    <w:rsid w:val="53422EDD"/>
    <w:rsid w:val="53426A39"/>
    <w:rsid w:val="53430A03"/>
    <w:rsid w:val="534327B1"/>
    <w:rsid w:val="534704F3"/>
    <w:rsid w:val="53486019"/>
    <w:rsid w:val="534A3B3F"/>
    <w:rsid w:val="534B6B84"/>
    <w:rsid w:val="534C4326"/>
    <w:rsid w:val="534D3630"/>
    <w:rsid w:val="534D7967"/>
    <w:rsid w:val="534E1882"/>
    <w:rsid w:val="534E7AD3"/>
    <w:rsid w:val="534F1156"/>
    <w:rsid w:val="534F55FA"/>
    <w:rsid w:val="53536E98"/>
    <w:rsid w:val="53542C10"/>
    <w:rsid w:val="535474EE"/>
    <w:rsid w:val="53564223"/>
    <w:rsid w:val="53590226"/>
    <w:rsid w:val="535D3873"/>
    <w:rsid w:val="535E38B8"/>
    <w:rsid w:val="535E583D"/>
    <w:rsid w:val="535E75EB"/>
    <w:rsid w:val="535F3A8F"/>
    <w:rsid w:val="535F5A56"/>
    <w:rsid w:val="536015B5"/>
    <w:rsid w:val="53605111"/>
    <w:rsid w:val="53620E89"/>
    <w:rsid w:val="53634C01"/>
    <w:rsid w:val="536410A5"/>
    <w:rsid w:val="53642E53"/>
    <w:rsid w:val="53657E1C"/>
    <w:rsid w:val="53682217"/>
    <w:rsid w:val="5368753B"/>
    <w:rsid w:val="53690469"/>
    <w:rsid w:val="53690E2A"/>
    <w:rsid w:val="536966BB"/>
    <w:rsid w:val="536A41E2"/>
    <w:rsid w:val="536A5F90"/>
    <w:rsid w:val="536D782E"/>
    <w:rsid w:val="536E5A80"/>
    <w:rsid w:val="53716E49"/>
    <w:rsid w:val="5371731E"/>
    <w:rsid w:val="537231BE"/>
    <w:rsid w:val="53733096"/>
    <w:rsid w:val="53746E0E"/>
    <w:rsid w:val="53762B86"/>
    <w:rsid w:val="53764934"/>
    <w:rsid w:val="53781C9B"/>
    <w:rsid w:val="53784B50"/>
    <w:rsid w:val="53794425"/>
    <w:rsid w:val="537961D3"/>
    <w:rsid w:val="537B27C7"/>
    <w:rsid w:val="537B63EF"/>
    <w:rsid w:val="537C691B"/>
    <w:rsid w:val="537D1A12"/>
    <w:rsid w:val="537D5CC3"/>
    <w:rsid w:val="537E0BBD"/>
    <w:rsid w:val="537F5EDF"/>
    <w:rsid w:val="537F7C8D"/>
    <w:rsid w:val="53807561"/>
    <w:rsid w:val="538416CB"/>
    <w:rsid w:val="538434F5"/>
    <w:rsid w:val="53843D32"/>
    <w:rsid w:val="53844DF0"/>
    <w:rsid w:val="5385101B"/>
    <w:rsid w:val="5386726D"/>
    <w:rsid w:val="538708F0"/>
    <w:rsid w:val="53874D93"/>
    <w:rsid w:val="53876B42"/>
    <w:rsid w:val="538928BA"/>
    <w:rsid w:val="53894668"/>
    <w:rsid w:val="53897FB5"/>
    <w:rsid w:val="538A03E0"/>
    <w:rsid w:val="538B1C3E"/>
    <w:rsid w:val="538C05FC"/>
    <w:rsid w:val="538E6122"/>
    <w:rsid w:val="538F59F6"/>
    <w:rsid w:val="539179C0"/>
    <w:rsid w:val="53937294"/>
    <w:rsid w:val="5394125E"/>
    <w:rsid w:val="53956558"/>
    <w:rsid w:val="539725B9"/>
    <w:rsid w:val="53982AFD"/>
    <w:rsid w:val="53986FA1"/>
    <w:rsid w:val="53997AAA"/>
    <w:rsid w:val="539A32BF"/>
    <w:rsid w:val="539A5738"/>
    <w:rsid w:val="539A6875"/>
    <w:rsid w:val="539C385A"/>
    <w:rsid w:val="539D45B7"/>
    <w:rsid w:val="539E248C"/>
    <w:rsid w:val="53A2397B"/>
    <w:rsid w:val="53A45E3A"/>
    <w:rsid w:val="53A476F3"/>
    <w:rsid w:val="53A50266"/>
    <w:rsid w:val="53A530A1"/>
    <w:rsid w:val="53A56FC8"/>
    <w:rsid w:val="53A674DD"/>
    <w:rsid w:val="53A70F92"/>
    <w:rsid w:val="53A720AE"/>
    <w:rsid w:val="53A72D40"/>
    <w:rsid w:val="53A86F0D"/>
    <w:rsid w:val="53A94D0A"/>
    <w:rsid w:val="53A96AB8"/>
    <w:rsid w:val="53AA2830"/>
    <w:rsid w:val="53AC65A8"/>
    <w:rsid w:val="53AC696A"/>
    <w:rsid w:val="53AE2320"/>
    <w:rsid w:val="53AE4981"/>
    <w:rsid w:val="53B06098"/>
    <w:rsid w:val="53B10062"/>
    <w:rsid w:val="53B316E5"/>
    <w:rsid w:val="53B3463F"/>
    <w:rsid w:val="53B51901"/>
    <w:rsid w:val="53B813F1"/>
    <w:rsid w:val="53B8319F"/>
    <w:rsid w:val="53BA0CC5"/>
    <w:rsid w:val="53BB67EB"/>
    <w:rsid w:val="53BC2C8F"/>
    <w:rsid w:val="53BD6A07"/>
    <w:rsid w:val="53BE0A79"/>
    <w:rsid w:val="53BF452D"/>
    <w:rsid w:val="53C04709"/>
    <w:rsid w:val="53C102A5"/>
    <w:rsid w:val="53C109CA"/>
    <w:rsid w:val="53C4157A"/>
    <w:rsid w:val="53C41B44"/>
    <w:rsid w:val="53C572AF"/>
    <w:rsid w:val="53C61698"/>
    <w:rsid w:val="53C71634"/>
    <w:rsid w:val="53C733E2"/>
    <w:rsid w:val="53C85070"/>
    <w:rsid w:val="53C90F08"/>
    <w:rsid w:val="53C953AC"/>
    <w:rsid w:val="53CB1124"/>
    <w:rsid w:val="53CB7D68"/>
    <w:rsid w:val="53CC27A6"/>
    <w:rsid w:val="53CC6909"/>
    <w:rsid w:val="53CE651E"/>
    <w:rsid w:val="53D004E8"/>
    <w:rsid w:val="53D33B35"/>
    <w:rsid w:val="53D4255B"/>
    <w:rsid w:val="53D51A95"/>
    <w:rsid w:val="53D530D3"/>
    <w:rsid w:val="53D55AFF"/>
    <w:rsid w:val="53D61877"/>
    <w:rsid w:val="53D67BC3"/>
    <w:rsid w:val="53D77AC9"/>
    <w:rsid w:val="53D8739D"/>
    <w:rsid w:val="53DA1367"/>
    <w:rsid w:val="53DB0C3B"/>
    <w:rsid w:val="53DC5B11"/>
    <w:rsid w:val="53DF072C"/>
    <w:rsid w:val="53E05237"/>
    <w:rsid w:val="53E11CB5"/>
    <w:rsid w:val="53E136CF"/>
    <w:rsid w:val="53E2021C"/>
    <w:rsid w:val="53E21FCA"/>
    <w:rsid w:val="53E2366C"/>
    <w:rsid w:val="53E42050"/>
    <w:rsid w:val="53E53868"/>
    <w:rsid w:val="53E67D0C"/>
    <w:rsid w:val="53E775E0"/>
    <w:rsid w:val="53EA5EC2"/>
    <w:rsid w:val="53EB70D0"/>
    <w:rsid w:val="53ED44B7"/>
    <w:rsid w:val="53EE6BC1"/>
    <w:rsid w:val="53F00B8B"/>
    <w:rsid w:val="53F02939"/>
    <w:rsid w:val="53F1045F"/>
    <w:rsid w:val="53F24654"/>
    <w:rsid w:val="53F341D7"/>
    <w:rsid w:val="53F35AE4"/>
    <w:rsid w:val="53F57F4F"/>
    <w:rsid w:val="53F65A75"/>
    <w:rsid w:val="53F71F19"/>
    <w:rsid w:val="53F94D69"/>
    <w:rsid w:val="53FA37B7"/>
    <w:rsid w:val="53FA7313"/>
    <w:rsid w:val="53FC752F"/>
    <w:rsid w:val="53FD4338"/>
    <w:rsid w:val="53FD5056"/>
    <w:rsid w:val="53FD6E04"/>
    <w:rsid w:val="53FF2B7C"/>
    <w:rsid w:val="53FF7299"/>
    <w:rsid w:val="540028A5"/>
    <w:rsid w:val="540037CD"/>
    <w:rsid w:val="54012CB9"/>
    <w:rsid w:val="5402441A"/>
    <w:rsid w:val="540255D9"/>
    <w:rsid w:val="54040192"/>
    <w:rsid w:val="540463E4"/>
    <w:rsid w:val="54063F0A"/>
    <w:rsid w:val="54077C82"/>
    <w:rsid w:val="54080171"/>
    <w:rsid w:val="54085ED4"/>
    <w:rsid w:val="540928DB"/>
    <w:rsid w:val="540957A8"/>
    <w:rsid w:val="540A4DBC"/>
    <w:rsid w:val="540A54AC"/>
    <w:rsid w:val="540B32CF"/>
    <w:rsid w:val="540B7773"/>
    <w:rsid w:val="540C4077"/>
    <w:rsid w:val="540C5299"/>
    <w:rsid w:val="540E1011"/>
    <w:rsid w:val="540E2DBF"/>
    <w:rsid w:val="5411465D"/>
    <w:rsid w:val="5415241C"/>
    <w:rsid w:val="54153D27"/>
    <w:rsid w:val="54156F28"/>
    <w:rsid w:val="54176117"/>
    <w:rsid w:val="54177EC5"/>
    <w:rsid w:val="54182C1F"/>
    <w:rsid w:val="5418469A"/>
    <w:rsid w:val="541C0696"/>
    <w:rsid w:val="541C0D51"/>
    <w:rsid w:val="541C54DC"/>
    <w:rsid w:val="541C7BBB"/>
    <w:rsid w:val="541D1254"/>
    <w:rsid w:val="541F4CDD"/>
    <w:rsid w:val="54216F96"/>
    <w:rsid w:val="54232A7B"/>
    <w:rsid w:val="54232D0E"/>
    <w:rsid w:val="54244390"/>
    <w:rsid w:val="54260108"/>
    <w:rsid w:val="542749D4"/>
    <w:rsid w:val="54280DE4"/>
    <w:rsid w:val="54295E4B"/>
    <w:rsid w:val="54297BF9"/>
    <w:rsid w:val="542B03F1"/>
    <w:rsid w:val="542D3C88"/>
    <w:rsid w:val="542D76E9"/>
    <w:rsid w:val="542E3461"/>
    <w:rsid w:val="54302D35"/>
    <w:rsid w:val="54324CFF"/>
    <w:rsid w:val="54331538"/>
    <w:rsid w:val="54332825"/>
    <w:rsid w:val="543371DD"/>
    <w:rsid w:val="543640C4"/>
    <w:rsid w:val="543809AC"/>
    <w:rsid w:val="54390939"/>
    <w:rsid w:val="543C16DA"/>
    <w:rsid w:val="543D17CB"/>
    <w:rsid w:val="543F566E"/>
    <w:rsid w:val="54414F42"/>
    <w:rsid w:val="54416A0B"/>
    <w:rsid w:val="54422A68"/>
    <w:rsid w:val="54442C85"/>
    <w:rsid w:val="544607AB"/>
    <w:rsid w:val="54462559"/>
    <w:rsid w:val="544762D1"/>
    <w:rsid w:val="54482775"/>
    <w:rsid w:val="54487F2F"/>
    <w:rsid w:val="5449029B"/>
    <w:rsid w:val="544A27EA"/>
    <w:rsid w:val="544B4013"/>
    <w:rsid w:val="544D38E7"/>
    <w:rsid w:val="544E4CF4"/>
    <w:rsid w:val="544E58B1"/>
    <w:rsid w:val="544E765F"/>
    <w:rsid w:val="544F390F"/>
    <w:rsid w:val="54501629"/>
    <w:rsid w:val="54520EFE"/>
    <w:rsid w:val="54527990"/>
    <w:rsid w:val="545339F1"/>
    <w:rsid w:val="54534C76"/>
    <w:rsid w:val="54545CAB"/>
    <w:rsid w:val="545522C5"/>
    <w:rsid w:val="54554E92"/>
    <w:rsid w:val="545677A1"/>
    <w:rsid w:val="545821FD"/>
    <w:rsid w:val="54583802"/>
    <w:rsid w:val="54590001"/>
    <w:rsid w:val="54596730"/>
    <w:rsid w:val="545A4256"/>
    <w:rsid w:val="545A6004"/>
    <w:rsid w:val="545F6AA3"/>
    <w:rsid w:val="54613836"/>
    <w:rsid w:val="5463135D"/>
    <w:rsid w:val="546450D5"/>
    <w:rsid w:val="546649A9"/>
    <w:rsid w:val="546724CF"/>
    <w:rsid w:val="54674C10"/>
    <w:rsid w:val="54680721"/>
    <w:rsid w:val="546D4598"/>
    <w:rsid w:val="546E385E"/>
    <w:rsid w:val="546E5F4A"/>
    <w:rsid w:val="546E6337"/>
    <w:rsid w:val="54702F19"/>
    <w:rsid w:val="54703A7A"/>
    <w:rsid w:val="54705828"/>
    <w:rsid w:val="547215A0"/>
    <w:rsid w:val="5472334E"/>
    <w:rsid w:val="547508F3"/>
    <w:rsid w:val="5477195C"/>
    <w:rsid w:val="547846DC"/>
    <w:rsid w:val="5479292E"/>
    <w:rsid w:val="547A0454"/>
    <w:rsid w:val="547C07FC"/>
    <w:rsid w:val="547C241E"/>
    <w:rsid w:val="547D45D0"/>
    <w:rsid w:val="547E7F44"/>
    <w:rsid w:val="547F3CBD"/>
    <w:rsid w:val="54805E46"/>
    <w:rsid w:val="548117E3"/>
    <w:rsid w:val="54813591"/>
    <w:rsid w:val="54813E9E"/>
    <w:rsid w:val="5482532E"/>
    <w:rsid w:val="5483555B"/>
    <w:rsid w:val="54837309"/>
    <w:rsid w:val="54843081"/>
    <w:rsid w:val="54857525"/>
    <w:rsid w:val="54864AE5"/>
    <w:rsid w:val="54874F3B"/>
    <w:rsid w:val="54882B71"/>
    <w:rsid w:val="54885FD4"/>
    <w:rsid w:val="54892630"/>
    <w:rsid w:val="548B08B3"/>
    <w:rsid w:val="548B110F"/>
    <w:rsid w:val="548D4458"/>
    <w:rsid w:val="548D4C99"/>
    <w:rsid w:val="548D63DA"/>
    <w:rsid w:val="548E3F00"/>
    <w:rsid w:val="548E5CAE"/>
    <w:rsid w:val="5492579E"/>
    <w:rsid w:val="5494257F"/>
    <w:rsid w:val="5495528E"/>
    <w:rsid w:val="54971006"/>
    <w:rsid w:val="54972DB4"/>
    <w:rsid w:val="54992FD0"/>
    <w:rsid w:val="549A28A4"/>
    <w:rsid w:val="549A4653"/>
    <w:rsid w:val="549C486F"/>
    <w:rsid w:val="549C661D"/>
    <w:rsid w:val="549F7EBB"/>
    <w:rsid w:val="54A159E1"/>
    <w:rsid w:val="54A24902"/>
    <w:rsid w:val="54A30979"/>
    <w:rsid w:val="54A454D1"/>
    <w:rsid w:val="54A61249"/>
    <w:rsid w:val="54A63ADF"/>
    <w:rsid w:val="54A83213"/>
    <w:rsid w:val="54AA3AC0"/>
    <w:rsid w:val="54AB2D04"/>
    <w:rsid w:val="54AB59CA"/>
    <w:rsid w:val="54AB6860"/>
    <w:rsid w:val="54AC4FAD"/>
    <w:rsid w:val="54AD082A"/>
    <w:rsid w:val="54AD25D8"/>
    <w:rsid w:val="54AD4386"/>
    <w:rsid w:val="54AF45A2"/>
    <w:rsid w:val="54B020C8"/>
    <w:rsid w:val="54B24092"/>
    <w:rsid w:val="54B27BEE"/>
    <w:rsid w:val="54B41BB8"/>
    <w:rsid w:val="54B43966"/>
    <w:rsid w:val="54B5148C"/>
    <w:rsid w:val="54B576DE"/>
    <w:rsid w:val="54B716A8"/>
    <w:rsid w:val="54B71822"/>
    <w:rsid w:val="54B75204"/>
    <w:rsid w:val="54B971CF"/>
    <w:rsid w:val="54BA4CF5"/>
    <w:rsid w:val="54BB54BF"/>
    <w:rsid w:val="54BE29B0"/>
    <w:rsid w:val="54BF40B9"/>
    <w:rsid w:val="54C17E31"/>
    <w:rsid w:val="54C3004D"/>
    <w:rsid w:val="54C31DFB"/>
    <w:rsid w:val="54C43B74"/>
    <w:rsid w:val="54C47921"/>
    <w:rsid w:val="54C53DC5"/>
    <w:rsid w:val="54C618EB"/>
    <w:rsid w:val="54C811C0"/>
    <w:rsid w:val="54C81203"/>
    <w:rsid w:val="54C86632"/>
    <w:rsid w:val="54C94F38"/>
    <w:rsid w:val="54CA13DC"/>
    <w:rsid w:val="54CB0CB0"/>
    <w:rsid w:val="54CD67D6"/>
    <w:rsid w:val="54CE6D46"/>
    <w:rsid w:val="54CF254E"/>
    <w:rsid w:val="54D062C6"/>
    <w:rsid w:val="54D264E2"/>
    <w:rsid w:val="54D45DB6"/>
    <w:rsid w:val="54D620C6"/>
    <w:rsid w:val="54D658CF"/>
    <w:rsid w:val="54D73AF9"/>
    <w:rsid w:val="54D77655"/>
    <w:rsid w:val="54D90CBF"/>
    <w:rsid w:val="54D9161F"/>
    <w:rsid w:val="54D975B7"/>
    <w:rsid w:val="54D97871"/>
    <w:rsid w:val="54DA7145"/>
    <w:rsid w:val="54DB4AA8"/>
    <w:rsid w:val="54DB5397"/>
    <w:rsid w:val="54DC2EBD"/>
    <w:rsid w:val="54DC4C6B"/>
    <w:rsid w:val="54DE0858"/>
    <w:rsid w:val="54DE3429"/>
    <w:rsid w:val="54DE4E87"/>
    <w:rsid w:val="54E029AD"/>
    <w:rsid w:val="54E104D3"/>
    <w:rsid w:val="54E12281"/>
    <w:rsid w:val="54E3249D"/>
    <w:rsid w:val="54E3424B"/>
    <w:rsid w:val="54E40C32"/>
    <w:rsid w:val="54E51D72"/>
    <w:rsid w:val="54E52508"/>
    <w:rsid w:val="54E56216"/>
    <w:rsid w:val="54E57FC4"/>
    <w:rsid w:val="54E844DB"/>
    <w:rsid w:val="54E9557E"/>
    <w:rsid w:val="54E962D6"/>
    <w:rsid w:val="54EA382C"/>
    <w:rsid w:val="54EB2E5C"/>
    <w:rsid w:val="54EB4EAE"/>
    <w:rsid w:val="54EF0E42"/>
    <w:rsid w:val="54F0583E"/>
    <w:rsid w:val="54F16968"/>
    <w:rsid w:val="54F24120"/>
    <w:rsid w:val="54F2623D"/>
    <w:rsid w:val="54F3639D"/>
    <w:rsid w:val="54F40207"/>
    <w:rsid w:val="54F41FB5"/>
    <w:rsid w:val="54F45305"/>
    <w:rsid w:val="54F621D1"/>
    <w:rsid w:val="54F75F49"/>
    <w:rsid w:val="54F77CF7"/>
    <w:rsid w:val="54F80324"/>
    <w:rsid w:val="54F85711"/>
    <w:rsid w:val="54F9581D"/>
    <w:rsid w:val="54F975CB"/>
    <w:rsid w:val="54FB77E7"/>
    <w:rsid w:val="54FE4BE1"/>
    <w:rsid w:val="54FF3EA3"/>
    <w:rsid w:val="55004DFD"/>
    <w:rsid w:val="55020B76"/>
    <w:rsid w:val="5502618F"/>
    <w:rsid w:val="550541C2"/>
    <w:rsid w:val="55055F70"/>
    <w:rsid w:val="55061CE8"/>
    <w:rsid w:val="5507618C"/>
    <w:rsid w:val="55083AC5"/>
    <w:rsid w:val="550A0FB6"/>
    <w:rsid w:val="550A5C7C"/>
    <w:rsid w:val="550C38D6"/>
    <w:rsid w:val="550C67A1"/>
    <w:rsid w:val="550D7AD4"/>
    <w:rsid w:val="550F6DEF"/>
    <w:rsid w:val="55102B67"/>
    <w:rsid w:val="551337A9"/>
    <w:rsid w:val="55144405"/>
    <w:rsid w:val="55164621"/>
    <w:rsid w:val="551663CF"/>
    <w:rsid w:val="55172147"/>
    <w:rsid w:val="551745CB"/>
    <w:rsid w:val="55191A1B"/>
    <w:rsid w:val="551A64CE"/>
    <w:rsid w:val="551B1C37"/>
    <w:rsid w:val="551F1D4C"/>
    <w:rsid w:val="55202DAA"/>
    <w:rsid w:val="5520724E"/>
    <w:rsid w:val="55222FC6"/>
    <w:rsid w:val="5524472E"/>
    <w:rsid w:val="55254864"/>
    <w:rsid w:val="55254A8D"/>
    <w:rsid w:val="55256612"/>
    <w:rsid w:val="55264138"/>
    <w:rsid w:val="552704DE"/>
    <w:rsid w:val="5527238A"/>
    <w:rsid w:val="55287EB0"/>
    <w:rsid w:val="552923F8"/>
    <w:rsid w:val="552A00CC"/>
    <w:rsid w:val="552A1E7A"/>
    <w:rsid w:val="552A59D6"/>
    <w:rsid w:val="552C5BF2"/>
    <w:rsid w:val="552D196B"/>
    <w:rsid w:val="552F123F"/>
    <w:rsid w:val="55306D65"/>
    <w:rsid w:val="55314FB7"/>
    <w:rsid w:val="55320D2F"/>
    <w:rsid w:val="55326F81"/>
    <w:rsid w:val="55344AA7"/>
    <w:rsid w:val="55366A71"/>
    <w:rsid w:val="55376345"/>
    <w:rsid w:val="55384597"/>
    <w:rsid w:val="553B7DE4"/>
    <w:rsid w:val="553C1274"/>
    <w:rsid w:val="553C29B5"/>
    <w:rsid w:val="5540344C"/>
    <w:rsid w:val="55410F72"/>
    <w:rsid w:val="55425416"/>
    <w:rsid w:val="55436576"/>
    <w:rsid w:val="55436A98"/>
    <w:rsid w:val="55454AA2"/>
    <w:rsid w:val="55464EF7"/>
    <w:rsid w:val="55466638"/>
    <w:rsid w:val="55472A2C"/>
    <w:rsid w:val="554747DA"/>
    <w:rsid w:val="55482300"/>
    <w:rsid w:val="55495C46"/>
    <w:rsid w:val="554A42CB"/>
    <w:rsid w:val="554A6449"/>
    <w:rsid w:val="554C3B9F"/>
    <w:rsid w:val="554D35EC"/>
    <w:rsid w:val="555111B5"/>
    <w:rsid w:val="5552317F"/>
    <w:rsid w:val="555313D1"/>
    <w:rsid w:val="55545149"/>
    <w:rsid w:val="55546B20"/>
    <w:rsid w:val="555474FB"/>
    <w:rsid w:val="55560EC1"/>
    <w:rsid w:val="55562199"/>
    <w:rsid w:val="555869E7"/>
    <w:rsid w:val="55591EDD"/>
    <w:rsid w:val="55592760"/>
    <w:rsid w:val="555962BC"/>
    <w:rsid w:val="555A3D69"/>
    <w:rsid w:val="555B64D8"/>
    <w:rsid w:val="5560234C"/>
    <w:rsid w:val="55603AEE"/>
    <w:rsid w:val="5560589C"/>
    <w:rsid w:val="5560764A"/>
    <w:rsid w:val="556111BB"/>
    <w:rsid w:val="55611AFF"/>
    <w:rsid w:val="556214F7"/>
    <w:rsid w:val="556233C2"/>
    <w:rsid w:val="55633D1A"/>
    <w:rsid w:val="5566604C"/>
    <w:rsid w:val="55676C2B"/>
    <w:rsid w:val="55686A59"/>
    <w:rsid w:val="556B7BCE"/>
    <w:rsid w:val="556C4990"/>
    <w:rsid w:val="556D1D67"/>
    <w:rsid w:val="557256C6"/>
    <w:rsid w:val="5572737D"/>
    <w:rsid w:val="557355CF"/>
    <w:rsid w:val="557407A1"/>
    <w:rsid w:val="55741347"/>
    <w:rsid w:val="55760C1C"/>
    <w:rsid w:val="55763FD6"/>
    <w:rsid w:val="557650C0"/>
    <w:rsid w:val="55774994"/>
    <w:rsid w:val="55775F29"/>
    <w:rsid w:val="55791863"/>
    <w:rsid w:val="55793C8D"/>
    <w:rsid w:val="557C7E48"/>
    <w:rsid w:val="557E5D22"/>
    <w:rsid w:val="557F21C6"/>
    <w:rsid w:val="55801A9A"/>
    <w:rsid w:val="55807C59"/>
    <w:rsid w:val="55807CEC"/>
    <w:rsid w:val="55833339"/>
    <w:rsid w:val="55850EFA"/>
    <w:rsid w:val="558772CD"/>
    <w:rsid w:val="55886BA1"/>
    <w:rsid w:val="558901B6"/>
    <w:rsid w:val="558C48E3"/>
    <w:rsid w:val="558C6691"/>
    <w:rsid w:val="558D41B7"/>
    <w:rsid w:val="558F2336"/>
    <w:rsid w:val="558F7F2F"/>
    <w:rsid w:val="559317CE"/>
    <w:rsid w:val="55937A20"/>
    <w:rsid w:val="55943798"/>
    <w:rsid w:val="559519EA"/>
    <w:rsid w:val="559612BE"/>
    <w:rsid w:val="5596306C"/>
    <w:rsid w:val="55986DE4"/>
    <w:rsid w:val="5599733B"/>
    <w:rsid w:val="559B2D78"/>
    <w:rsid w:val="559B68D4"/>
    <w:rsid w:val="559E35D5"/>
    <w:rsid w:val="559F4616"/>
    <w:rsid w:val="55A0267B"/>
    <w:rsid w:val="55A21B63"/>
    <w:rsid w:val="55A25EB5"/>
    <w:rsid w:val="55A27C63"/>
    <w:rsid w:val="55A51501"/>
    <w:rsid w:val="55A55913"/>
    <w:rsid w:val="55A62B54"/>
    <w:rsid w:val="55A734CB"/>
    <w:rsid w:val="55A82D9F"/>
    <w:rsid w:val="55A84294"/>
    <w:rsid w:val="55A97243"/>
    <w:rsid w:val="55AB2C15"/>
    <w:rsid w:val="55AC0AE1"/>
    <w:rsid w:val="55AC288F"/>
    <w:rsid w:val="55AD6C76"/>
    <w:rsid w:val="55AE2AAB"/>
    <w:rsid w:val="55AE4859"/>
    <w:rsid w:val="55AF1509"/>
    <w:rsid w:val="55AF412E"/>
    <w:rsid w:val="55B02A26"/>
    <w:rsid w:val="55B11899"/>
    <w:rsid w:val="55B1434A"/>
    <w:rsid w:val="55B31E70"/>
    <w:rsid w:val="55B77D28"/>
    <w:rsid w:val="55B81234"/>
    <w:rsid w:val="55B94FAC"/>
    <w:rsid w:val="55BA1450"/>
    <w:rsid w:val="55BB6F76"/>
    <w:rsid w:val="55BD2CEE"/>
    <w:rsid w:val="55BD4A9D"/>
    <w:rsid w:val="55BF4833"/>
    <w:rsid w:val="55BF6A67"/>
    <w:rsid w:val="55C20305"/>
    <w:rsid w:val="55C4407D"/>
    <w:rsid w:val="55C53951"/>
    <w:rsid w:val="55C71477"/>
    <w:rsid w:val="55C73B6D"/>
    <w:rsid w:val="55C951EF"/>
    <w:rsid w:val="55CA0F67"/>
    <w:rsid w:val="55CC1183"/>
    <w:rsid w:val="55CC1558"/>
    <w:rsid w:val="55CF47D0"/>
    <w:rsid w:val="55CF657E"/>
    <w:rsid w:val="55D32512"/>
    <w:rsid w:val="55D365E9"/>
    <w:rsid w:val="55D41DE6"/>
    <w:rsid w:val="55D43B94"/>
    <w:rsid w:val="55D63DB0"/>
    <w:rsid w:val="55D65B5E"/>
    <w:rsid w:val="55D6790C"/>
    <w:rsid w:val="55D67F51"/>
    <w:rsid w:val="55D818D6"/>
    <w:rsid w:val="55D83684"/>
    <w:rsid w:val="55D911AB"/>
    <w:rsid w:val="55DB1CF4"/>
    <w:rsid w:val="55DB3175"/>
    <w:rsid w:val="55DC55E1"/>
    <w:rsid w:val="55DD0C9B"/>
    <w:rsid w:val="55DF0EB7"/>
    <w:rsid w:val="55E01B05"/>
    <w:rsid w:val="55E02539"/>
    <w:rsid w:val="55E36D45"/>
    <w:rsid w:val="55E62245"/>
    <w:rsid w:val="55E66E07"/>
    <w:rsid w:val="55E71B19"/>
    <w:rsid w:val="55E75BF5"/>
    <w:rsid w:val="55E97640"/>
    <w:rsid w:val="55EA6212"/>
    <w:rsid w:val="55EB160A"/>
    <w:rsid w:val="55EB785C"/>
    <w:rsid w:val="55EC7130"/>
    <w:rsid w:val="55EE0A72"/>
    <w:rsid w:val="55EF578C"/>
    <w:rsid w:val="55F11349"/>
    <w:rsid w:val="55F12998"/>
    <w:rsid w:val="55F12D0F"/>
    <w:rsid w:val="55F14746"/>
    <w:rsid w:val="55F227BA"/>
    <w:rsid w:val="55F304BE"/>
    <w:rsid w:val="55F52488"/>
    <w:rsid w:val="55F54236"/>
    <w:rsid w:val="55F81F79"/>
    <w:rsid w:val="55FA3B3C"/>
    <w:rsid w:val="55FB4FCC"/>
    <w:rsid w:val="55FB7373"/>
    <w:rsid w:val="55FC3817"/>
    <w:rsid w:val="55FD133D"/>
    <w:rsid w:val="55FE394D"/>
    <w:rsid w:val="55FF3307"/>
    <w:rsid w:val="55FF50B5"/>
    <w:rsid w:val="55FF6E63"/>
    <w:rsid w:val="560022DE"/>
    <w:rsid w:val="56002BDB"/>
    <w:rsid w:val="56007727"/>
    <w:rsid w:val="56010E2D"/>
    <w:rsid w:val="56020701"/>
    <w:rsid w:val="56044479"/>
    <w:rsid w:val="56066443"/>
    <w:rsid w:val="56076140"/>
    <w:rsid w:val="560848DA"/>
    <w:rsid w:val="56091A90"/>
    <w:rsid w:val="56095F34"/>
    <w:rsid w:val="560A5808"/>
    <w:rsid w:val="560B1CAC"/>
    <w:rsid w:val="560C1580"/>
    <w:rsid w:val="560C332E"/>
    <w:rsid w:val="560C77D2"/>
    <w:rsid w:val="560D2192"/>
    <w:rsid w:val="560D6F65"/>
    <w:rsid w:val="560E1C79"/>
    <w:rsid w:val="560E70A6"/>
    <w:rsid w:val="560F485C"/>
    <w:rsid w:val="561072C2"/>
    <w:rsid w:val="56110933"/>
    <w:rsid w:val="561843C9"/>
    <w:rsid w:val="561A1EEF"/>
    <w:rsid w:val="561D19DF"/>
    <w:rsid w:val="561E3527"/>
    <w:rsid w:val="561F3061"/>
    <w:rsid w:val="561F6358"/>
    <w:rsid w:val="562033B9"/>
    <w:rsid w:val="5621502B"/>
    <w:rsid w:val="562468CA"/>
    <w:rsid w:val="562543F0"/>
    <w:rsid w:val="56264C06"/>
    <w:rsid w:val="562715AE"/>
    <w:rsid w:val="562763BA"/>
    <w:rsid w:val="56282A95"/>
    <w:rsid w:val="56293EE0"/>
    <w:rsid w:val="562B5EAA"/>
    <w:rsid w:val="562C69CB"/>
    <w:rsid w:val="562D7D62"/>
    <w:rsid w:val="562E3565"/>
    <w:rsid w:val="562E599A"/>
    <w:rsid w:val="562F60C6"/>
    <w:rsid w:val="5630526E"/>
    <w:rsid w:val="56312D95"/>
    <w:rsid w:val="56356D29"/>
    <w:rsid w:val="563665FD"/>
    <w:rsid w:val="56366E0D"/>
    <w:rsid w:val="563A60ED"/>
    <w:rsid w:val="563A7E9B"/>
    <w:rsid w:val="563C00B7"/>
    <w:rsid w:val="563F54B2"/>
    <w:rsid w:val="5640122A"/>
    <w:rsid w:val="56412A9D"/>
    <w:rsid w:val="564156CE"/>
    <w:rsid w:val="564162D0"/>
    <w:rsid w:val="56430BF0"/>
    <w:rsid w:val="564451BE"/>
    <w:rsid w:val="5647080A"/>
    <w:rsid w:val="564745FE"/>
    <w:rsid w:val="56486A5C"/>
    <w:rsid w:val="564B20A8"/>
    <w:rsid w:val="564B654C"/>
    <w:rsid w:val="564D7444"/>
    <w:rsid w:val="564E03B8"/>
    <w:rsid w:val="564E5F59"/>
    <w:rsid w:val="56503B63"/>
    <w:rsid w:val="56505911"/>
    <w:rsid w:val="56510770"/>
    <w:rsid w:val="565260D4"/>
    <w:rsid w:val="565306E5"/>
    <w:rsid w:val="56544746"/>
    <w:rsid w:val="5655112F"/>
    <w:rsid w:val="56571574"/>
    <w:rsid w:val="56574EF1"/>
    <w:rsid w:val="56582A17"/>
    <w:rsid w:val="565847C5"/>
    <w:rsid w:val="56596FF3"/>
    <w:rsid w:val="565A053D"/>
    <w:rsid w:val="565A22EB"/>
    <w:rsid w:val="565D002E"/>
    <w:rsid w:val="565E627F"/>
    <w:rsid w:val="565F7902"/>
    <w:rsid w:val="566074F7"/>
    <w:rsid w:val="566159DF"/>
    <w:rsid w:val="56625644"/>
    <w:rsid w:val="566413BC"/>
    <w:rsid w:val="56682C5A"/>
    <w:rsid w:val="5668655E"/>
    <w:rsid w:val="566A696C"/>
    <w:rsid w:val="566B274A"/>
    <w:rsid w:val="566B62A7"/>
    <w:rsid w:val="566B7DFC"/>
    <w:rsid w:val="566D0271"/>
    <w:rsid w:val="566D64C3"/>
    <w:rsid w:val="566E3FE9"/>
    <w:rsid w:val="566E5D97"/>
    <w:rsid w:val="56701B0F"/>
    <w:rsid w:val="56710C6B"/>
    <w:rsid w:val="567333AD"/>
    <w:rsid w:val="56737851"/>
    <w:rsid w:val="56750CA4"/>
    <w:rsid w:val="567535C9"/>
    <w:rsid w:val="56755377"/>
    <w:rsid w:val="567726B1"/>
    <w:rsid w:val="56772E9D"/>
    <w:rsid w:val="56776ABA"/>
    <w:rsid w:val="567809C3"/>
    <w:rsid w:val="56794E67"/>
    <w:rsid w:val="567A298E"/>
    <w:rsid w:val="567A73E0"/>
    <w:rsid w:val="567C04B4"/>
    <w:rsid w:val="567D66A3"/>
    <w:rsid w:val="567E79D1"/>
    <w:rsid w:val="567F7FA4"/>
    <w:rsid w:val="56811F6E"/>
    <w:rsid w:val="56821842"/>
    <w:rsid w:val="56830C54"/>
    <w:rsid w:val="56836083"/>
    <w:rsid w:val="568455BA"/>
    <w:rsid w:val="56861332"/>
    <w:rsid w:val="568630E0"/>
    <w:rsid w:val="56864A04"/>
    <w:rsid w:val="56876E58"/>
    <w:rsid w:val="56890E23"/>
    <w:rsid w:val="568915C2"/>
    <w:rsid w:val="56891B2D"/>
    <w:rsid w:val="56892BD1"/>
    <w:rsid w:val="5689497F"/>
    <w:rsid w:val="568A7075"/>
    <w:rsid w:val="568D26C1"/>
    <w:rsid w:val="568D446F"/>
    <w:rsid w:val="56901DC8"/>
    <w:rsid w:val="569021B1"/>
    <w:rsid w:val="56905D0D"/>
    <w:rsid w:val="56925F29"/>
    <w:rsid w:val="56960CE3"/>
    <w:rsid w:val="5697709C"/>
    <w:rsid w:val="56982E14"/>
    <w:rsid w:val="569A3030"/>
    <w:rsid w:val="569A6B8C"/>
    <w:rsid w:val="569C036B"/>
    <w:rsid w:val="569C2904"/>
    <w:rsid w:val="569D1FBB"/>
    <w:rsid w:val="569E667C"/>
    <w:rsid w:val="569F41A2"/>
    <w:rsid w:val="56A17F1A"/>
    <w:rsid w:val="56A416CE"/>
    <w:rsid w:val="56A6498B"/>
    <w:rsid w:val="56A65531"/>
    <w:rsid w:val="56AA5540"/>
    <w:rsid w:val="56AE1344"/>
    <w:rsid w:val="56AE2637"/>
    <w:rsid w:val="56AE5351"/>
    <w:rsid w:val="56AF71AE"/>
    <w:rsid w:val="56B14A40"/>
    <w:rsid w:val="56B23ED5"/>
    <w:rsid w:val="56B51C18"/>
    <w:rsid w:val="56B57E6A"/>
    <w:rsid w:val="56B75990"/>
    <w:rsid w:val="56B85156"/>
    <w:rsid w:val="56B91944"/>
    <w:rsid w:val="56B97893"/>
    <w:rsid w:val="56BA5480"/>
    <w:rsid w:val="56BA722E"/>
    <w:rsid w:val="56BC2FA6"/>
    <w:rsid w:val="56C34335"/>
    <w:rsid w:val="56C41E5B"/>
    <w:rsid w:val="56C43C09"/>
    <w:rsid w:val="56C500AD"/>
    <w:rsid w:val="56C53855"/>
    <w:rsid w:val="56C61E97"/>
    <w:rsid w:val="56C63E25"/>
    <w:rsid w:val="56C65BD3"/>
    <w:rsid w:val="56C836F9"/>
    <w:rsid w:val="56C87B9D"/>
    <w:rsid w:val="56C91F59"/>
    <w:rsid w:val="56CB31E9"/>
    <w:rsid w:val="56CB7457"/>
    <w:rsid w:val="56CD0D0F"/>
    <w:rsid w:val="56CD6F61"/>
    <w:rsid w:val="56CF468A"/>
    <w:rsid w:val="56D007FF"/>
    <w:rsid w:val="56D025AE"/>
    <w:rsid w:val="56D106EB"/>
    <w:rsid w:val="56D24578"/>
    <w:rsid w:val="56D402F0"/>
    <w:rsid w:val="56D55E16"/>
    <w:rsid w:val="56D57BC4"/>
    <w:rsid w:val="56D71B8E"/>
    <w:rsid w:val="56D976B4"/>
    <w:rsid w:val="56DA342C"/>
    <w:rsid w:val="56DC4B34"/>
    <w:rsid w:val="56DE116E"/>
    <w:rsid w:val="56DF0C0D"/>
    <w:rsid w:val="56DF6057"/>
    <w:rsid w:val="56E04EE6"/>
    <w:rsid w:val="56E12A0D"/>
    <w:rsid w:val="56E30533"/>
    <w:rsid w:val="56E322E1"/>
    <w:rsid w:val="56E46059"/>
    <w:rsid w:val="56E61DD1"/>
    <w:rsid w:val="56E83DA1"/>
    <w:rsid w:val="56EB388B"/>
    <w:rsid w:val="56EB5639"/>
    <w:rsid w:val="56ED315F"/>
    <w:rsid w:val="56EF6ED8"/>
    <w:rsid w:val="56F049FE"/>
    <w:rsid w:val="56F20776"/>
    <w:rsid w:val="56F269C8"/>
    <w:rsid w:val="56F316C1"/>
    <w:rsid w:val="56F40992"/>
    <w:rsid w:val="56F44F15"/>
    <w:rsid w:val="56F73FDE"/>
    <w:rsid w:val="56F97D56"/>
    <w:rsid w:val="56FA587C"/>
    <w:rsid w:val="56FC15F5"/>
    <w:rsid w:val="56FD66F7"/>
    <w:rsid w:val="56FE711B"/>
    <w:rsid w:val="56FF2E93"/>
    <w:rsid w:val="57007337"/>
    <w:rsid w:val="57014E5D"/>
    <w:rsid w:val="570220EA"/>
    <w:rsid w:val="57032983"/>
    <w:rsid w:val="57034731"/>
    <w:rsid w:val="57060A6B"/>
    <w:rsid w:val="57062473"/>
    <w:rsid w:val="57064221"/>
    <w:rsid w:val="570A087C"/>
    <w:rsid w:val="570A1F63"/>
    <w:rsid w:val="570B1838"/>
    <w:rsid w:val="570B1D0C"/>
    <w:rsid w:val="570E6D50"/>
    <w:rsid w:val="570F30D6"/>
    <w:rsid w:val="570F757A"/>
    <w:rsid w:val="571050A0"/>
    <w:rsid w:val="57106E4E"/>
    <w:rsid w:val="5711262A"/>
    <w:rsid w:val="571132F2"/>
    <w:rsid w:val="571406EC"/>
    <w:rsid w:val="57153E7E"/>
    <w:rsid w:val="5716581B"/>
    <w:rsid w:val="5717642E"/>
    <w:rsid w:val="571A3206"/>
    <w:rsid w:val="571A3EF7"/>
    <w:rsid w:val="571C57F3"/>
    <w:rsid w:val="571C5E82"/>
    <w:rsid w:val="571D445E"/>
    <w:rsid w:val="571D59AF"/>
    <w:rsid w:val="571E156B"/>
    <w:rsid w:val="571E5A0F"/>
    <w:rsid w:val="571F7091"/>
    <w:rsid w:val="57203535"/>
    <w:rsid w:val="5721105B"/>
    <w:rsid w:val="57212E09"/>
    <w:rsid w:val="572172AD"/>
    <w:rsid w:val="57232B77"/>
    <w:rsid w:val="57233025"/>
    <w:rsid w:val="57256D9D"/>
    <w:rsid w:val="5726041F"/>
    <w:rsid w:val="572648C3"/>
    <w:rsid w:val="57280C43"/>
    <w:rsid w:val="57295295"/>
    <w:rsid w:val="572B52CB"/>
    <w:rsid w:val="572D17AE"/>
    <w:rsid w:val="572F0F20"/>
    <w:rsid w:val="572F5526"/>
    <w:rsid w:val="572F6536"/>
    <w:rsid w:val="573015A9"/>
    <w:rsid w:val="57315742"/>
    <w:rsid w:val="57325016"/>
    <w:rsid w:val="57340D8E"/>
    <w:rsid w:val="573568B4"/>
    <w:rsid w:val="57364B06"/>
    <w:rsid w:val="57392849"/>
    <w:rsid w:val="573A3649"/>
    <w:rsid w:val="573B211D"/>
    <w:rsid w:val="573C3324"/>
    <w:rsid w:val="573C40E7"/>
    <w:rsid w:val="573D370B"/>
    <w:rsid w:val="573E1C0D"/>
    <w:rsid w:val="573E32C4"/>
    <w:rsid w:val="573E39BB"/>
    <w:rsid w:val="57412E6B"/>
    <w:rsid w:val="5741556E"/>
    <w:rsid w:val="5742757D"/>
    <w:rsid w:val="574472CC"/>
    <w:rsid w:val="574511ED"/>
    <w:rsid w:val="57460AC2"/>
    <w:rsid w:val="57476D14"/>
    <w:rsid w:val="5748483A"/>
    <w:rsid w:val="574A59FF"/>
    <w:rsid w:val="574A5D0F"/>
    <w:rsid w:val="574A6F1D"/>
    <w:rsid w:val="574C09E0"/>
    <w:rsid w:val="574C1A0B"/>
    <w:rsid w:val="574D00A2"/>
    <w:rsid w:val="574D1E50"/>
    <w:rsid w:val="574D3BFE"/>
    <w:rsid w:val="574F019A"/>
    <w:rsid w:val="575136EE"/>
    <w:rsid w:val="57517B92"/>
    <w:rsid w:val="57522D60"/>
    <w:rsid w:val="57527466"/>
    <w:rsid w:val="5753390A"/>
    <w:rsid w:val="575340A7"/>
    <w:rsid w:val="57541431"/>
    <w:rsid w:val="57552131"/>
    <w:rsid w:val="57553C5C"/>
    <w:rsid w:val="57580313"/>
    <w:rsid w:val="57597595"/>
    <w:rsid w:val="575B34FA"/>
    <w:rsid w:val="575B456D"/>
    <w:rsid w:val="575B5553"/>
    <w:rsid w:val="575B631B"/>
    <w:rsid w:val="575C6B8F"/>
    <w:rsid w:val="575E5E0B"/>
    <w:rsid w:val="57603931"/>
    <w:rsid w:val="57605364"/>
    <w:rsid w:val="576158FB"/>
    <w:rsid w:val="576176AA"/>
    <w:rsid w:val="57623B4D"/>
    <w:rsid w:val="57633422"/>
    <w:rsid w:val="57635426"/>
    <w:rsid w:val="5765363E"/>
    <w:rsid w:val="5765719A"/>
    <w:rsid w:val="576626FC"/>
    <w:rsid w:val="57663DA7"/>
    <w:rsid w:val="57664CC0"/>
    <w:rsid w:val="576704E5"/>
    <w:rsid w:val="57680A38"/>
    <w:rsid w:val="57692D7B"/>
    <w:rsid w:val="576A47B0"/>
    <w:rsid w:val="576B70C4"/>
    <w:rsid w:val="576C0528"/>
    <w:rsid w:val="576C677A"/>
    <w:rsid w:val="576F2762"/>
    <w:rsid w:val="576F626A"/>
    <w:rsid w:val="57703C16"/>
    <w:rsid w:val="57714A4F"/>
    <w:rsid w:val="57715B3F"/>
    <w:rsid w:val="577218B7"/>
    <w:rsid w:val="57723665"/>
    <w:rsid w:val="57727B09"/>
    <w:rsid w:val="577473DD"/>
    <w:rsid w:val="577613A7"/>
    <w:rsid w:val="57770C7B"/>
    <w:rsid w:val="57776ECD"/>
    <w:rsid w:val="57790E97"/>
    <w:rsid w:val="57792C45"/>
    <w:rsid w:val="577949F3"/>
    <w:rsid w:val="577B076B"/>
    <w:rsid w:val="577B333F"/>
    <w:rsid w:val="577D0987"/>
    <w:rsid w:val="577E202E"/>
    <w:rsid w:val="577E2833"/>
    <w:rsid w:val="577E46FF"/>
    <w:rsid w:val="57803E39"/>
    <w:rsid w:val="57805CEC"/>
    <w:rsid w:val="57805D82"/>
    <w:rsid w:val="5781726E"/>
    <w:rsid w:val="57825F9E"/>
    <w:rsid w:val="57827D4C"/>
    <w:rsid w:val="578562C3"/>
    <w:rsid w:val="578810DA"/>
    <w:rsid w:val="57884570"/>
    <w:rsid w:val="57891D16"/>
    <w:rsid w:val="578A1A61"/>
    <w:rsid w:val="578A4E52"/>
    <w:rsid w:val="578D66F1"/>
    <w:rsid w:val="578F1872"/>
    <w:rsid w:val="578F4217"/>
    <w:rsid w:val="578F4443"/>
    <w:rsid w:val="578F5C2B"/>
    <w:rsid w:val="57911D3D"/>
    <w:rsid w:val="57917F8F"/>
    <w:rsid w:val="57925AB5"/>
    <w:rsid w:val="579317E8"/>
    <w:rsid w:val="5793496E"/>
    <w:rsid w:val="57947A7F"/>
    <w:rsid w:val="579655A5"/>
    <w:rsid w:val="579D27F9"/>
    <w:rsid w:val="579D4B86"/>
    <w:rsid w:val="579D6934"/>
    <w:rsid w:val="579E445A"/>
    <w:rsid w:val="57A04676"/>
    <w:rsid w:val="57A23F4A"/>
    <w:rsid w:val="57A31A70"/>
    <w:rsid w:val="57A41393"/>
    <w:rsid w:val="57A43D49"/>
    <w:rsid w:val="57A557E8"/>
    <w:rsid w:val="57A71560"/>
    <w:rsid w:val="57A7535D"/>
    <w:rsid w:val="57A754A4"/>
    <w:rsid w:val="57A777B2"/>
    <w:rsid w:val="57A852D8"/>
    <w:rsid w:val="57A93DA5"/>
    <w:rsid w:val="57AA1051"/>
    <w:rsid w:val="57AD28EF"/>
    <w:rsid w:val="57AF48B9"/>
    <w:rsid w:val="57AF6667"/>
    <w:rsid w:val="57B04EBD"/>
    <w:rsid w:val="57B10631"/>
    <w:rsid w:val="57B343A9"/>
    <w:rsid w:val="57B41ECF"/>
    <w:rsid w:val="57B679F5"/>
    <w:rsid w:val="57B719BC"/>
    <w:rsid w:val="57B95737"/>
    <w:rsid w:val="57B974E6"/>
    <w:rsid w:val="57BB14B0"/>
    <w:rsid w:val="57BD4671"/>
    <w:rsid w:val="57BE4AFC"/>
    <w:rsid w:val="57BE68AA"/>
    <w:rsid w:val="57BF2D4E"/>
    <w:rsid w:val="57C02622"/>
    <w:rsid w:val="57C540DC"/>
    <w:rsid w:val="57C71C02"/>
    <w:rsid w:val="57C905B4"/>
    <w:rsid w:val="57C93BCD"/>
    <w:rsid w:val="57C9597B"/>
    <w:rsid w:val="57CA44F3"/>
    <w:rsid w:val="57CC0FC7"/>
    <w:rsid w:val="57CC7219"/>
    <w:rsid w:val="57CD4D3F"/>
    <w:rsid w:val="57CF0AB7"/>
    <w:rsid w:val="57CF2865"/>
    <w:rsid w:val="57CF6D04"/>
    <w:rsid w:val="57D04F5B"/>
    <w:rsid w:val="57D460CD"/>
    <w:rsid w:val="57D64006"/>
    <w:rsid w:val="57D8796C"/>
    <w:rsid w:val="57D91936"/>
    <w:rsid w:val="57DA3E1D"/>
    <w:rsid w:val="57DB3900"/>
    <w:rsid w:val="57DB7E78"/>
    <w:rsid w:val="57DD1426"/>
    <w:rsid w:val="57DD1D89"/>
    <w:rsid w:val="57DE0CFA"/>
    <w:rsid w:val="57DE7999"/>
    <w:rsid w:val="57E02CC4"/>
    <w:rsid w:val="57E04A72"/>
    <w:rsid w:val="57E207EA"/>
    <w:rsid w:val="57E26A3C"/>
    <w:rsid w:val="57E36310"/>
    <w:rsid w:val="57E52089"/>
    <w:rsid w:val="57E718ED"/>
    <w:rsid w:val="57E83927"/>
    <w:rsid w:val="57E91B79"/>
    <w:rsid w:val="57E9473D"/>
    <w:rsid w:val="57EE4C94"/>
    <w:rsid w:val="57EE53E1"/>
    <w:rsid w:val="57EF4CB5"/>
    <w:rsid w:val="57F10A2D"/>
    <w:rsid w:val="57F14ED1"/>
    <w:rsid w:val="57F30C49"/>
    <w:rsid w:val="57F329F7"/>
    <w:rsid w:val="57F347A6"/>
    <w:rsid w:val="57F42160"/>
    <w:rsid w:val="57F56770"/>
    <w:rsid w:val="57F624E8"/>
    <w:rsid w:val="57F66044"/>
    <w:rsid w:val="57F81DBC"/>
    <w:rsid w:val="57FB18AC"/>
    <w:rsid w:val="57FD3876"/>
    <w:rsid w:val="57FF139C"/>
    <w:rsid w:val="57FF75EE"/>
    <w:rsid w:val="58005114"/>
    <w:rsid w:val="5802248D"/>
    <w:rsid w:val="58022C3B"/>
    <w:rsid w:val="58044C05"/>
    <w:rsid w:val="5805272B"/>
    <w:rsid w:val="5806097D"/>
    <w:rsid w:val="58070251"/>
    <w:rsid w:val="580746F5"/>
    <w:rsid w:val="58086E95"/>
    <w:rsid w:val="58093FC9"/>
    <w:rsid w:val="58095D77"/>
    <w:rsid w:val="580A1AEF"/>
    <w:rsid w:val="580A7D41"/>
    <w:rsid w:val="580C5867"/>
    <w:rsid w:val="580E15DF"/>
    <w:rsid w:val="580F5357"/>
    <w:rsid w:val="581035A9"/>
    <w:rsid w:val="581110D0"/>
    <w:rsid w:val="58112E7E"/>
    <w:rsid w:val="5813309A"/>
    <w:rsid w:val="58150BC0"/>
    <w:rsid w:val="581526E4"/>
    <w:rsid w:val="58161499"/>
    <w:rsid w:val="58163D92"/>
    <w:rsid w:val="581721FB"/>
    <w:rsid w:val="581806B0"/>
    <w:rsid w:val="5818245E"/>
    <w:rsid w:val="581A12AA"/>
    <w:rsid w:val="581B4835"/>
    <w:rsid w:val="581E27FC"/>
    <w:rsid w:val="581F1A3E"/>
    <w:rsid w:val="581F3C8C"/>
    <w:rsid w:val="581F559B"/>
    <w:rsid w:val="58207565"/>
    <w:rsid w:val="5821117D"/>
    <w:rsid w:val="58215D9E"/>
    <w:rsid w:val="582244C8"/>
    <w:rsid w:val="58226E39"/>
    <w:rsid w:val="58236AA9"/>
    <w:rsid w:val="58256929"/>
    <w:rsid w:val="5826241E"/>
    <w:rsid w:val="58262DCD"/>
    <w:rsid w:val="582708F3"/>
    <w:rsid w:val="5827444F"/>
    <w:rsid w:val="58276B45"/>
    <w:rsid w:val="58276EF2"/>
    <w:rsid w:val="58282C9C"/>
    <w:rsid w:val="582901C7"/>
    <w:rsid w:val="5829466B"/>
    <w:rsid w:val="582A3F3F"/>
    <w:rsid w:val="582B03E3"/>
    <w:rsid w:val="582B222F"/>
    <w:rsid w:val="582C7CB7"/>
    <w:rsid w:val="582F1556"/>
    <w:rsid w:val="58302269"/>
    <w:rsid w:val="583059FA"/>
    <w:rsid w:val="583064E6"/>
    <w:rsid w:val="58325F8F"/>
    <w:rsid w:val="58337298"/>
    <w:rsid w:val="58346749"/>
    <w:rsid w:val="58354DBE"/>
    <w:rsid w:val="58360B36"/>
    <w:rsid w:val="583628E4"/>
    <w:rsid w:val="58366D88"/>
    <w:rsid w:val="5838665C"/>
    <w:rsid w:val="58393037"/>
    <w:rsid w:val="583A0626"/>
    <w:rsid w:val="583A6878"/>
    <w:rsid w:val="583B7EFB"/>
    <w:rsid w:val="583C7A29"/>
    <w:rsid w:val="583D3053"/>
    <w:rsid w:val="583E06A5"/>
    <w:rsid w:val="583F5C3D"/>
    <w:rsid w:val="583F79EB"/>
    <w:rsid w:val="58405511"/>
    <w:rsid w:val="58417C07"/>
    <w:rsid w:val="58445001"/>
    <w:rsid w:val="5846521D"/>
    <w:rsid w:val="58466FCB"/>
    <w:rsid w:val="58492790"/>
    <w:rsid w:val="58496ABB"/>
    <w:rsid w:val="584A6390"/>
    <w:rsid w:val="584B2834"/>
    <w:rsid w:val="584B45E2"/>
    <w:rsid w:val="584C2108"/>
    <w:rsid w:val="584D395F"/>
    <w:rsid w:val="584E019A"/>
    <w:rsid w:val="584E5E80"/>
    <w:rsid w:val="584F162A"/>
    <w:rsid w:val="584F2D6B"/>
    <w:rsid w:val="584F41FB"/>
    <w:rsid w:val="58501BF8"/>
    <w:rsid w:val="58502ABA"/>
    <w:rsid w:val="585039A6"/>
    <w:rsid w:val="58515970"/>
    <w:rsid w:val="585316E8"/>
    <w:rsid w:val="58533496"/>
    <w:rsid w:val="58555460"/>
    <w:rsid w:val="585711D8"/>
    <w:rsid w:val="58577DBC"/>
    <w:rsid w:val="58584F50"/>
    <w:rsid w:val="585A65D3"/>
    <w:rsid w:val="585C65A8"/>
    <w:rsid w:val="585D2567"/>
    <w:rsid w:val="585E3377"/>
    <w:rsid w:val="585F037B"/>
    <w:rsid w:val="58613E05"/>
    <w:rsid w:val="58643B01"/>
    <w:rsid w:val="586456A3"/>
    <w:rsid w:val="5866766D"/>
    <w:rsid w:val="58675193"/>
    <w:rsid w:val="58676F42"/>
    <w:rsid w:val="586A5CCC"/>
    <w:rsid w:val="586B36B1"/>
    <w:rsid w:val="586B4C84"/>
    <w:rsid w:val="586B6A32"/>
    <w:rsid w:val="586C4558"/>
    <w:rsid w:val="586D34F2"/>
    <w:rsid w:val="586E207E"/>
    <w:rsid w:val="587079A4"/>
    <w:rsid w:val="58707C9F"/>
    <w:rsid w:val="58726012"/>
    <w:rsid w:val="58727595"/>
    <w:rsid w:val="587358E6"/>
    <w:rsid w:val="58767185"/>
    <w:rsid w:val="58782EFD"/>
    <w:rsid w:val="58793156"/>
    <w:rsid w:val="587A0A23"/>
    <w:rsid w:val="587A7E7B"/>
    <w:rsid w:val="587B479B"/>
    <w:rsid w:val="587C0C3F"/>
    <w:rsid w:val="587D6765"/>
    <w:rsid w:val="587F3488"/>
    <w:rsid w:val="58801DB1"/>
    <w:rsid w:val="58816255"/>
    <w:rsid w:val="58825B29"/>
    <w:rsid w:val="58845116"/>
    <w:rsid w:val="5886561A"/>
    <w:rsid w:val="5887575A"/>
    <w:rsid w:val="588837DE"/>
    <w:rsid w:val="588875E4"/>
    <w:rsid w:val="58890AED"/>
    <w:rsid w:val="5889335C"/>
    <w:rsid w:val="58896EB8"/>
    <w:rsid w:val="588B0E82"/>
    <w:rsid w:val="588C69A8"/>
    <w:rsid w:val="588D4BFA"/>
    <w:rsid w:val="58935F89"/>
    <w:rsid w:val="58936C3C"/>
    <w:rsid w:val="58937D37"/>
    <w:rsid w:val="58953AAF"/>
    <w:rsid w:val="58982B23"/>
    <w:rsid w:val="5898534D"/>
    <w:rsid w:val="58986946"/>
    <w:rsid w:val="589917F1"/>
    <w:rsid w:val="58992170"/>
    <w:rsid w:val="589C308F"/>
    <w:rsid w:val="589D2963"/>
    <w:rsid w:val="589E3920"/>
    <w:rsid w:val="58A22EF5"/>
    <w:rsid w:val="58A261CC"/>
    <w:rsid w:val="58A363C3"/>
    <w:rsid w:val="58A43CF2"/>
    <w:rsid w:val="58A46C66"/>
    <w:rsid w:val="58A57EA3"/>
    <w:rsid w:val="58A61818"/>
    <w:rsid w:val="58A65CBC"/>
    <w:rsid w:val="58A75590"/>
    <w:rsid w:val="58AB1524"/>
    <w:rsid w:val="58AB32D2"/>
    <w:rsid w:val="58AB5080"/>
    <w:rsid w:val="58AB53BB"/>
    <w:rsid w:val="58AB6E2E"/>
    <w:rsid w:val="58AC5FE5"/>
    <w:rsid w:val="58AF4966"/>
    <w:rsid w:val="58B008E9"/>
    <w:rsid w:val="58B06B3A"/>
    <w:rsid w:val="58B24661"/>
    <w:rsid w:val="58B2640F"/>
    <w:rsid w:val="58B303D9"/>
    <w:rsid w:val="58B5515F"/>
    <w:rsid w:val="58B63628"/>
    <w:rsid w:val="58B72394"/>
    <w:rsid w:val="58B8154B"/>
    <w:rsid w:val="58BC728D"/>
    <w:rsid w:val="58BD4DB3"/>
    <w:rsid w:val="58BF28DA"/>
    <w:rsid w:val="58BF6D7E"/>
    <w:rsid w:val="58C12AF6"/>
    <w:rsid w:val="58C223CA"/>
    <w:rsid w:val="58C3061C"/>
    <w:rsid w:val="58C3426C"/>
    <w:rsid w:val="58C3686E"/>
    <w:rsid w:val="58C47EF0"/>
    <w:rsid w:val="58C779E0"/>
    <w:rsid w:val="58C80E8B"/>
    <w:rsid w:val="58C83E84"/>
    <w:rsid w:val="58C85C32"/>
    <w:rsid w:val="58CA7BFC"/>
    <w:rsid w:val="58CB74D0"/>
    <w:rsid w:val="58CE6FC1"/>
    <w:rsid w:val="58D04AE7"/>
    <w:rsid w:val="58D72319"/>
    <w:rsid w:val="58D726E2"/>
    <w:rsid w:val="58D75E75"/>
    <w:rsid w:val="58D77C23"/>
    <w:rsid w:val="58D85002"/>
    <w:rsid w:val="58D97E3F"/>
    <w:rsid w:val="58DA3BB7"/>
    <w:rsid w:val="58DC05EB"/>
    <w:rsid w:val="58DC7930"/>
    <w:rsid w:val="58DD412C"/>
    <w:rsid w:val="58DD46F2"/>
    <w:rsid w:val="58DE7204"/>
    <w:rsid w:val="58DF2F7C"/>
    <w:rsid w:val="58DF4D2A"/>
    <w:rsid w:val="58E16CF4"/>
    <w:rsid w:val="58E30CBE"/>
    <w:rsid w:val="58E42340"/>
    <w:rsid w:val="58E81B45"/>
    <w:rsid w:val="58E81E30"/>
    <w:rsid w:val="58E84AF7"/>
    <w:rsid w:val="58E93DFA"/>
    <w:rsid w:val="58E95BA9"/>
    <w:rsid w:val="58EA438F"/>
    <w:rsid w:val="58EE31BF"/>
    <w:rsid w:val="58F03289"/>
    <w:rsid w:val="58F05189"/>
    <w:rsid w:val="58F2604C"/>
    <w:rsid w:val="58F37916"/>
    <w:rsid w:val="58F5454D"/>
    <w:rsid w:val="58F7058B"/>
    <w:rsid w:val="58F76517"/>
    <w:rsid w:val="58F85DEC"/>
    <w:rsid w:val="58FA6CC7"/>
    <w:rsid w:val="58FA7DB6"/>
    <w:rsid w:val="58FD0F05"/>
    <w:rsid w:val="58FD190C"/>
    <w:rsid w:val="58FD3402"/>
    <w:rsid w:val="58FD76A1"/>
    <w:rsid w:val="58FE1654"/>
    <w:rsid w:val="58FE3511"/>
    <w:rsid w:val="58FE78A6"/>
    <w:rsid w:val="58FF1978"/>
    <w:rsid w:val="58FF53CC"/>
    <w:rsid w:val="5900361E"/>
    <w:rsid w:val="59017396"/>
    <w:rsid w:val="59030A18"/>
    <w:rsid w:val="5903310E"/>
    <w:rsid w:val="59034EBC"/>
    <w:rsid w:val="59044790"/>
    <w:rsid w:val="59050C34"/>
    <w:rsid w:val="59060509"/>
    <w:rsid w:val="5906675A"/>
    <w:rsid w:val="59086C25"/>
    <w:rsid w:val="590A2C81"/>
    <w:rsid w:val="590A624B"/>
    <w:rsid w:val="590B1FC3"/>
    <w:rsid w:val="590C167A"/>
    <w:rsid w:val="590D5D3B"/>
    <w:rsid w:val="59103135"/>
    <w:rsid w:val="591075D9"/>
    <w:rsid w:val="59140E77"/>
    <w:rsid w:val="59154BEF"/>
    <w:rsid w:val="59156651"/>
    <w:rsid w:val="5915699E"/>
    <w:rsid w:val="5916251E"/>
    <w:rsid w:val="59162E41"/>
    <w:rsid w:val="59170968"/>
    <w:rsid w:val="591744C4"/>
    <w:rsid w:val="591A2206"/>
    <w:rsid w:val="591C41D0"/>
    <w:rsid w:val="591D4E77"/>
    <w:rsid w:val="591E60A5"/>
    <w:rsid w:val="591F495B"/>
    <w:rsid w:val="591F7797"/>
    <w:rsid w:val="5920675E"/>
    <w:rsid w:val="592117E6"/>
    <w:rsid w:val="592137F8"/>
    <w:rsid w:val="592313C1"/>
    <w:rsid w:val="592343EE"/>
    <w:rsid w:val="59236734"/>
    <w:rsid w:val="59237ADB"/>
    <w:rsid w:val="59246BE1"/>
    <w:rsid w:val="59260BAB"/>
    <w:rsid w:val="59262959"/>
    <w:rsid w:val="592941F7"/>
    <w:rsid w:val="592C51A1"/>
    <w:rsid w:val="592D018B"/>
    <w:rsid w:val="592D1F39"/>
    <w:rsid w:val="593037D7"/>
    <w:rsid w:val="59305585"/>
    <w:rsid w:val="593212FE"/>
    <w:rsid w:val="593257A1"/>
    <w:rsid w:val="59332287"/>
    <w:rsid w:val="5934151A"/>
    <w:rsid w:val="59345076"/>
    <w:rsid w:val="59350DEE"/>
    <w:rsid w:val="59352B9C"/>
    <w:rsid w:val="59380319"/>
    <w:rsid w:val="593A6404"/>
    <w:rsid w:val="593B28A8"/>
    <w:rsid w:val="593B4656"/>
    <w:rsid w:val="593C3F2A"/>
    <w:rsid w:val="593E4146"/>
    <w:rsid w:val="593F3A1A"/>
    <w:rsid w:val="59401C6C"/>
    <w:rsid w:val="59407EBE"/>
    <w:rsid w:val="59411541"/>
    <w:rsid w:val="59413C36"/>
    <w:rsid w:val="59415143"/>
    <w:rsid w:val="594159E5"/>
    <w:rsid w:val="59417793"/>
    <w:rsid w:val="59426CBF"/>
    <w:rsid w:val="5943175D"/>
    <w:rsid w:val="5943350B"/>
    <w:rsid w:val="594352B9"/>
    <w:rsid w:val="59441031"/>
    <w:rsid w:val="59464DA9"/>
    <w:rsid w:val="5947124D"/>
    <w:rsid w:val="594A3E93"/>
    <w:rsid w:val="594A4899"/>
    <w:rsid w:val="594A6647"/>
    <w:rsid w:val="594A6FFB"/>
    <w:rsid w:val="594B18A7"/>
    <w:rsid w:val="594B5323"/>
    <w:rsid w:val="594D25DB"/>
    <w:rsid w:val="594D4389"/>
    <w:rsid w:val="594D6137"/>
    <w:rsid w:val="595079D6"/>
    <w:rsid w:val="595119A0"/>
    <w:rsid w:val="59513E7A"/>
    <w:rsid w:val="5952374E"/>
    <w:rsid w:val="59527BF2"/>
    <w:rsid w:val="5954396A"/>
    <w:rsid w:val="59570D64"/>
    <w:rsid w:val="59585735"/>
    <w:rsid w:val="59590F80"/>
    <w:rsid w:val="59592D2E"/>
    <w:rsid w:val="595B0854"/>
    <w:rsid w:val="595B3081"/>
    <w:rsid w:val="595B4CF8"/>
    <w:rsid w:val="595D103A"/>
    <w:rsid w:val="595D7C19"/>
    <w:rsid w:val="595E20F3"/>
    <w:rsid w:val="595E4A42"/>
    <w:rsid w:val="595E5792"/>
    <w:rsid w:val="595F636A"/>
    <w:rsid w:val="595F7FA8"/>
    <w:rsid w:val="59605E6B"/>
    <w:rsid w:val="59616525"/>
    <w:rsid w:val="59617E35"/>
    <w:rsid w:val="59622CB3"/>
    <w:rsid w:val="596234D1"/>
    <w:rsid w:val="5962511E"/>
    <w:rsid w:val="59626AED"/>
    <w:rsid w:val="59633BAD"/>
    <w:rsid w:val="596516D3"/>
    <w:rsid w:val="59652033"/>
    <w:rsid w:val="59653481"/>
    <w:rsid w:val="596811C3"/>
    <w:rsid w:val="59682F71"/>
    <w:rsid w:val="596A6CE9"/>
    <w:rsid w:val="596C2A61"/>
    <w:rsid w:val="596D0588"/>
    <w:rsid w:val="596E06BD"/>
    <w:rsid w:val="596F4300"/>
    <w:rsid w:val="597162CA"/>
    <w:rsid w:val="59722042"/>
    <w:rsid w:val="59725B9E"/>
    <w:rsid w:val="5973309F"/>
    <w:rsid w:val="59741916"/>
    <w:rsid w:val="5974452F"/>
    <w:rsid w:val="5975743C"/>
    <w:rsid w:val="597611DC"/>
    <w:rsid w:val="59761A20"/>
    <w:rsid w:val="597638E0"/>
    <w:rsid w:val="5976568E"/>
    <w:rsid w:val="59765B98"/>
    <w:rsid w:val="59775983"/>
    <w:rsid w:val="59796F2C"/>
    <w:rsid w:val="597A2D30"/>
    <w:rsid w:val="597C07CB"/>
    <w:rsid w:val="597D4C6F"/>
    <w:rsid w:val="597E09E7"/>
    <w:rsid w:val="597E2795"/>
    <w:rsid w:val="597F1642"/>
    <w:rsid w:val="598002BB"/>
    <w:rsid w:val="5980650D"/>
    <w:rsid w:val="59835FFD"/>
    <w:rsid w:val="59846BF5"/>
    <w:rsid w:val="598558D1"/>
    <w:rsid w:val="59861649"/>
    <w:rsid w:val="59861DBE"/>
    <w:rsid w:val="598633F7"/>
    <w:rsid w:val="59877E43"/>
    <w:rsid w:val="59883613"/>
    <w:rsid w:val="598853C1"/>
    <w:rsid w:val="598A2EE8"/>
    <w:rsid w:val="598C26BA"/>
    <w:rsid w:val="598C3104"/>
    <w:rsid w:val="598D29D8"/>
    <w:rsid w:val="598D4786"/>
    <w:rsid w:val="598F04FE"/>
    <w:rsid w:val="598F2D76"/>
    <w:rsid w:val="599124C8"/>
    <w:rsid w:val="59926240"/>
    <w:rsid w:val="59927FEE"/>
    <w:rsid w:val="59934492"/>
    <w:rsid w:val="59945B14"/>
    <w:rsid w:val="599555C1"/>
    <w:rsid w:val="599864FB"/>
    <w:rsid w:val="5999137D"/>
    <w:rsid w:val="5999312B"/>
    <w:rsid w:val="59995821"/>
    <w:rsid w:val="599975CF"/>
    <w:rsid w:val="599B6422"/>
    <w:rsid w:val="599B6EA3"/>
    <w:rsid w:val="599C2C1B"/>
    <w:rsid w:val="599C373B"/>
    <w:rsid w:val="599D3DD1"/>
    <w:rsid w:val="599E2E37"/>
    <w:rsid w:val="599E6993"/>
    <w:rsid w:val="59A0095D"/>
    <w:rsid w:val="59A044B9"/>
    <w:rsid w:val="59A10231"/>
    <w:rsid w:val="59A246D5"/>
    <w:rsid w:val="59A33FA9"/>
    <w:rsid w:val="59A55D00"/>
    <w:rsid w:val="59A65848"/>
    <w:rsid w:val="59A71CEC"/>
    <w:rsid w:val="59A815C0"/>
    <w:rsid w:val="59A841C7"/>
    <w:rsid w:val="59A85A64"/>
    <w:rsid w:val="59AA17DC"/>
    <w:rsid w:val="59AA5338"/>
    <w:rsid w:val="59AC5554"/>
    <w:rsid w:val="59AD307A"/>
    <w:rsid w:val="59AD38D0"/>
    <w:rsid w:val="59AD4E28"/>
    <w:rsid w:val="59AF0BA0"/>
    <w:rsid w:val="59AF0C9C"/>
    <w:rsid w:val="59B241EC"/>
    <w:rsid w:val="59B30532"/>
    <w:rsid w:val="59B44408"/>
    <w:rsid w:val="59B54CD3"/>
    <w:rsid w:val="59B55A23"/>
    <w:rsid w:val="59B56F71"/>
    <w:rsid w:val="59B63CDD"/>
    <w:rsid w:val="59B83EF9"/>
    <w:rsid w:val="59B937CD"/>
    <w:rsid w:val="59B9557B"/>
    <w:rsid w:val="59BB4205"/>
    <w:rsid w:val="59BB5797"/>
    <w:rsid w:val="59BC506B"/>
    <w:rsid w:val="59BE0DE3"/>
    <w:rsid w:val="59C06909"/>
    <w:rsid w:val="59C12681"/>
    <w:rsid w:val="59C26B25"/>
    <w:rsid w:val="59C53F20"/>
    <w:rsid w:val="59C618D3"/>
    <w:rsid w:val="59CA708F"/>
    <w:rsid w:val="59CC3500"/>
    <w:rsid w:val="59CD1026"/>
    <w:rsid w:val="59CD7278"/>
    <w:rsid w:val="59CE513A"/>
    <w:rsid w:val="59CE5E45"/>
    <w:rsid w:val="59CF1242"/>
    <w:rsid w:val="59D10B16"/>
    <w:rsid w:val="59D16D68"/>
    <w:rsid w:val="59D2663D"/>
    <w:rsid w:val="59D6437F"/>
    <w:rsid w:val="59D93E6F"/>
    <w:rsid w:val="59DB0BEB"/>
    <w:rsid w:val="59DB1995"/>
    <w:rsid w:val="59DB3743"/>
    <w:rsid w:val="59DC3E85"/>
    <w:rsid w:val="59DD395F"/>
    <w:rsid w:val="59DD74BB"/>
    <w:rsid w:val="59DE4FE1"/>
    <w:rsid w:val="59DF3EB6"/>
    <w:rsid w:val="59E135B0"/>
    <w:rsid w:val="59E22D24"/>
    <w:rsid w:val="59E3084A"/>
    <w:rsid w:val="59E30AA1"/>
    <w:rsid w:val="59E3767F"/>
    <w:rsid w:val="59E45B45"/>
    <w:rsid w:val="59E53D17"/>
    <w:rsid w:val="59E7033A"/>
    <w:rsid w:val="59E720E8"/>
    <w:rsid w:val="59E85E60"/>
    <w:rsid w:val="59EA1BD8"/>
    <w:rsid w:val="59EA7E2A"/>
    <w:rsid w:val="59EC3BA2"/>
    <w:rsid w:val="59EF5441"/>
    <w:rsid w:val="59EF71EF"/>
    <w:rsid w:val="59F02FE1"/>
    <w:rsid w:val="59F20A8D"/>
    <w:rsid w:val="59F23B00"/>
    <w:rsid w:val="59F36CDF"/>
    <w:rsid w:val="59F40CA9"/>
    <w:rsid w:val="59F42A57"/>
    <w:rsid w:val="59F760A3"/>
    <w:rsid w:val="59F761FE"/>
    <w:rsid w:val="59F842F5"/>
    <w:rsid w:val="59F91837"/>
    <w:rsid w:val="59F91E1B"/>
    <w:rsid w:val="59F92CC7"/>
    <w:rsid w:val="59FA21D2"/>
    <w:rsid w:val="59FA62BF"/>
    <w:rsid w:val="59FB2037"/>
    <w:rsid w:val="59FD5DAF"/>
    <w:rsid w:val="59FE2AD8"/>
    <w:rsid w:val="59FE5684"/>
    <w:rsid w:val="59FF38D6"/>
    <w:rsid w:val="5A00764E"/>
    <w:rsid w:val="5A025174"/>
    <w:rsid w:val="5A040AB8"/>
    <w:rsid w:val="5A04713E"/>
    <w:rsid w:val="5A054C64"/>
    <w:rsid w:val="5A07278A"/>
    <w:rsid w:val="5A074538"/>
    <w:rsid w:val="5A0802B0"/>
    <w:rsid w:val="5A0954B3"/>
    <w:rsid w:val="5A0A4028"/>
    <w:rsid w:val="5A0A5DD6"/>
    <w:rsid w:val="5A0C1B4F"/>
    <w:rsid w:val="5A0C656C"/>
    <w:rsid w:val="5A0D45CB"/>
    <w:rsid w:val="5A0D79FC"/>
    <w:rsid w:val="5A0E1D6B"/>
    <w:rsid w:val="5A0F662E"/>
    <w:rsid w:val="5A1037AC"/>
    <w:rsid w:val="5A104EED"/>
    <w:rsid w:val="5A132EDD"/>
    <w:rsid w:val="5A137381"/>
    <w:rsid w:val="5A1434FC"/>
    <w:rsid w:val="5A1530F9"/>
    <w:rsid w:val="5A18278F"/>
    <w:rsid w:val="5A186745"/>
    <w:rsid w:val="5A19426B"/>
    <w:rsid w:val="5A1A070F"/>
    <w:rsid w:val="5A1B6236"/>
    <w:rsid w:val="5A1D0200"/>
    <w:rsid w:val="5A1D1250"/>
    <w:rsid w:val="5A1D3D5C"/>
    <w:rsid w:val="5A1D61C5"/>
    <w:rsid w:val="5A2055FA"/>
    <w:rsid w:val="5A217302"/>
    <w:rsid w:val="5A225816"/>
    <w:rsid w:val="5A24333C"/>
    <w:rsid w:val="5A2473C4"/>
    <w:rsid w:val="5A2570B4"/>
    <w:rsid w:val="5A272E2C"/>
    <w:rsid w:val="5A274BDA"/>
    <w:rsid w:val="5A292701"/>
    <w:rsid w:val="5A296BA4"/>
    <w:rsid w:val="5A2B3B83"/>
    <w:rsid w:val="5A2B46C6"/>
    <w:rsid w:val="5A2C0443"/>
    <w:rsid w:val="5A2C21F1"/>
    <w:rsid w:val="5A2D1BB7"/>
    <w:rsid w:val="5A2E41BB"/>
    <w:rsid w:val="5A307F33"/>
    <w:rsid w:val="5A33357F"/>
    <w:rsid w:val="5A355549"/>
    <w:rsid w:val="5A3572F7"/>
    <w:rsid w:val="5A364E1D"/>
    <w:rsid w:val="5A366BCB"/>
    <w:rsid w:val="5A3812E2"/>
    <w:rsid w:val="5A382944"/>
    <w:rsid w:val="5A38583A"/>
    <w:rsid w:val="5A386DE8"/>
    <w:rsid w:val="5A3966BC"/>
    <w:rsid w:val="5A3A490E"/>
    <w:rsid w:val="5A3B4544"/>
    <w:rsid w:val="5A3D43FE"/>
    <w:rsid w:val="5A3E3CD2"/>
    <w:rsid w:val="5A40138F"/>
    <w:rsid w:val="5A42516D"/>
    <w:rsid w:val="5A427C66"/>
    <w:rsid w:val="5A4412E8"/>
    <w:rsid w:val="5A470DD9"/>
    <w:rsid w:val="5A4968FF"/>
    <w:rsid w:val="5A4A08C9"/>
    <w:rsid w:val="5A4B0DD9"/>
    <w:rsid w:val="5A4B256F"/>
    <w:rsid w:val="5A4B6B1B"/>
    <w:rsid w:val="5A4C2893"/>
    <w:rsid w:val="5A4E03B9"/>
    <w:rsid w:val="5A4E2167"/>
    <w:rsid w:val="5A511C57"/>
    <w:rsid w:val="5A53777D"/>
    <w:rsid w:val="5A5900EE"/>
    <w:rsid w:val="5A59209A"/>
    <w:rsid w:val="5A5A0B0C"/>
    <w:rsid w:val="5A5A3833"/>
    <w:rsid w:val="5A5A4FB0"/>
    <w:rsid w:val="5A5F25C6"/>
    <w:rsid w:val="5A5F4374"/>
    <w:rsid w:val="5A5F51D6"/>
    <w:rsid w:val="5A5F6122"/>
    <w:rsid w:val="5A601E9A"/>
    <w:rsid w:val="5A617FC0"/>
    <w:rsid w:val="5A623E64"/>
    <w:rsid w:val="5A6279C1"/>
    <w:rsid w:val="5A647BDD"/>
    <w:rsid w:val="5A650FE0"/>
    <w:rsid w:val="5A653116"/>
    <w:rsid w:val="5A6574B1"/>
    <w:rsid w:val="5A671D48"/>
    <w:rsid w:val="5A6776CD"/>
    <w:rsid w:val="5A68625A"/>
    <w:rsid w:val="5A6E2809"/>
    <w:rsid w:val="5A6F20DD"/>
    <w:rsid w:val="5A6F6D99"/>
    <w:rsid w:val="5A706449"/>
    <w:rsid w:val="5A706581"/>
    <w:rsid w:val="5A713C1A"/>
    <w:rsid w:val="5A731BCE"/>
    <w:rsid w:val="5A736072"/>
    <w:rsid w:val="5A737E20"/>
    <w:rsid w:val="5A74434C"/>
    <w:rsid w:val="5A746CFF"/>
    <w:rsid w:val="5A7476F4"/>
    <w:rsid w:val="5A753B98"/>
    <w:rsid w:val="5A755946"/>
    <w:rsid w:val="5A767910"/>
    <w:rsid w:val="5A7871E4"/>
    <w:rsid w:val="5A7A7400"/>
    <w:rsid w:val="5A7C139D"/>
    <w:rsid w:val="5A7F4A16"/>
    <w:rsid w:val="5A7F67C4"/>
    <w:rsid w:val="5A8016CB"/>
    <w:rsid w:val="5A81253D"/>
    <w:rsid w:val="5A821E11"/>
    <w:rsid w:val="5A822E8B"/>
    <w:rsid w:val="5A82520F"/>
    <w:rsid w:val="5A8262B5"/>
    <w:rsid w:val="5A843DDB"/>
    <w:rsid w:val="5A847B2F"/>
    <w:rsid w:val="5A871CCA"/>
    <w:rsid w:val="5A877BF1"/>
    <w:rsid w:val="5A8A6572"/>
    <w:rsid w:val="5A8B6F17"/>
    <w:rsid w:val="5A8D2322"/>
    <w:rsid w:val="5A8D7133"/>
    <w:rsid w:val="5A8E07B6"/>
    <w:rsid w:val="5A8E2EAB"/>
    <w:rsid w:val="5A8E4EF3"/>
    <w:rsid w:val="5A8E6DB3"/>
    <w:rsid w:val="5A9023E4"/>
    <w:rsid w:val="5A903421"/>
    <w:rsid w:val="5A90452E"/>
    <w:rsid w:val="5A912133"/>
    <w:rsid w:val="5A913874"/>
    <w:rsid w:val="5A92474A"/>
    <w:rsid w:val="5A9304C2"/>
    <w:rsid w:val="5A9409E7"/>
    <w:rsid w:val="5A957D96"/>
    <w:rsid w:val="5A995821"/>
    <w:rsid w:val="5A9A53AC"/>
    <w:rsid w:val="5A9C0987"/>
    <w:rsid w:val="5A9D1CC5"/>
    <w:rsid w:val="5A9D4E9D"/>
    <w:rsid w:val="5A9F29C3"/>
    <w:rsid w:val="5A9F6E67"/>
    <w:rsid w:val="5AA12BDF"/>
    <w:rsid w:val="5AA13369"/>
    <w:rsid w:val="5AA4447D"/>
    <w:rsid w:val="5AA4622B"/>
    <w:rsid w:val="5AA47FD9"/>
    <w:rsid w:val="5AA63D51"/>
    <w:rsid w:val="5AA71877"/>
    <w:rsid w:val="5AA77AC9"/>
    <w:rsid w:val="5AA82E4A"/>
    <w:rsid w:val="5AAB580B"/>
    <w:rsid w:val="5AAC3332"/>
    <w:rsid w:val="5AAD1584"/>
    <w:rsid w:val="5AAE70AA"/>
    <w:rsid w:val="5AB04BD0"/>
    <w:rsid w:val="5AB057BB"/>
    <w:rsid w:val="5AB0697E"/>
    <w:rsid w:val="5AB346C0"/>
    <w:rsid w:val="5AB3646E"/>
    <w:rsid w:val="5AB61C59"/>
    <w:rsid w:val="5AB6415C"/>
    <w:rsid w:val="5AB741B0"/>
    <w:rsid w:val="5AB97EAE"/>
    <w:rsid w:val="5ABA15AB"/>
    <w:rsid w:val="5ABB5323"/>
    <w:rsid w:val="5ABD553F"/>
    <w:rsid w:val="5ABD72ED"/>
    <w:rsid w:val="5ABD7E15"/>
    <w:rsid w:val="5AC4067B"/>
    <w:rsid w:val="5AC42429"/>
    <w:rsid w:val="5AC643F3"/>
    <w:rsid w:val="5AC661A1"/>
    <w:rsid w:val="5AC71F19"/>
    <w:rsid w:val="5AC73CC7"/>
    <w:rsid w:val="5AC93EE4"/>
    <w:rsid w:val="5AC95C92"/>
    <w:rsid w:val="5AC97A40"/>
    <w:rsid w:val="5ACB37B8"/>
    <w:rsid w:val="5ACD3594"/>
    <w:rsid w:val="5ACD39D4"/>
    <w:rsid w:val="5AD05272"/>
    <w:rsid w:val="5AD07876"/>
    <w:rsid w:val="5AD3266C"/>
    <w:rsid w:val="5AD76600"/>
    <w:rsid w:val="5AD848C7"/>
    <w:rsid w:val="5AD85ED5"/>
    <w:rsid w:val="5AD86008"/>
    <w:rsid w:val="5ADA0928"/>
    <w:rsid w:val="5ADA39FB"/>
    <w:rsid w:val="5ADC3C17"/>
    <w:rsid w:val="5ADD173D"/>
    <w:rsid w:val="5ADF3707"/>
    <w:rsid w:val="5AE2054A"/>
    <w:rsid w:val="5AE502AB"/>
    <w:rsid w:val="5AE55A3B"/>
    <w:rsid w:val="5AE8436A"/>
    <w:rsid w:val="5AEB641A"/>
    <w:rsid w:val="5AED2FF7"/>
    <w:rsid w:val="5AEF2DFF"/>
    <w:rsid w:val="5AF076C2"/>
    <w:rsid w:val="5AF1055F"/>
    <w:rsid w:val="5AF251E8"/>
    <w:rsid w:val="5AF34ABD"/>
    <w:rsid w:val="5AF36B0E"/>
    <w:rsid w:val="5AF407C2"/>
    <w:rsid w:val="5AF50835"/>
    <w:rsid w:val="5AF54CD9"/>
    <w:rsid w:val="5AF56A87"/>
    <w:rsid w:val="5AF727FF"/>
    <w:rsid w:val="5AF77E50"/>
    <w:rsid w:val="5AF80325"/>
    <w:rsid w:val="5AF820D3"/>
    <w:rsid w:val="5AF947C9"/>
    <w:rsid w:val="5AF96A82"/>
    <w:rsid w:val="5AFC1BC3"/>
    <w:rsid w:val="5AFF16B3"/>
    <w:rsid w:val="5AFF3461"/>
    <w:rsid w:val="5AFF7905"/>
    <w:rsid w:val="5B0171D9"/>
    <w:rsid w:val="5B0311A3"/>
    <w:rsid w:val="5B046CCA"/>
    <w:rsid w:val="5B0538E4"/>
    <w:rsid w:val="5B053CCE"/>
    <w:rsid w:val="5B0647F0"/>
    <w:rsid w:val="5B0867BA"/>
    <w:rsid w:val="5B0942E0"/>
    <w:rsid w:val="5B0A0784"/>
    <w:rsid w:val="5B0B0058"/>
    <w:rsid w:val="5B0D2022"/>
    <w:rsid w:val="5B0D3DD0"/>
    <w:rsid w:val="5B0E5BC6"/>
    <w:rsid w:val="5B0F7567"/>
    <w:rsid w:val="5B101B12"/>
    <w:rsid w:val="5B124A58"/>
    <w:rsid w:val="5B127639"/>
    <w:rsid w:val="5B13614A"/>
    <w:rsid w:val="5B136F0D"/>
    <w:rsid w:val="5B1433B1"/>
    <w:rsid w:val="5B152C85"/>
    <w:rsid w:val="5B157129"/>
    <w:rsid w:val="5B174C4F"/>
    <w:rsid w:val="5B1931EA"/>
    <w:rsid w:val="5B19553C"/>
    <w:rsid w:val="5B1A029B"/>
    <w:rsid w:val="5B1E5FDD"/>
    <w:rsid w:val="5B1E7D8B"/>
    <w:rsid w:val="5B201C2D"/>
    <w:rsid w:val="5B215ACE"/>
    <w:rsid w:val="5B242EC8"/>
    <w:rsid w:val="5B24736C"/>
    <w:rsid w:val="5B252ECE"/>
    <w:rsid w:val="5B2555BE"/>
    <w:rsid w:val="5B2829B8"/>
    <w:rsid w:val="5B2A416F"/>
    <w:rsid w:val="5B2B24A8"/>
    <w:rsid w:val="5B2B4256"/>
    <w:rsid w:val="5B2B6D40"/>
    <w:rsid w:val="5B2C2DA1"/>
    <w:rsid w:val="5B2E1743"/>
    <w:rsid w:val="5B2E3D47"/>
    <w:rsid w:val="5B307ABF"/>
    <w:rsid w:val="5B3255E5"/>
    <w:rsid w:val="5B331186"/>
    <w:rsid w:val="5B333C29"/>
    <w:rsid w:val="5B3404CC"/>
    <w:rsid w:val="5B345801"/>
    <w:rsid w:val="5B3529C3"/>
    <w:rsid w:val="5B363E53"/>
    <w:rsid w:val="5B3752F1"/>
    <w:rsid w:val="5B392E17"/>
    <w:rsid w:val="5B394BC5"/>
    <w:rsid w:val="5B3A26EB"/>
    <w:rsid w:val="5B3A4F19"/>
    <w:rsid w:val="5B3B4943"/>
    <w:rsid w:val="5B3B7CC5"/>
    <w:rsid w:val="5B3C46B5"/>
    <w:rsid w:val="5B3C6463"/>
    <w:rsid w:val="5B3E21DC"/>
    <w:rsid w:val="5B3E27BB"/>
    <w:rsid w:val="5B3E3A75"/>
    <w:rsid w:val="5B3E4AFF"/>
    <w:rsid w:val="5B3F7D02"/>
    <w:rsid w:val="5B4026A7"/>
    <w:rsid w:val="5B411CCC"/>
    <w:rsid w:val="5B435A44"/>
    <w:rsid w:val="5B4377F2"/>
    <w:rsid w:val="5B44356A"/>
    <w:rsid w:val="5B465534"/>
    <w:rsid w:val="5B4672E2"/>
    <w:rsid w:val="5B484E08"/>
    <w:rsid w:val="5B485495"/>
    <w:rsid w:val="5B493929"/>
    <w:rsid w:val="5B4B48F9"/>
    <w:rsid w:val="5B4D241F"/>
    <w:rsid w:val="5B4D68C3"/>
    <w:rsid w:val="5B4F43E9"/>
    <w:rsid w:val="5B4F7A8C"/>
    <w:rsid w:val="5B50416A"/>
    <w:rsid w:val="5B5163B3"/>
    <w:rsid w:val="5B523ED9"/>
    <w:rsid w:val="5B5419FF"/>
    <w:rsid w:val="5B555777"/>
    <w:rsid w:val="5B590DC3"/>
    <w:rsid w:val="5B5A4B3C"/>
    <w:rsid w:val="5B5B0FE0"/>
    <w:rsid w:val="5B5E287E"/>
    <w:rsid w:val="5B5E462C"/>
    <w:rsid w:val="5B5F03A4"/>
    <w:rsid w:val="5B6065F6"/>
    <w:rsid w:val="5B606B6E"/>
    <w:rsid w:val="5B610550"/>
    <w:rsid w:val="5B61236E"/>
    <w:rsid w:val="5B61411C"/>
    <w:rsid w:val="5B615ECA"/>
    <w:rsid w:val="5B634300"/>
    <w:rsid w:val="5B634326"/>
    <w:rsid w:val="5B637E94"/>
    <w:rsid w:val="5B65545B"/>
    <w:rsid w:val="5B6634E0"/>
    <w:rsid w:val="5B6836FC"/>
    <w:rsid w:val="5B6A1602"/>
    <w:rsid w:val="5B6A2FD1"/>
    <w:rsid w:val="5B6A7475"/>
    <w:rsid w:val="5B6B0AF7"/>
    <w:rsid w:val="5B6B4F9B"/>
    <w:rsid w:val="5B6D7F83"/>
    <w:rsid w:val="5B6E5B77"/>
    <w:rsid w:val="5B7420A1"/>
    <w:rsid w:val="5B751975"/>
    <w:rsid w:val="5B765175"/>
    <w:rsid w:val="5B772B3B"/>
    <w:rsid w:val="5B775347"/>
    <w:rsid w:val="5B776212"/>
    <w:rsid w:val="5B791466"/>
    <w:rsid w:val="5B793214"/>
    <w:rsid w:val="5B7A1C97"/>
    <w:rsid w:val="5B7C0F56"/>
    <w:rsid w:val="5B7C3A17"/>
    <w:rsid w:val="5B7C4AB2"/>
    <w:rsid w:val="5B7C71A8"/>
    <w:rsid w:val="5B7D7A78"/>
    <w:rsid w:val="5B7F2398"/>
    <w:rsid w:val="5B804F69"/>
    <w:rsid w:val="5B834092"/>
    <w:rsid w:val="5B89775C"/>
    <w:rsid w:val="5B8A3673"/>
    <w:rsid w:val="5B8A71CF"/>
    <w:rsid w:val="5B8B1199"/>
    <w:rsid w:val="5B8D3163"/>
    <w:rsid w:val="5B8F0C89"/>
    <w:rsid w:val="5B8F47E5"/>
    <w:rsid w:val="5B8F6EDB"/>
    <w:rsid w:val="5B920779"/>
    <w:rsid w:val="5B921F4F"/>
    <w:rsid w:val="5B922527"/>
    <w:rsid w:val="5B9242D5"/>
    <w:rsid w:val="5B9462A0"/>
    <w:rsid w:val="5B953DC6"/>
    <w:rsid w:val="5B975D90"/>
    <w:rsid w:val="5B991B08"/>
    <w:rsid w:val="5B9938B6"/>
    <w:rsid w:val="5B995664"/>
    <w:rsid w:val="5B9A10B2"/>
    <w:rsid w:val="5B9B13DC"/>
    <w:rsid w:val="5B9B50D2"/>
    <w:rsid w:val="5B9D0B9E"/>
    <w:rsid w:val="5B9D7062"/>
    <w:rsid w:val="5B9E1AE0"/>
    <w:rsid w:val="5B9E2C7A"/>
    <w:rsid w:val="5B9E5921"/>
    <w:rsid w:val="5B9E711E"/>
    <w:rsid w:val="5BA02E96"/>
    <w:rsid w:val="5BA04C44"/>
    <w:rsid w:val="5BA30291"/>
    <w:rsid w:val="5BA54009"/>
    <w:rsid w:val="5BA65FD3"/>
    <w:rsid w:val="5BA81D4B"/>
    <w:rsid w:val="5BA87F9D"/>
    <w:rsid w:val="5BAA2E44"/>
    <w:rsid w:val="5BAA5AC3"/>
    <w:rsid w:val="5BAB5397"/>
    <w:rsid w:val="5BAC183B"/>
    <w:rsid w:val="5BAC518D"/>
    <w:rsid w:val="5BAE7FE7"/>
    <w:rsid w:val="5BB029AE"/>
    <w:rsid w:val="5BB15DBD"/>
    <w:rsid w:val="5BB24978"/>
    <w:rsid w:val="5BB318CF"/>
    <w:rsid w:val="5BB66216"/>
    <w:rsid w:val="5BB66779"/>
    <w:rsid w:val="5BB95D06"/>
    <w:rsid w:val="5BB977CC"/>
    <w:rsid w:val="5BBA55DA"/>
    <w:rsid w:val="5BBB1A7E"/>
    <w:rsid w:val="5BBB7CD0"/>
    <w:rsid w:val="5BBD4F0B"/>
    <w:rsid w:val="5BBE57EE"/>
    <w:rsid w:val="5BC30933"/>
    <w:rsid w:val="5BC326E1"/>
    <w:rsid w:val="5BC36B85"/>
    <w:rsid w:val="5BC621D1"/>
    <w:rsid w:val="5BC70423"/>
    <w:rsid w:val="5BC8201E"/>
    <w:rsid w:val="5BC93D52"/>
    <w:rsid w:val="5BCA586A"/>
    <w:rsid w:val="5BCA7F13"/>
    <w:rsid w:val="5BCB77E7"/>
    <w:rsid w:val="5BCD17B1"/>
    <w:rsid w:val="5BCE6148"/>
    <w:rsid w:val="5BCE7A03"/>
    <w:rsid w:val="5BCF72D8"/>
    <w:rsid w:val="5BD26DC8"/>
    <w:rsid w:val="5BD40D92"/>
    <w:rsid w:val="5BD4669C"/>
    <w:rsid w:val="5BD47131"/>
    <w:rsid w:val="5BD62414"/>
    <w:rsid w:val="5BD668B8"/>
    <w:rsid w:val="5BD743DE"/>
    <w:rsid w:val="5BD82630"/>
    <w:rsid w:val="5BD92FA3"/>
    <w:rsid w:val="5BD963A8"/>
    <w:rsid w:val="5BDC19F5"/>
    <w:rsid w:val="5BDE39BF"/>
    <w:rsid w:val="5BDE576D"/>
    <w:rsid w:val="5BDE751B"/>
    <w:rsid w:val="5BE00045"/>
    <w:rsid w:val="5BE07737"/>
    <w:rsid w:val="5BE24306"/>
    <w:rsid w:val="5BE30367"/>
    <w:rsid w:val="5BE70AC5"/>
    <w:rsid w:val="5BE76B48"/>
    <w:rsid w:val="5BE82147"/>
    <w:rsid w:val="5BEA5EBF"/>
    <w:rsid w:val="5BEB2530"/>
    <w:rsid w:val="5BEE06A2"/>
    <w:rsid w:val="5BEF0F2B"/>
    <w:rsid w:val="5BEF1728"/>
    <w:rsid w:val="5BF31218"/>
    <w:rsid w:val="5BF421F7"/>
    <w:rsid w:val="5BF46D3E"/>
    <w:rsid w:val="5BF925A6"/>
    <w:rsid w:val="5BF94355"/>
    <w:rsid w:val="5BFC0348"/>
    <w:rsid w:val="5BFD2097"/>
    <w:rsid w:val="5BFE5E0F"/>
    <w:rsid w:val="5BFF4CBE"/>
    <w:rsid w:val="5C001B87"/>
    <w:rsid w:val="5C0056E3"/>
    <w:rsid w:val="5C007491"/>
    <w:rsid w:val="5C02145B"/>
    <w:rsid w:val="5C0276AD"/>
    <w:rsid w:val="5C0327B4"/>
    <w:rsid w:val="5C0351D3"/>
    <w:rsid w:val="5C043425"/>
    <w:rsid w:val="5C052CF9"/>
    <w:rsid w:val="5C080518"/>
    <w:rsid w:val="5C081842"/>
    <w:rsid w:val="5C090A3C"/>
    <w:rsid w:val="5C0A47B4"/>
    <w:rsid w:val="5C0A6562"/>
    <w:rsid w:val="5C0C4088"/>
    <w:rsid w:val="5C0C5329"/>
    <w:rsid w:val="5C0D7E00"/>
    <w:rsid w:val="5C0E2225"/>
    <w:rsid w:val="5C0F13A7"/>
    <w:rsid w:val="5C0F1DCA"/>
    <w:rsid w:val="5C0F5EF4"/>
    <w:rsid w:val="5C1178F0"/>
    <w:rsid w:val="5C1271C4"/>
    <w:rsid w:val="5C1318BA"/>
    <w:rsid w:val="5C133668"/>
    <w:rsid w:val="5C182A2D"/>
    <w:rsid w:val="5C190553"/>
    <w:rsid w:val="5C1B09A2"/>
    <w:rsid w:val="5C1D0043"/>
    <w:rsid w:val="5C1F025F"/>
    <w:rsid w:val="5C2018E1"/>
    <w:rsid w:val="5C207B33"/>
    <w:rsid w:val="5C2130B3"/>
    <w:rsid w:val="5C226417"/>
    <w:rsid w:val="5C2515ED"/>
    <w:rsid w:val="5C25339C"/>
    <w:rsid w:val="5C277114"/>
    <w:rsid w:val="5C2869E8"/>
    <w:rsid w:val="5C292E8C"/>
    <w:rsid w:val="5C294C3A"/>
    <w:rsid w:val="5C297138"/>
    <w:rsid w:val="5C2A2760"/>
    <w:rsid w:val="5C2B3F8B"/>
    <w:rsid w:val="5C2C0286"/>
    <w:rsid w:val="5C2C297C"/>
    <w:rsid w:val="5C2C472A"/>
    <w:rsid w:val="5C2D5415"/>
    <w:rsid w:val="5C2E2250"/>
    <w:rsid w:val="5C2F421A"/>
    <w:rsid w:val="5C317F92"/>
    <w:rsid w:val="5C321615"/>
    <w:rsid w:val="5C341831"/>
    <w:rsid w:val="5C3435DF"/>
    <w:rsid w:val="5C352848"/>
    <w:rsid w:val="5C3655A9"/>
    <w:rsid w:val="5C381321"/>
    <w:rsid w:val="5C384E7D"/>
    <w:rsid w:val="5C3B671B"/>
    <w:rsid w:val="5C3E7FB9"/>
    <w:rsid w:val="5C3F26AF"/>
    <w:rsid w:val="5C4001D5"/>
    <w:rsid w:val="5C425CFC"/>
    <w:rsid w:val="5C430AD1"/>
    <w:rsid w:val="5C45759A"/>
    <w:rsid w:val="5C467452"/>
    <w:rsid w:val="5C4874B6"/>
    <w:rsid w:val="5C4A2E02"/>
    <w:rsid w:val="5C4A4BB0"/>
    <w:rsid w:val="5C4B5E0D"/>
    <w:rsid w:val="5C4C695A"/>
    <w:rsid w:val="5C4D0717"/>
    <w:rsid w:val="5C4E28F2"/>
    <w:rsid w:val="5C4E2B40"/>
    <w:rsid w:val="5C4F0418"/>
    <w:rsid w:val="5C4F21C6"/>
    <w:rsid w:val="5C50666A"/>
    <w:rsid w:val="5C5123E2"/>
    <w:rsid w:val="5C515F3F"/>
    <w:rsid w:val="5C533A65"/>
    <w:rsid w:val="5C553C81"/>
    <w:rsid w:val="5C58551F"/>
    <w:rsid w:val="5C5872CD"/>
    <w:rsid w:val="5C594DF3"/>
    <w:rsid w:val="5C5B6DBD"/>
    <w:rsid w:val="5C5C6BCA"/>
    <w:rsid w:val="5C5D0D87"/>
    <w:rsid w:val="5C5D2B35"/>
    <w:rsid w:val="5C5D5243"/>
    <w:rsid w:val="5C606182"/>
    <w:rsid w:val="5C62014C"/>
    <w:rsid w:val="5C62639E"/>
    <w:rsid w:val="5C645C72"/>
    <w:rsid w:val="5C6519EA"/>
    <w:rsid w:val="5C657042"/>
    <w:rsid w:val="5C657C3C"/>
    <w:rsid w:val="5C677510"/>
    <w:rsid w:val="5C6914DA"/>
    <w:rsid w:val="5C693288"/>
    <w:rsid w:val="5C6953BD"/>
    <w:rsid w:val="5C69772C"/>
    <w:rsid w:val="5C6A2294"/>
    <w:rsid w:val="5C6C0FCA"/>
    <w:rsid w:val="5C6E4D42"/>
    <w:rsid w:val="5C6E6AF1"/>
    <w:rsid w:val="5C732359"/>
    <w:rsid w:val="5C734107"/>
    <w:rsid w:val="5C73646F"/>
    <w:rsid w:val="5C741C2D"/>
    <w:rsid w:val="5C747B79"/>
    <w:rsid w:val="5C7560D1"/>
    <w:rsid w:val="5C7659A5"/>
    <w:rsid w:val="5C797243"/>
    <w:rsid w:val="5C7A5495"/>
    <w:rsid w:val="5C7B120D"/>
    <w:rsid w:val="5C7D6D34"/>
    <w:rsid w:val="5C7E485A"/>
    <w:rsid w:val="5C7E78FF"/>
    <w:rsid w:val="5C7F2AAC"/>
    <w:rsid w:val="5C8021B4"/>
    <w:rsid w:val="5C806824"/>
    <w:rsid w:val="5C81163A"/>
    <w:rsid w:val="5C814A76"/>
    <w:rsid w:val="5C8207EE"/>
    <w:rsid w:val="5C824AD4"/>
    <w:rsid w:val="5C841E70"/>
    <w:rsid w:val="5C841FC5"/>
    <w:rsid w:val="5C844566"/>
    <w:rsid w:val="5C846314"/>
    <w:rsid w:val="5C8473F4"/>
    <w:rsid w:val="5C855BE8"/>
    <w:rsid w:val="5C875D75"/>
    <w:rsid w:val="5C875E04"/>
    <w:rsid w:val="5C8956D8"/>
    <w:rsid w:val="5C8C341B"/>
    <w:rsid w:val="5C8E2CEF"/>
    <w:rsid w:val="5C8E7193"/>
    <w:rsid w:val="5C8F4507"/>
    <w:rsid w:val="5C910A31"/>
    <w:rsid w:val="5C9347A9"/>
    <w:rsid w:val="5C950521"/>
    <w:rsid w:val="5C95407D"/>
    <w:rsid w:val="5C961BA3"/>
    <w:rsid w:val="5C967DF5"/>
    <w:rsid w:val="5C986CFA"/>
    <w:rsid w:val="5C9A592C"/>
    <w:rsid w:val="5C9B540C"/>
    <w:rsid w:val="5C9C265D"/>
    <w:rsid w:val="5C9F314E"/>
    <w:rsid w:val="5CA035BD"/>
    <w:rsid w:val="5CA249EC"/>
    <w:rsid w:val="5CA272D0"/>
    <w:rsid w:val="5CA40764"/>
    <w:rsid w:val="5CA41CCB"/>
    <w:rsid w:val="5CA47E6E"/>
    <w:rsid w:val="5CA50038"/>
    <w:rsid w:val="5CA57D0C"/>
    <w:rsid w:val="5CA71CCA"/>
    <w:rsid w:val="5CA72002"/>
    <w:rsid w:val="5CA73DB1"/>
    <w:rsid w:val="5CA82F1E"/>
    <w:rsid w:val="5CAB38A1"/>
    <w:rsid w:val="5CAC7619"/>
    <w:rsid w:val="5CB04F81"/>
    <w:rsid w:val="5CB14C2F"/>
    <w:rsid w:val="5CB31A7A"/>
    <w:rsid w:val="5CB364D3"/>
    <w:rsid w:val="5CBA3AE4"/>
    <w:rsid w:val="5CBC531D"/>
    <w:rsid w:val="5CBD0C59"/>
    <w:rsid w:val="5CBD5382"/>
    <w:rsid w:val="5CC04E72"/>
    <w:rsid w:val="5CC20BEA"/>
    <w:rsid w:val="5CC42BB4"/>
    <w:rsid w:val="5CC606DB"/>
    <w:rsid w:val="5CC73208"/>
    <w:rsid w:val="5CC826A5"/>
    <w:rsid w:val="5CC901CB"/>
    <w:rsid w:val="5CC91F79"/>
    <w:rsid w:val="5CCA3A7C"/>
    <w:rsid w:val="5CCB3F43"/>
    <w:rsid w:val="5CCC1A69"/>
    <w:rsid w:val="5CCD7CBB"/>
    <w:rsid w:val="5CD252D1"/>
    <w:rsid w:val="5CD5091E"/>
    <w:rsid w:val="5CD527F0"/>
    <w:rsid w:val="5CD56B70"/>
    <w:rsid w:val="5CDA167E"/>
    <w:rsid w:val="5CDA4186"/>
    <w:rsid w:val="5CDA7BA2"/>
    <w:rsid w:val="5CDB416D"/>
    <w:rsid w:val="5CDD2084"/>
    <w:rsid w:val="5CDD5A24"/>
    <w:rsid w:val="5CE0291F"/>
    <w:rsid w:val="5CE2128D"/>
    <w:rsid w:val="5CE21551"/>
    <w:rsid w:val="5CE312A0"/>
    <w:rsid w:val="5CE35F9F"/>
    <w:rsid w:val="5CE45005"/>
    <w:rsid w:val="5CE56791"/>
    <w:rsid w:val="5CE67C21"/>
    <w:rsid w:val="5CE768A3"/>
    <w:rsid w:val="5CEE5E83"/>
    <w:rsid w:val="5CEF64F6"/>
    <w:rsid w:val="5CF3349A"/>
    <w:rsid w:val="5CF3495E"/>
    <w:rsid w:val="5CF43966"/>
    <w:rsid w:val="5CF60894"/>
    <w:rsid w:val="5CF65DDC"/>
    <w:rsid w:val="5CF72422"/>
    <w:rsid w:val="5CF80AB0"/>
    <w:rsid w:val="5CFA4828"/>
    <w:rsid w:val="5CFC234E"/>
    <w:rsid w:val="5CFF3BED"/>
    <w:rsid w:val="5CFF55C1"/>
    <w:rsid w:val="5CFF599B"/>
    <w:rsid w:val="5D0243EF"/>
    <w:rsid w:val="5D02548B"/>
    <w:rsid w:val="5D042FB1"/>
    <w:rsid w:val="5D047455"/>
    <w:rsid w:val="5D0631CD"/>
    <w:rsid w:val="5D064F7B"/>
    <w:rsid w:val="5D0C307D"/>
    <w:rsid w:val="5D0D455B"/>
    <w:rsid w:val="5D0E2082"/>
    <w:rsid w:val="5D0E5BDE"/>
    <w:rsid w:val="5D123920"/>
    <w:rsid w:val="5D1256CE"/>
    <w:rsid w:val="5D13037F"/>
    <w:rsid w:val="5D131446"/>
    <w:rsid w:val="5D153410"/>
    <w:rsid w:val="5D172CE4"/>
    <w:rsid w:val="5D1A0A26"/>
    <w:rsid w:val="5D1D028B"/>
    <w:rsid w:val="5D1D28C1"/>
    <w:rsid w:val="5D1D4073"/>
    <w:rsid w:val="5D1E0517"/>
    <w:rsid w:val="5D1F428F"/>
    <w:rsid w:val="5D1F603D"/>
    <w:rsid w:val="5D211242"/>
    <w:rsid w:val="5D221689"/>
    <w:rsid w:val="5D2418A5"/>
    <w:rsid w:val="5D276C9F"/>
    <w:rsid w:val="5D281115"/>
    <w:rsid w:val="5D290C69"/>
    <w:rsid w:val="5D296EBB"/>
    <w:rsid w:val="5D2B49E2"/>
    <w:rsid w:val="5D2B6790"/>
    <w:rsid w:val="5D2C43EA"/>
    <w:rsid w:val="5D2D075A"/>
    <w:rsid w:val="5D2D69AC"/>
    <w:rsid w:val="5D2E002E"/>
    <w:rsid w:val="5D2E6280"/>
    <w:rsid w:val="5D301FF8"/>
    <w:rsid w:val="5D303DA6"/>
    <w:rsid w:val="5D325D70"/>
    <w:rsid w:val="5D33021C"/>
    <w:rsid w:val="5D3452F9"/>
    <w:rsid w:val="5D3513BC"/>
    <w:rsid w:val="5D3715D8"/>
    <w:rsid w:val="5D373386"/>
    <w:rsid w:val="5D3874C9"/>
    <w:rsid w:val="5D395350"/>
    <w:rsid w:val="5D3A4C25"/>
    <w:rsid w:val="5D3C274B"/>
    <w:rsid w:val="5D3C6BEF"/>
    <w:rsid w:val="5D3F5DB4"/>
    <w:rsid w:val="5D3F66DF"/>
    <w:rsid w:val="5D40082C"/>
    <w:rsid w:val="5D421147"/>
    <w:rsid w:val="5D4810F0"/>
    <w:rsid w:val="5D485594"/>
    <w:rsid w:val="5D487342"/>
    <w:rsid w:val="5D4A130C"/>
    <w:rsid w:val="5D4A1640"/>
    <w:rsid w:val="5D4B6E32"/>
    <w:rsid w:val="5D4F6922"/>
    <w:rsid w:val="5D521F6E"/>
    <w:rsid w:val="5D526412"/>
    <w:rsid w:val="5D537A94"/>
    <w:rsid w:val="5D546720"/>
    <w:rsid w:val="5D551A5E"/>
    <w:rsid w:val="5D557CB0"/>
    <w:rsid w:val="5D577585"/>
    <w:rsid w:val="5D5850AB"/>
    <w:rsid w:val="5D5B7724"/>
    <w:rsid w:val="5D5C3407"/>
    <w:rsid w:val="5D5C4B9B"/>
    <w:rsid w:val="5D5E6B65"/>
    <w:rsid w:val="5D5F28DD"/>
    <w:rsid w:val="5D5F468B"/>
    <w:rsid w:val="5D6121B1"/>
    <w:rsid w:val="5D6323CD"/>
    <w:rsid w:val="5D637BB7"/>
    <w:rsid w:val="5D641CA2"/>
    <w:rsid w:val="5D6462B6"/>
    <w:rsid w:val="5D663C6C"/>
    <w:rsid w:val="5D665A1A"/>
    <w:rsid w:val="5D681792"/>
    <w:rsid w:val="5D69550A"/>
    <w:rsid w:val="5D6B2358"/>
    <w:rsid w:val="5D6B3030"/>
    <w:rsid w:val="5D6B74D4"/>
    <w:rsid w:val="5D6D6DA8"/>
    <w:rsid w:val="5D6F0D72"/>
    <w:rsid w:val="5D6F38AA"/>
    <w:rsid w:val="5D700646"/>
    <w:rsid w:val="5D74628C"/>
    <w:rsid w:val="5D746389"/>
    <w:rsid w:val="5D752101"/>
    <w:rsid w:val="5D755C5D"/>
    <w:rsid w:val="5D76203C"/>
    <w:rsid w:val="5D774C0D"/>
    <w:rsid w:val="5D79399F"/>
    <w:rsid w:val="5D7A3273"/>
    <w:rsid w:val="5D7A7717"/>
    <w:rsid w:val="5D7B5EDA"/>
    <w:rsid w:val="5D7C348F"/>
    <w:rsid w:val="5D7C3BFA"/>
    <w:rsid w:val="5D7C523D"/>
    <w:rsid w:val="5D7D148D"/>
    <w:rsid w:val="5D7E1F0F"/>
    <w:rsid w:val="5D7E2D63"/>
    <w:rsid w:val="5D7F0889"/>
    <w:rsid w:val="5D7F7D45"/>
    <w:rsid w:val="5D8045DB"/>
    <w:rsid w:val="5D80482F"/>
    <w:rsid w:val="5D824379"/>
    <w:rsid w:val="5D83037A"/>
    <w:rsid w:val="5D8365CC"/>
    <w:rsid w:val="5D8440F2"/>
    <w:rsid w:val="5D845EA0"/>
    <w:rsid w:val="5D852344"/>
    <w:rsid w:val="5D8646F5"/>
    <w:rsid w:val="5D8660BC"/>
    <w:rsid w:val="5D881E34"/>
    <w:rsid w:val="5D887340"/>
    <w:rsid w:val="5D8A5BF3"/>
    <w:rsid w:val="5D8B5480"/>
    <w:rsid w:val="5D8B57C1"/>
    <w:rsid w:val="5D8B722E"/>
    <w:rsid w:val="5D8D2FA6"/>
    <w:rsid w:val="5D8E20AA"/>
    <w:rsid w:val="5D8F2E94"/>
    <w:rsid w:val="5D916F3A"/>
    <w:rsid w:val="5D9311E2"/>
    <w:rsid w:val="5D9407D9"/>
    <w:rsid w:val="5D942587"/>
    <w:rsid w:val="5D944335"/>
    <w:rsid w:val="5D973E25"/>
    <w:rsid w:val="5D977EE5"/>
    <w:rsid w:val="5D997B9D"/>
    <w:rsid w:val="5D9A56C3"/>
    <w:rsid w:val="5D9B1B67"/>
    <w:rsid w:val="5D9C143B"/>
    <w:rsid w:val="5D9C58DF"/>
    <w:rsid w:val="5D9D51E6"/>
    <w:rsid w:val="5D9E3405"/>
    <w:rsid w:val="5D9E51B4"/>
    <w:rsid w:val="5D9E6F62"/>
    <w:rsid w:val="5D9E7ED1"/>
    <w:rsid w:val="5DA052A8"/>
    <w:rsid w:val="5DA0717E"/>
    <w:rsid w:val="5DA14CA4"/>
    <w:rsid w:val="5DA16A52"/>
    <w:rsid w:val="5DA50E56"/>
    <w:rsid w:val="5DA535DD"/>
    <w:rsid w:val="5DA6111A"/>
    <w:rsid w:val="5DA65D3F"/>
    <w:rsid w:val="5DA77033"/>
    <w:rsid w:val="5DA84284"/>
    <w:rsid w:val="5DA86032"/>
    <w:rsid w:val="5DAA0F2B"/>
    <w:rsid w:val="5DAA3B58"/>
    <w:rsid w:val="5DAA3E0E"/>
    <w:rsid w:val="5DAA6271"/>
    <w:rsid w:val="5DAB167E"/>
    <w:rsid w:val="5DAB5B22"/>
    <w:rsid w:val="5DAD189A"/>
    <w:rsid w:val="5DAD3649"/>
    <w:rsid w:val="5DAF5613"/>
    <w:rsid w:val="5DB03139"/>
    <w:rsid w:val="5DB04EE7"/>
    <w:rsid w:val="5DB276BD"/>
    <w:rsid w:val="5DB339EE"/>
    <w:rsid w:val="5DB5346D"/>
    <w:rsid w:val="5DBA7B13"/>
    <w:rsid w:val="5DBB0711"/>
    <w:rsid w:val="5DBB3FB7"/>
    <w:rsid w:val="5DBC1ADE"/>
    <w:rsid w:val="5DBC388C"/>
    <w:rsid w:val="5DBD6A97"/>
    <w:rsid w:val="5DBE5856"/>
    <w:rsid w:val="5DBE7604"/>
    <w:rsid w:val="5DBF512A"/>
    <w:rsid w:val="5DC012A8"/>
    <w:rsid w:val="5DC34C1A"/>
    <w:rsid w:val="5DC51D68"/>
    <w:rsid w:val="5DC56BE4"/>
    <w:rsid w:val="5DC63052"/>
    <w:rsid w:val="5DC6470A"/>
    <w:rsid w:val="5DC7295C"/>
    <w:rsid w:val="5DC73F7E"/>
    <w:rsid w:val="5DC866D4"/>
    <w:rsid w:val="5DCA5FA9"/>
    <w:rsid w:val="5DCB1D21"/>
    <w:rsid w:val="5DCB3ACF"/>
    <w:rsid w:val="5DD230AF"/>
    <w:rsid w:val="5DD45079"/>
    <w:rsid w:val="5DD60DF1"/>
    <w:rsid w:val="5DD75DD6"/>
    <w:rsid w:val="5DD92690"/>
    <w:rsid w:val="5DDB21D8"/>
    <w:rsid w:val="5DDC7A8A"/>
    <w:rsid w:val="5DDE3802"/>
    <w:rsid w:val="5DDE6DED"/>
    <w:rsid w:val="5DDE7CA6"/>
    <w:rsid w:val="5DE0757A"/>
    <w:rsid w:val="5DE2505B"/>
    <w:rsid w:val="5DE52DE2"/>
    <w:rsid w:val="5DE828D3"/>
    <w:rsid w:val="5DE84681"/>
    <w:rsid w:val="5DEA03F9"/>
    <w:rsid w:val="5DEA21A7"/>
    <w:rsid w:val="5DEB5F1F"/>
    <w:rsid w:val="5DEB6470"/>
    <w:rsid w:val="5DED1C97"/>
    <w:rsid w:val="5DEF1EB3"/>
    <w:rsid w:val="5DEF3C61"/>
    <w:rsid w:val="5DF11787"/>
    <w:rsid w:val="5DF254FF"/>
    <w:rsid w:val="5DF3340F"/>
    <w:rsid w:val="5DF43025"/>
    <w:rsid w:val="5DF63241"/>
    <w:rsid w:val="5DF905A2"/>
    <w:rsid w:val="5DF9688E"/>
    <w:rsid w:val="5DFB0858"/>
    <w:rsid w:val="5DFC012C"/>
    <w:rsid w:val="5DFC1EDA"/>
    <w:rsid w:val="5DFD3A27"/>
    <w:rsid w:val="5DFD7092"/>
    <w:rsid w:val="5DFD716B"/>
    <w:rsid w:val="5DFE5C52"/>
    <w:rsid w:val="5DFF4C0A"/>
    <w:rsid w:val="5E003383"/>
    <w:rsid w:val="5E005E6E"/>
    <w:rsid w:val="5E015742"/>
    <w:rsid w:val="5E021A74"/>
    <w:rsid w:val="5E03770C"/>
    <w:rsid w:val="5E0601F1"/>
    <w:rsid w:val="5E0758E6"/>
    <w:rsid w:val="5E0771FD"/>
    <w:rsid w:val="5E08087F"/>
    <w:rsid w:val="5E086AD1"/>
    <w:rsid w:val="5E0920D8"/>
    <w:rsid w:val="5E0A2849"/>
    <w:rsid w:val="5E0B036F"/>
    <w:rsid w:val="5E0C37FC"/>
    <w:rsid w:val="5E0C65C1"/>
    <w:rsid w:val="5E0C6C73"/>
    <w:rsid w:val="5E0D40E7"/>
    <w:rsid w:val="5E0E2BE8"/>
    <w:rsid w:val="5E0F1C0D"/>
    <w:rsid w:val="5E12049E"/>
    <w:rsid w:val="5E1216FE"/>
    <w:rsid w:val="5E1436C8"/>
    <w:rsid w:val="5E145319"/>
    <w:rsid w:val="5E162346"/>
    <w:rsid w:val="5E162F9C"/>
    <w:rsid w:val="5E176D14"/>
    <w:rsid w:val="5E185252"/>
    <w:rsid w:val="5E1926A9"/>
    <w:rsid w:val="5E192A8C"/>
    <w:rsid w:val="5E1A118B"/>
    <w:rsid w:val="5E1A6AC6"/>
    <w:rsid w:val="5E1A7FFA"/>
    <w:rsid w:val="5E1B4A56"/>
    <w:rsid w:val="5E1C432A"/>
    <w:rsid w:val="5E1D07CE"/>
    <w:rsid w:val="5E1E4BE2"/>
    <w:rsid w:val="5E217D16"/>
    <w:rsid w:val="5E231B5D"/>
    <w:rsid w:val="5E23390B"/>
    <w:rsid w:val="5E251431"/>
    <w:rsid w:val="5E2558D5"/>
    <w:rsid w:val="5E27164D"/>
    <w:rsid w:val="5E280F21"/>
    <w:rsid w:val="5E282CCF"/>
    <w:rsid w:val="5E2A7236"/>
    <w:rsid w:val="5E2B4CE1"/>
    <w:rsid w:val="5E2C1B4A"/>
    <w:rsid w:val="5E2D42B4"/>
    <w:rsid w:val="5E2D4789"/>
    <w:rsid w:val="5E2E29DB"/>
    <w:rsid w:val="5E2F0501"/>
    <w:rsid w:val="5E2F3662"/>
    <w:rsid w:val="5E317DD6"/>
    <w:rsid w:val="5E336166"/>
    <w:rsid w:val="5E341674"/>
    <w:rsid w:val="5E343D6A"/>
    <w:rsid w:val="5E37000E"/>
    <w:rsid w:val="5E394EDC"/>
    <w:rsid w:val="5E3A008B"/>
    <w:rsid w:val="5E3B0C54"/>
    <w:rsid w:val="5E3B5F17"/>
    <w:rsid w:val="5E3E24F3"/>
    <w:rsid w:val="5E4042B4"/>
    <w:rsid w:val="5E4045E7"/>
    <w:rsid w:val="5E416778"/>
    <w:rsid w:val="5E4254AC"/>
    <w:rsid w:val="5E431827"/>
    <w:rsid w:val="5E435D5B"/>
    <w:rsid w:val="5E457D25"/>
    <w:rsid w:val="5E481D5E"/>
    <w:rsid w:val="5E4876A8"/>
    <w:rsid w:val="5E4A0E97"/>
    <w:rsid w:val="5E4A3396"/>
    <w:rsid w:val="5E4A533B"/>
    <w:rsid w:val="5E4B16FA"/>
    <w:rsid w:val="5E4B7FB9"/>
    <w:rsid w:val="5E510478"/>
    <w:rsid w:val="5E5341F0"/>
    <w:rsid w:val="5E543AC4"/>
    <w:rsid w:val="5E550643"/>
    <w:rsid w:val="5E561B0B"/>
    <w:rsid w:val="5E585BEA"/>
    <w:rsid w:val="5E5A757F"/>
    <w:rsid w:val="5E5B4E53"/>
    <w:rsid w:val="5E5D506F"/>
    <w:rsid w:val="5E5D6E1D"/>
    <w:rsid w:val="5E5E4943"/>
    <w:rsid w:val="5E5E7B70"/>
    <w:rsid w:val="5E6301AB"/>
    <w:rsid w:val="5E664A5E"/>
    <w:rsid w:val="5E6653F0"/>
    <w:rsid w:val="5E671A49"/>
    <w:rsid w:val="5E693A13"/>
    <w:rsid w:val="5E6A32E8"/>
    <w:rsid w:val="5E6C7060"/>
    <w:rsid w:val="5E705C0B"/>
    <w:rsid w:val="5E710B1A"/>
    <w:rsid w:val="5E712A21"/>
    <w:rsid w:val="5E714676"/>
    <w:rsid w:val="5E71517F"/>
    <w:rsid w:val="5E734892"/>
    <w:rsid w:val="5E736640"/>
    <w:rsid w:val="5E745F14"/>
    <w:rsid w:val="5E761C8C"/>
    <w:rsid w:val="5E7A5C21"/>
    <w:rsid w:val="5E7B3747"/>
    <w:rsid w:val="5E7B54F5"/>
    <w:rsid w:val="5E7D126D"/>
    <w:rsid w:val="5E800D5D"/>
    <w:rsid w:val="5E826883"/>
    <w:rsid w:val="5E833AE2"/>
    <w:rsid w:val="5E8425FB"/>
    <w:rsid w:val="5E8545C5"/>
    <w:rsid w:val="5E8720EC"/>
    <w:rsid w:val="5E875C48"/>
    <w:rsid w:val="5E88169C"/>
    <w:rsid w:val="5E891B44"/>
    <w:rsid w:val="5E8B1BDC"/>
    <w:rsid w:val="5E8C001D"/>
    <w:rsid w:val="5E8C325E"/>
    <w:rsid w:val="5E8C5954"/>
    <w:rsid w:val="5E8C7702"/>
    <w:rsid w:val="5E8D3CF0"/>
    <w:rsid w:val="5E8E6FD6"/>
    <w:rsid w:val="5E8F6BC9"/>
    <w:rsid w:val="5E9071F2"/>
    <w:rsid w:val="5E914D18"/>
    <w:rsid w:val="5E915FD9"/>
    <w:rsid w:val="5E916AC6"/>
    <w:rsid w:val="5E93283E"/>
    <w:rsid w:val="5E9345EC"/>
    <w:rsid w:val="5E96232F"/>
    <w:rsid w:val="5E98009D"/>
    <w:rsid w:val="5E9842F9"/>
    <w:rsid w:val="5E987E55"/>
    <w:rsid w:val="5E993BCD"/>
    <w:rsid w:val="5E993DAA"/>
    <w:rsid w:val="5E9B6682"/>
    <w:rsid w:val="5E9D36BD"/>
    <w:rsid w:val="5E9F7435"/>
    <w:rsid w:val="5EA049CA"/>
    <w:rsid w:val="5EA10F1C"/>
    <w:rsid w:val="5EA178AA"/>
    <w:rsid w:val="5EA22A81"/>
    <w:rsid w:val="5EA42C9D"/>
    <w:rsid w:val="5EA44A4C"/>
    <w:rsid w:val="5EA54320"/>
    <w:rsid w:val="5EA76EB0"/>
    <w:rsid w:val="5EA902B4"/>
    <w:rsid w:val="5EA92062"/>
    <w:rsid w:val="5EAA781E"/>
    <w:rsid w:val="5EAB2321"/>
    <w:rsid w:val="5EAB4A36"/>
    <w:rsid w:val="5EAC1B52"/>
    <w:rsid w:val="5EAC56AE"/>
    <w:rsid w:val="5EAE58CA"/>
    <w:rsid w:val="5EAE7678"/>
    <w:rsid w:val="5EB01642"/>
    <w:rsid w:val="5EB05CD7"/>
    <w:rsid w:val="5EB153BA"/>
    <w:rsid w:val="5EB17168"/>
    <w:rsid w:val="5EB34C8F"/>
    <w:rsid w:val="5EB4253E"/>
    <w:rsid w:val="5EB427B5"/>
    <w:rsid w:val="5EB6477F"/>
    <w:rsid w:val="5EB72FD9"/>
    <w:rsid w:val="5EB821B1"/>
    <w:rsid w:val="5EB86429"/>
    <w:rsid w:val="5EB86749"/>
    <w:rsid w:val="5EBB3B43"/>
    <w:rsid w:val="5EBD3D5F"/>
    <w:rsid w:val="5EC23124"/>
    <w:rsid w:val="5EC24ED2"/>
    <w:rsid w:val="5EC450EE"/>
    <w:rsid w:val="5EC46E9C"/>
    <w:rsid w:val="5EC56770"/>
    <w:rsid w:val="5EC7073A"/>
    <w:rsid w:val="5EC724E8"/>
    <w:rsid w:val="5EC7698C"/>
    <w:rsid w:val="5EC86B2F"/>
    <w:rsid w:val="5ECB4020"/>
    <w:rsid w:val="5ECB647C"/>
    <w:rsid w:val="5ECE1AC8"/>
    <w:rsid w:val="5ECE7D1A"/>
    <w:rsid w:val="5ED13367"/>
    <w:rsid w:val="5ED2780B"/>
    <w:rsid w:val="5ED30E8D"/>
    <w:rsid w:val="5ED370DF"/>
    <w:rsid w:val="5ED54C05"/>
    <w:rsid w:val="5ED66BCF"/>
    <w:rsid w:val="5ED76309"/>
    <w:rsid w:val="5ED83F06"/>
    <w:rsid w:val="5EDA221B"/>
    <w:rsid w:val="5EDA66BF"/>
    <w:rsid w:val="5EDB2F55"/>
    <w:rsid w:val="5EDB4348"/>
    <w:rsid w:val="5EDB5F93"/>
    <w:rsid w:val="5EDC0D53"/>
    <w:rsid w:val="5EDE78C5"/>
    <w:rsid w:val="5EDF3CD6"/>
    <w:rsid w:val="5EDF5A84"/>
    <w:rsid w:val="5EE14BEA"/>
    <w:rsid w:val="5EE178D8"/>
    <w:rsid w:val="5EE237C6"/>
    <w:rsid w:val="5EE25574"/>
    <w:rsid w:val="5EE41FF6"/>
    <w:rsid w:val="5EE4309A"/>
    <w:rsid w:val="5EE50BC0"/>
    <w:rsid w:val="5EE63ED7"/>
    <w:rsid w:val="5EE65064"/>
    <w:rsid w:val="5EE72B8A"/>
    <w:rsid w:val="5EE73389"/>
    <w:rsid w:val="5EE7344A"/>
    <w:rsid w:val="5EE74938"/>
    <w:rsid w:val="5EE814D4"/>
    <w:rsid w:val="5EE954C0"/>
    <w:rsid w:val="5EE96902"/>
    <w:rsid w:val="5EEA61D6"/>
    <w:rsid w:val="5EEA72F8"/>
    <w:rsid w:val="5EEC01A1"/>
    <w:rsid w:val="5EEC1F4F"/>
    <w:rsid w:val="5EED2CA8"/>
    <w:rsid w:val="5EEE1029"/>
    <w:rsid w:val="5EEE216B"/>
    <w:rsid w:val="5EEE3F19"/>
    <w:rsid w:val="5EEE5CC7"/>
    <w:rsid w:val="5EEF3492"/>
    <w:rsid w:val="5EF0735F"/>
    <w:rsid w:val="5EF07C91"/>
    <w:rsid w:val="5EF145FA"/>
    <w:rsid w:val="5EF16787"/>
    <w:rsid w:val="5EF23DBA"/>
    <w:rsid w:val="5EF3152F"/>
    <w:rsid w:val="5EF37781"/>
    <w:rsid w:val="5EF52F7B"/>
    <w:rsid w:val="5EF534F9"/>
    <w:rsid w:val="5EF57055"/>
    <w:rsid w:val="5EF64B7B"/>
    <w:rsid w:val="5EF77271"/>
    <w:rsid w:val="5EF808F3"/>
    <w:rsid w:val="5EF86198"/>
    <w:rsid w:val="5EFA466C"/>
    <w:rsid w:val="5EFD23AE"/>
    <w:rsid w:val="5EFD4A0C"/>
    <w:rsid w:val="5EFF6126"/>
    <w:rsid w:val="5F0059FA"/>
    <w:rsid w:val="5F02557F"/>
    <w:rsid w:val="5F0413E9"/>
    <w:rsid w:val="5F0454EA"/>
    <w:rsid w:val="5F045EDF"/>
    <w:rsid w:val="5F0674B4"/>
    <w:rsid w:val="5F096FA4"/>
    <w:rsid w:val="5F0C0EAD"/>
    <w:rsid w:val="5F0C7F33"/>
    <w:rsid w:val="5F0E45BB"/>
    <w:rsid w:val="5F1020E1"/>
    <w:rsid w:val="5F13397F"/>
    <w:rsid w:val="5F136503"/>
    <w:rsid w:val="5F146EA6"/>
    <w:rsid w:val="5F16521D"/>
    <w:rsid w:val="5F167A4B"/>
    <w:rsid w:val="5F174CE9"/>
    <w:rsid w:val="5F181807"/>
    <w:rsid w:val="5F1A2F60"/>
    <w:rsid w:val="5F1A3805"/>
    <w:rsid w:val="5F1A4D0E"/>
    <w:rsid w:val="5F1C0A86"/>
    <w:rsid w:val="5F1C2834"/>
    <w:rsid w:val="5F1C6CD8"/>
    <w:rsid w:val="5F1D34B0"/>
    <w:rsid w:val="5F1F40D2"/>
    <w:rsid w:val="5F2046ED"/>
    <w:rsid w:val="5F21609C"/>
    <w:rsid w:val="5F227739"/>
    <w:rsid w:val="5F2416E8"/>
    <w:rsid w:val="5F24793A"/>
    <w:rsid w:val="5F250FCE"/>
    <w:rsid w:val="5F2636B2"/>
    <w:rsid w:val="5F2714CC"/>
    <w:rsid w:val="5F2809DA"/>
    <w:rsid w:val="5F290F99"/>
    <w:rsid w:val="5F294503"/>
    <w:rsid w:val="5F2A32FA"/>
    <w:rsid w:val="5F2B6F1B"/>
    <w:rsid w:val="5F2C67EF"/>
    <w:rsid w:val="5F2D2C93"/>
    <w:rsid w:val="5F2E07B9"/>
    <w:rsid w:val="5F3202A9"/>
    <w:rsid w:val="5F357D99"/>
    <w:rsid w:val="5F36141C"/>
    <w:rsid w:val="5F37703F"/>
    <w:rsid w:val="5F37766E"/>
    <w:rsid w:val="5F385194"/>
    <w:rsid w:val="5F392DEF"/>
    <w:rsid w:val="5F394B2C"/>
    <w:rsid w:val="5F3A0F0C"/>
    <w:rsid w:val="5F3A39CA"/>
    <w:rsid w:val="5F3B6A32"/>
    <w:rsid w:val="5F3C2ED6"/>
    <w:rsid w:val="5F3E2C00"/>
    <w:rsid w:val="5F427DC1"/>
    <w:rsid w:val="5F451217"/>
    <w:rsid w:val="5F451392"/>
    <w:rsid w:val="5F4678B1"/>
    <w:rsid w:val="5F481454"/>
    <w:rsid w:val="5F487ACD"/>
    <w:rsid w:val="5F4973A1"/>
    <w:rsid w:val="5F4C0553"/>
    <w:rsid w:val="5F4E2C09"/>
    <w:rsid w:val="5F4E49B7"/>
    <w:rsid w:val="5F4F0E5B"/>
    <w:rsid w:val="5F4F5F19"/>
    <w:rsid w:val="5F4F6756"/>
    <w:rsid w:val="5F5226F9"/>
    <w:rsid w:val="5F5244A8"/>
    <w:rsid w:val="5F531FCE"/>
    <w:rsid w:val="5F546472"/>
    <w:rsid w:val="5F5521EA"/>
    <w:rsid w:val="5F555D46"/>
    <w:rsid w:val="5F571ABE"/>
    <w:rsid w:val="5F57386C"/>
    <w:rsid w:val="5F5A1F2E"/>
    <w:rsid w:val="5F5A7800"/>
    <w:rsid w:val="5F5C0E82"/>
    <w:rsid w:val="5F5C357A"/>
    <w:rsid w:val="5F5C6189"/>
    <w:rsid w:val="5F5C70D4"/>
    <w:rsid w:val="5F5D2E4C"/>
    <w:rsid w:val="5F5D4BFA"/>
    <w:rsid w:val="5F630463"/>
    <w:rsid w:val="5F661D01"/>
    <w:rsid w:val="5F681CD2"/>
    <w:rsid w:val="5F681F1D"/>
    <w:rsid w:val="5F683CCB"/>
    <w:rsid w:val="5F685A79"/>
    <w:rsid w:val="5F6A1243"/>
    <w:rsid w:val="5F6B7317"/>
    <w:rsid w:val="5F6C5C7E"/>
    <w:rsid w:val="5F6D12E1"/>
    <w:rsid w:val="5F70492E"/>
    <w:rsid w:val="5F721AF0"/>
    <w:rsid w:val="5F724B4A"/>
    <w:rsid w:val="5F751F44"/>
    <w:rsid w:val="5F770A66"/>
    <w:rsid w:val="5F773F0E"/>
    <w:rsid w:val="5F775CBC"/>
    <w:rsid w:val="5F7A39FE"/>
    <w:rsid w:val="5F7B2BA2"/>
    <w:rsid w:val="5F7B42E3"/>
    <w:rsid w:val="5F7C1524"/>
    <w:rsid w:val="5F7C7776"/>
    <w:rsid w:val="5F7D6C03"/>
    <w:rsid w:val="5F7E529D"/>
    <w:rsid w:val="5F7F7267"/>
    <w:rsid w:val="5F824661"/>
    <w:rsid w:val="5F84127C"/>
    <w:rsid w:val="5F8605F5"/>
    <w:rsid w:val="5F864151"/>
    <w:rsid w:val="5F88611B"/>
    <w:rsid w:val="5F8B5C0B"/>
    <w:rsid w:val="5F8D1984"/>
    <w:rsid w:val="5F8D344A"/>
    <w:rsid w:val="5F8D3732"/>
    <w:rsid w:val="5F8E3FEE"/>
    <w:rsid w:val="5F8E7B88"/>
    <w:rsid w:val="5F8F165C"/>
    <w:rsid w:val="5F8F74AA"/>
    <w:rsid w:val="5F903ADE"/>
    <w:rsid w:val="5F904FD0"/>
    <w:rsid w:val="5F906D7E"/>
    <w:rsid w:val="5F926F9A"/>
    <w:rsid w:val="5F93686E"/>
    <w:rsid w:val="5F942D12"/>
    <w:rsid w:val="5F9525E6"/>
    <w:rsid w:val="5F954394"/>
    <w:rsid w:val="5F9745B0"/>
    <w:rsid w:val="5F97652A"/>
    <w:rsid w:val="5F9A7BFD"/>
    <w:rsid w:val="5F9B75BB"/>
    <w:rsid w:val="5F9C361C"/>
    <w:rsid w:val="5F9C5401"/>
    <w:rsid w:val="5FA14E50"/>
    <w:rsid w:val="5FA32F55"/>
    <w:rsid w:val="5FA40A7B"/>
    <w:rsid w:val="5FA41DAE"/>
    <w:rsid w:val="5FA42829"/>
    <w:rsid w:val="5FA8056B"/>
    <w:rsid w:val="5FAA42E4"/>
    <w:rsid w:val="5FAB005C"/>
    <w:rsid w:val="5FAB1E0A"/>
    <w:rsid w:val="5FAD7930"/>
    <w:rsid w:val="5FB12843"/>
    <w:rsid w:val="5FB23198"/>
    <w:rsid w:val="5FB32A6C"/>
    <w:rsid w:val="5FB36828"/>
    <w:rsid w:val="5FB46F10"/>
    <w:rsid w:val="5FB5167C"/>
    <w:rsid w:val="5FB54A36"/>
    <w:rsid w:val="5FB6215D"/>
    <w:rsid w:val="5FB70224"/>
    <w:rsid w:val="5FB707AE"/>
    <w:rsid w:val="5FB72B9D"/>
    <w:rsid w:val="5FB92815"/>
    <w:rsid w:val="5FBA3DFB"/>
    <w:rsid w:val="5FBA7202"/>
    <w:rsid w:val="5FBB029F"/>
    <w:rsid w:val="5FBC0689"/>
    <w:rsid w:val="5FBC4017"/>
    <w:rsid w:val="5FBC7B73"/>
    <w:rsid w:val="5FBE1EE5"/>
    <w:rsid w:val="5FBF7663"/>
    <w:rsid w:val="5FC03B07"/>
    <w:rsid w:val="5FC1162D"/>
    <w:rsid w:val="5FC133DB"/>
    <w:rsid w:val="5FC30F01"/>
    <w:rsid w:val="5FC37153"/>
    <w:rsid w:val="5FC506E3"/>
    <w:rsid w:val="5FC5111D"/>
    <w:rsid w:val="5FC52ECB"/>
    <w:rsid w:val="5FC553F9"/>
    <w:rsid w:val="5FC627A0"/>
    <w:rsid w:val="5FC829BC"/>
    <w:rsid w:val="5FC8476A"/>
    <w:rsid w:val="5FC86518"/>
    <w:rsid w:val="5FC9520A"/>
    <w:rsid w:val="5FCA04E2"/>
    <w:rsid w:val="5FCA6734"/>
    <w:rsid w:val="5FCB425A"/>
    <w:rsid w:val="5FCD3B2E"/>
    <w:rsid w:val="5FCF3D4A"/>
    <w:rsid w:val="5FCF5AF8"/>
    <w:rsid w:val="5FD0361E"/>
    <w:rsid w:val="5FD2383A"/>
    <w:rsid w:val="5FD72BFF"/>
    <w:rsid w:val="5FD767CF"/>
    <w:rsid w:val="5FDB26EF"/>
    <w:rsid w:val="5FDC1FC3"/>
    <w:rsid w:val="5FDF3861"/>
    <w:rsid w:val="5FE10604"/>
    <w:rsid w:val="5FE12628"/>
    <w:rsid w:val="5FE13A7D"/>
    <w:rsid w:val="5FE175D9"/>
    <w:rsid w:val="5FE315A4"/>
    <w:rsid w:val="5FE5356E"/>
    <w:rsid w:val="5FE5531C"/>
    <w:rsid w:val="5FE64BF0"/>
    <w:rsid w:val="5FE73087"/>
    <w:rsid w:val="5FE84E0C"/>
    <w:rsid w:val="5FEC6E63"/>
    <w:rsid w:val="5FEF1CF6"/>
    <w:rsid w:val="5FEF619A"/>
    <w:rsid w:val="5FF003B5"/>
    <w:rsid w:val="5FF02698"/>
    <w:rsid w:val="5FF11F12"/>
    <w:rsid w:val="5FF27A39"/>
    <w:rsid w:val="5FF358A6"/>
    <w:rsid w:val="5FF4555F"/>
    <w:rsid w:val="5FF7504F"/>
    <w:rsid w:val="5FF76DFD"/>
    <w:rsid w:val="5FFA069B"/>
    <w:rsid w:val="5FFB4B3F"/>
    <w:rsid w:val="5FFB54C8"/>
    <w:rsid w:val="5FFC4413"/>
    <w:rsid w:val="5FFD1529"/>
    <w:rsid w:val="5FFE1286"/>
    <w:rsid w:val="60025ECE"/>
    <w:rsid w:val="60051152"/>
    <w:rsid w:val="600532C8"/>
    <w:rsid w:val="60065292"/>
    <w:rsid w:val="60072FE9"/>
    <w:rsid w:val="600A2FD4"/>
    <w:rsid w:val="600A3B2D"/>
    <w:rsid w:val="600B4656"/>
    <w:rsid w:val="600C0AFA"/>
    <w:rsid w:val="600E405E"/>
    <w:rsid w:val="600F4147"/>
    <w:rsid w:val="60104DCE"/>
    <w:rsid w:val="60107EBF"/>
    <w:rsid w:val="601222BF"/>
    <w:rsid w:val="60140D1B"/>
    <w:rsid w:val="601479AF"/>
    <w:rsid w:val="60161979"/>
    <w:rsid w:val="60163727"/>
    <w:rsid w:val="601654D5"/>
    <w:rsid w:val="60185395"/>
    <w:rsid w:val="60196D73"/>
    <w:rsid w:val="601B2AEB"/>
    <w:rsid w:val="601C4AB5"/>
    <w:rsid w:val="601E25DC"/>
    <w:rsid w:val="601E438A"/>
    <w:rsid w:val="601F3B45"/>
    <w:rsid w:val="602048C3"/>
    <w:rsid w:val="602120CC"/>
    <w:rsid w:val="60216B36"/>
    <w:rsid w:val="60230509"/>
    <w:rsid w:val="60234096"/>
    <w:rsid w:val="60251BBC"/>
    <w:rsid w:val="60255718"/>
    <w:rsid w:val="60261BC5"/>
    <w:rsid w:val="602816AC"/>
    <w:rsid w:val="60295975"/>
    <w:rsid w:val="602A2D2E"/>
    <w:rsid w:val="602A5424"/>
    <w:rsid w:val="602C194C"/>
    <w:rsid w:val="602C2F4B"/>
    <w:rsid w:val="602D6CC3"/>
    <w:rsid w:val="602F6597"/>
    <w:rsid w:val="603242D9"/>
    <w:rsid w:val="60340051"/>
    <w:rsid w:val="60343BAD"/>
    <w:rsid w:val="603616BA"/>
    <w:rsid w:val="60361BA1"/>
    <w:rsid w:val="60366AE9"/>
    <w:rsid w:val="603718EF"/>
    <w:rsid w:val="60395667"/>
    <w:rsid w:val="60397415"/>
    <w:rsid w:val="603A68FA"/>
    <w:rsid w:val="603B318E"/>
    <w:rsid w:val="603C0CB4"/>
    <w:rsid w:val="603D5158"/>
    <w:rsid w:val="603F12DC"/>
    <w:rsid w:val="604007A4"/>
    <w:rsid w:val="604069F6"/>
    <w:rsid w:val="604228ED"/>
    <w:rsid w:val="6042451C"/>
    <w:rsid w:val="60425619"/>
    <w:rsid w:val="60433DF0"/>
    <w:rsid w:val="6045400C"/>
    <w:rsid w:val="604632C7"/>
    <w:rsid w:val="604636B5"/>
    <w:rsid w:val="604638E0"/>
    <w:rsid w:val="604665DE"/>
    <w:rsid w:val="6047263F"/>
    <w:rsid w:val="60485F27"/>
    <w:rsid w:val="60487659"/>
    <w:rsid w:val="60496F6C"/>
    <w:rsid w:val="604B624C"/>
    <w:rsid w:val="604C0EF7"/>
    <w:rsid w:val="604C539B"/>
    <w:rsid w:val="604D2EC1"/>
    <w:rsid w:val="604E1113"/>
    <w:rsid w:val="60504717"/>
    <w:rsid w:val="60504E32"/>
    <w:rsid w:val="605204D7"/>
    <w:rsid w:val="60522285"/>
    <w:rsid w:val="605310BE"/>
    <w:rsid w:val="6054424F"/>
    <w:rsid w:val="60553502"/>
    <w:rsid w:val="60563B24"/>
    <w:rsid w:val="605709F3"/>
    <w:rsid w:val="605C4910"/>
    <w:rsid w:val="605E50CE"/>
    <w:rsid w:val="60600E46"/>
    <w:rsid w:val="60602BF4"/>
    <w:rsid w:val="606035B2"/>
    <w:rsid w:val="60605B5C"/>
    <w:rsid w:val="6062502B"/>
    <w:rsid w:val="60634492"/>
    <w:rsid w:val="60651EDA"/>
    <w:rsid w:val="606A3A73"/>
    <w:rsid w:val="606C1599"/>
    <w:rsid w:val="606D5311"/>
    <w:rsid w:val="606F4BE5"/>
    <w:rsid w:val="606F72DB"/>
    <w:rsid w:val="60716BAF"/>
    <w:rsid w:val="607301CC"/>
    <w:rsid w:val="60736A8B"/>
    <w:rsid w:val="607466A0"/>
    <w:rsid w:val="60752AEC"/>
    <w:rsid w:val="60762418"/>
    <w:rsid w:val="60786190"/>
    <w:rsid w:val="60791F08"/>
    <w:rsid w:val="60795A64"/>
    <w:rsid w:val="607B3B51"/>
    <w:rsid w:val="607C7302"/>
    <w:rsid w:val="607D5554"/>
    <w:rsid w:val="607D65D7"/>
    <w:rsid w:val="607E12CC"/>
    <w:rsid w:val="607E751E"/>
    <w:rsid w:val="60805044"/>
    <w:rsid w:val="60820DBC"/>
    <w:rsid w:val="608323B3"/>
    <w:rsid w:val="608508AD"/>
    <w:rsid w:val="6085265B"/>
    <w:rsid w:val="608569DE"/>
    <w:rsid w:val="60870181"/>
    <w:rsid w:val="60885CA7"/>
    <w:rsid w:val="608B6216"/>
    <w:rsid w:val="608C5797"/>
    <w:rsid w:val="608E7761"/>
    <w:rsid w:val="608F0916"/>
    <w:rsid w:val="60924BE4"/>
    <w:rsid w:val="60940AF0"/>
    <w:rsid w:val="60956D42"/>
    <w:rsid w:val="6099710F"/>
    <w:rsid w:val="60997EB4"/>
    <w:rsid w:val="609B00D0"/>
    <w:rsid w:val="609B59DA"/>
    <w:rsid w:val="609B7423"/>
    <w:rsid w:val="609D1752"/>
    <w:rsid w:val="609D5BF6"/>
    <w:rsid w:val="609E54CA"/>
    <w:rsid w:val="609F5D58"/>
    <w:rsid w:val="60A06206"/>
    <w:rsid w:val="60A0755A"/>
    <w:rsid w:val="60A07F2B"/>
    <w:rsid w:val="60A265A1"/>
    <w:rsid w:val="60A30D33"/>
    <w:rsid w:val="60A4748A"/>
    <w:rsid w:val="60A56859"/>
    <w:rsid w:val="60A76A75"/>
    <w:rsid w:val="60A9459B"/>
    <w:rsid w:val="60AA14D7"/>
    <w:rsid w:val="60AC578B"/>
    <w:rsid w:val="60AD3301"/>
    <w:rsid w:val="60AD3B0B"/>
    <w:rsid w:val="60AD570E"/>
    <w:rsid w:val="60AE00AB"/>
    <w:rsid w:val="60B371C8"/>
    <w:rsid w:val="60B42F40"/>
    <w:rsid w:val="60B438A4"/>
    <w:rsid w:val="60B57F7E"/>
    <w:rsid w:val="60B66CB8"/>
    <w:rsid w:val="60B67442"/>
    <w:rsid w:val="60B82A30"/>
    <w:rsid w:val="60BD0047"/>
    <w:rsid w:val="60BD06B1"/>
    <w:rsid w:val="60BD12E1"/>
    <w:rsid w:val="60BD3BA3"/>
    <w:rsid w:val="60BE791B"/>
    <w:rsid w:val="60BF3DBF"/>
    <w:rsid w:val="60C018E5"/>
    <w:rsid w:val="60C03693"/>
    <w:rsid w:val="60C11767"/>
    <w:rsid w:val="60C34F31"/>
    <w:rsid w:val="60C556F5"/>
    <w:rsid w:val="60C56332"/>
    <w:rsid w:val="60C72211"/>
    <w:rsid w:val="60C767CF"/>
    <w:rsid w:val="60C90799"/>
    <w:rsid w:val="60CA4511"/>
    <w:rsid w:val="60CC2128"/>
    <w:rsid w:val="60CE5DB0"/>
    <w:rsid w:val="60CE7092"/>
    <w:rsid w:val="60CE7B5E"/>
    <w:rsid w:val="60CF7749"/>
    <w:rsid w:val="60D04B86"/>
    <w:rsid w:val="60D13AF2"/>
    <w:rsid w:val="60D158A0"/>
    <w:rsid w:val="60D22077"/>
    <w:rsid w:val="60D33493"/>
    <w:rsid w:val="60D3786A"/>
    <w:rsid w:val="60D40EEC"/>
    <w:rsid w:val="60D55E27"/>
    <w:rsid w:val="60D57568"/>
    <w:rsid w:val="60D672B7"/>
    <w:rsid w:val="60D70747"/>
    <w:rsid w:val="60D71E88"/>
    <w:rsid w:val="60D809DC"/>
    <w:rsid w:val="60D97EEE"/>
    <w:rsid w:val="60DA0BF8"/>
    <w:rsid w:val="60DB0AA6"/>
    <w:rsid w:val="60DB671F"/>
    <w:rsid w:val="60DD2497"/>
    <w:rsid w:val="60DD4245"/>
    <w:rsid w:val="60DD5FF3"/>
    <w:rsid w:val="60DF620F"/>
    <w:rsid w:val="60DF7FBD"/>
    <w:rsid w:val="60E0467B"/>
    <w:rsid w:val="60E07891"/>
    <w:rsid w:val="60E33E00"/>
    <w:rsid w:val="60E43D6D"/>
    <w:rsid w:val="60E4627A"/>
    <w:rsid w:val="60E47381"/>
    <w:rsid w:val="60E56B58"/>
    <w:rsid w:val="60E816CC"/>
    <w:rsid w:val="60E821D3"/>
    <w:rsid w:val="60EC26DA"/>
    <w:rsid w:val="60ED4894"/>
    <w:rsid w:val="60EE1FAE"/>
    <w:rsid w:val="60EF5D26"/>
    <w:rsid w:val="60F021CA"/>
    <w:rsid w:val="60F03F78"/>
    <w:rsid w:val="60F11A9E"/>
    <w:rsid w:val="60F13EBF"/>
    <w:rsid w:val="60F15F42"/>
    <w:rsid w:val="60F2534F"/>
    <w:rsid w:val="60F30114"/>
    <w:rsid w:val="60F35816"/>
    <w:rsid w:val="60F375C4"/>
    <w:rsid w:val="60F56F17"/>
    <w:rsid w:val="60F63B9F"/>
    <w:rsid w:val="60F712A1"/>
    <w:rsid w:val="60FA4DF7"/>
    <w:rsid w:val="60FC2713"/>
    <w:rsid w:val="60FE41FA"/>
    <w:rsid w:val="610106EB"/>
    <w:rsid w:val="610416ED"/>
    <w:rsid w:val="610464E6"/>
    <w:rsid w:val="61047A23"/>
    <w:rsid w:val="610572F8"/>
    <w:rsid w:val="61074FB0"/>
    <w:rsid w:val="61077514"/>
    <w:rsid w:val="6109328C"/>
    <w:rsid w:val="610C2208"/>
    <w:rsid w:val="610C68D8"/>
    <w:rsid w:val="610E2650"/>
    <w:rsid w:val="610E3448"/>
    <w:rsid w:val="610E43FE"/>
    <w:rsid w:val="611063C8"/>
    <w:rsid w:val="61112140"/>
    <w:rsid w:val="61113EEE"/>
    <w:rsid w:val="611151F6"/>
    <w:rsid w:val="61115CA7"/>
    <w:rsid w:val="6111602D"/>
    <w:rsid w:val="6112543F"/>
    <w:rsid w:val="61131A15"/>
    <w:rsid w:val="61135DC9"/>
    <w:rsid w:val="611405DE"/>
    <w:rsid w:val="61151C31"/>
    <w:rsid w:val="6115578D"/>
    <w:rsid w:val="61167757"/>
    <w:rsid w:val="61181721"/>
    <w:rsid w:val="611834CF"/>
    <w:rsid w:val="6118702B"/>
    <w:rsid w:val="611A455B"/>
    <w:rsid w:val="611A79C2"/>
    <w:rsid w:val="611B4D6D"/>
    <w:rsid w:val="611C2FBF"/>
    <w:rsid w:val="611D0AE5"/>
    <w:rsid w:val="611D0BBD"/>
    <w:rsid w:val="611D461D"/>
    <w:rsid w:val="611F03B9"/>
    <w:rsid w:val="611F485D"/>
    <w:rsid w:val="611F6F3D"/>
    <w:rsid w:val="61201207"/>
    <w:rsid w:val="61212F9E"/>
    <w:rsid w:val="6121557E"/>
    <w:rsid w:val="612260FC"/>
    <w:rsid w:val="61271964"/>
    <w:rsid w:val="61282850"/>
    <w:rsid w:val="61292FC2"/>
    <w:rsid w:val="612B1454"/>
    <w:rsid w:val="612B3202"/>
    <w:rsid w:val="612C0D28"/>
    <w:rsid w:val="612C2AD6"/>
    <w:rsid w:val="612E4AA0"/>
    <w:rsid w:val="612E5F61"/>
    <w:rsid w:val="61300818"/>
    <w:rsid w:val="61314591"/>
    <w:rsid w:val="61330309"/>
    <w:rsid w:val="613320B7"/>
    <w:rsid w:val="61333E65"/>
    <w:rsid w:val="613350CE"/>
    <w:rsid w:val="61347CD3"/>
    <w:rsid w:val="61351163"/>
    <w:rsid w:val="61354081"/>
    <w:rsid w:val="61357BDD"/>
    <w:rsid w:val="61371BA7"/>
    <w:rsid w:val="61374C9F"/>
    <w:rsid w:val="613A51F3"/>
    <w:rsid w:val="613D1187"/>
    <w:rsid w:val="613D2006"/>
    <w:rsid w:val="613D2F35"/>
    <w:rsid w:val="613F280A"/>
    <w:rsid w:val="613F7F73"/>
    <w:rsid w:val="61406582"/>
    <w:rsid w:val="61412A26"/>
    <w:rsid w:val="614222FA"/>
    <w:rsid w:val="6142679E"/>
    <w:rsid w:val="61442516"/>
    <w:rsid w:val="61470D1C"/>
    <w:rsid w:val="61472015"/>
    <w:rsid w:val="61480D1A"/>
    <w:rsid w:val="61483DB4"/>
    <w:rsid w:val="614B183F"/>
    <w:rsid w:val="614B5652"/>
    <w:rsid w:val="614D1FBB"/>
    <w:rsid w:val="614E0C9F"/>
    <w:rsid w:val="61502C69"/>
    <w:rsid w:val="6151253D"/>
    <w:rsid w:val="61526BF3"/>
    <w:rsid w:val="61534507"/>
    <w:rsid w:val="61555B7C"/>
    <w:rsid w:val="6157306D"/>
    <w:rsid w:val="61573FF7"/>
    <w:rsid w:val="615A19EE"/>
    <w:rsid w:val="615A3AE7"/>
    <w:rsid w:val="615A5895"/>
    <w:rsid w:val="615A7643"/>
    <w:rsid w:val="615B2535"/>
    <w:rsid w:val="615B2AD7"/>
    <w:rsid w:val="615C0EE5"/>
    <w:rsid w:val="615C33BC"/>
    <w:rsid w:val="615D5386"/>
    <w:rsid w:val="615F10FE"/>
    <w:rsid w:val="615F4C5A"/>
    <w:rsid w:val="616109D2"/>
    <w:rsid w:val="61616C24"/>
    <w:rsid w:val="61616CF0"/>
    <w:rsid w:val="6162299C"/>
    <w:rsid w:val="6162474A"/>
    <w:rsid w:val="61630BEE"/>
    <w:rsid w:val="61642270"/>
    <w:rsid w:val="61671D60"/>
    <w:rsid w:val="61677FB2"/>
    <w:rsid w:val="61686204"/>
    <w:rsid w:val="616B35FF"/>
    <w:rsid w:val="616B4069"/>
    <w:rsid w:val="616B7AA3"/>
    <w:rsid w:val="616C182B"/>
    <w:rsid w:val="616C4F09"/>
    <w:rsid w:val="616C7377"/>
    <w:rsid w:val="616D55C9"/>
    <w:rsid w:val="6170330B"/>
    <w:rsid w:val="61706E67"/>
    <w:rsid w:val="61720E31"/>
    <w:rsid w:val="61734BA9"/>
    <w:rsid w:val="61745166"/>
    <w:rsid w:val="61750921"/>
    <w:rsid w:val="61761FA3"/>
    <w:rsid w:val="617701F5"/>
    <w:rsid w:val="61776447"/>
    <w:rsid w:val="617821BF"/>
    <w:rsid w:val="617A1A94"/>
    <w:rsid w:val="617A5F38"/>
    <w:rsid w:val="617A6407"/>
    <w:rsid w:val="617C1CB0"/>
    <w:rsid w:val="617D1584"/>
    <w:rsid w:val="617F70AA"/>
    <w:rsid w:val="61804E4A"/>
    <w:rsid w:val="61812E22"/>
    <w:rsid w:val="61844C5B"/>
    <w:rsid w:val="6186668A"/>
    <w:rsid w:val="6187214C"/>
    <w:rsid w:val="618741B1"/>
    <w:rsid w:val="61882403"/>
    <w:rsid w:val="61887E2E"/>
    <w:rsid w:val="618943CD"/>
    <w:rsid w:val="618943E4"/>
    <w:rsid w:val="61897A80"/>
    <w:rsid w:val="618A6BE5"/>
    <w:rsid w:val="618B6CF7"/>
    <w:rsid w:val="618E553F"/>
    <w:rsid w:val="618F19E3"/>
    <w:rsid w:val="618F1D6E"/>
    <w:rsid w:val="619012B7"/>
    <w:rsid w:val="61903BE7"/>
    <w:rsid w:val="61923281"/>
    <w:rsid w:val="61932B55"/>
    <w:rsid w:val="619332C0"/>
    <w:rsid w:val="61941CB5"/>
    <w:rsid w:val="61946D1F"/>
    <w:rsid w:val="61952D71"/>
    <w:rsid w:val="619568CD"/>
    <w:rsid w:val="6198016C"/>
    <w:rsid w:val="61990971"/>
    <w:rsid w:val="619A70E6"/>
    <w:rsid w:val="619C1A0A"/>
    <w:rsid w:val="619C4100"/>
    <w:rsid w:val="619C73CA"/>
    <w:rsid w:val="619D5782"/>
    <w:rsid w:val="619F599E"/>
    <w:rsid w:val="619F774C"/>
    <w:rsid w:val="61A22D98"/>
    <w:rsid w:val="61A26D54"/>
    <w:rsid w:val="61A30FEA"/>
    <w:rsid w:val="61A3616B"/>
    <w:rsid w:val="61A62AFC"/>
    <w:rsid w:val="61A7052F"/>
    <w:rsid w:val="61A82AA5"/>
    <w:rsid w:val="61A92379"/>
    <w:rsid w:val="61AB4343"/>
    <w:rsid w:val="61AB772F"/>
    <w:rsid w:val="61AB7E9F"/>
    <w:rsid w:val="61AE4B63"/>
    <w:rsid w:val="61AF3E33"/>
    <w:rsid w:val="61B01959"/>
    <w:rsid w:val="61B03707"/>
    <w:rsid w:val="61B054B5"/>
    <w:rsid w:val="61B11535"/>
    <w:rsid w:val="61B26849"/>
    <w:rsid w:val="61B26C4A"/>
    <w:rsid w:val="61B425F9"/>
    <w:rsid w:val="61B44509"/>
    <w:rsid w:val="61B56F70"/>
    <w:rsid w:val="61B76844"/>
    <w:rsid w:val="61BC02FE"/>
    <w:rsid w:val="61BC20AC"/>
    <w:rsid w:val="61BC73C0"/>
    <w:rsid w:val="61BE4076"/>
    <w:rsid w:val="61BE5E24"/>
    <w:rsid w:val="61BF0E4D"/>
    <w:rsid w:val="61BF394A"/>
    <w:rsid w:val="61C022DD"/>
    <w:rsid w:val="61C15914"/>
    <w:rsid w:val="61C24BFD"/>
    <w:rsid w:val="61C3343B"/>
    <w:rsid w:val="61C4751D"/>
    <w:rsid w:val="61C62F2B"/>
    <w:rsid w:val="61C64CD9"/>
    <w:rsid w:val="61C80A51"/>
    <w:rsid w:val="61C86CA3"/>
    <w:rsid w:val="61C91EFF"/>
    <w:rsid w:val="61CB1A5F"/>
    <w:rsid w:val="61CD3451"/>
    <w:rsid w:val="61D05B58"/>
    <w:rsid w:val="61D218D0"/>
    <w:rsid w:val="61D2241F"/>
    <w:rsid w:val="61D2367E"/>
    <w:rsid w:val="61D27B22"/>
    <w:rsid w:val="61D5055E"/>
    <w:rsid w:val="61D50D48"/>
    <w:rsid w:val="61D513C0"/>
    <w:rsid w:val="61D70C94"/>
    <w:rsid w:val="61D73548"/>
    <w:rsid w:val="61D75138"/>
    <w:rsid w:val="61D873B5"/>
    <w:rsid w:val="61D92C5E"/>
    <w:rsid w:val="61D96886"/>
    <w:rsid w:val="61DF5D9B"/>
    <w:rsid w:val="61E0223F"/>
    <w:rsid w:val="61E11B13"/>
    <w:rsid w:val="61E15FB7"/>
    <w:rsid w:val="61E17D65"/>
    <w:rsid w:val="61E32DBF"/>
    <w:rsid w:val="61E4147E"/>
    <w:rsid w:val="61E6537B"/>
    <w:rsid w:val="61E82EA1"/>
    <w:rsid w:val="61EA4E6B"/>
    <w:rsid w:val="61EA553C"/>
    <w:rsid w:val="61EA6C19"/>
    <w:rsid w:val="61EB0BE3"/>
    <w:rsid w:val="61EB473F"/>
    <w:rsid w:val="61ED495B"/>
    <w:rsid w:val="61EF4230"/>
    <w:rsid w:val="61F01D56"/>
    <w:rsid w:val="61F061FA"/>
    <w:rsid w:val="61F07FA8"/>
    <w:rsid w:val="61F16A83"/>
    <w:rsid w:val="61F47A98"/>
    <w:rsid w:val="61F53810"/>
    <w:rsid w:val="61F555BE"/>
    <w:rsid w:val="61F93300"/>
    <w:rsid w:val="61FA4982"/>
    <w:rsid w:val="61FB0E26"/>
    <w:rsid w:val="61FC06FB"/>
    <w:rsid w:val="61FE26C5"/>
    <w:rsid w:val="62010C00"/>
    <w:rsid w:val="620121B5"/>
    <w:rsid w:val="62013F63"/>
    <w:rsid w:val="62015D11"/>
    <w:rsid w:val="620259B8"/>
    <w:rsid w:val="620360F1"/>
    <w:rsid w:val="62037CDB"/>
    <w:rsid w:val="620852F1"/>
    <w:rsid w:val="6208709F"/>
    <w:rsid w:val="620D0B5A"/>
    <w:rsid w:val="620E25CA"/>
    <w:rsid w:val="620F59AB"/>
    <w:rsid w:val="6211064A"/>
    <w:rsid w:val="62111285"/>
    <w:rsid w:val="621243C2"/>
    <w:rsid w:val="62125BE4"/>
    <w:rsid w:val="62165C60"/>
    <w:rsid w:val="62195750"/>
    <w:rsid w:val="62197ADD"/>
    <w:rsid w:val="621A5025"/>
    <w:rsid w:val="621C12C4"/>
    <w:rsid w:val="621C4B78"/>
    <w:rsid w:val="621C6FEF"/>
    <w:rsid w:val="621E2D67"/>
    <w:rsid w:val="621E68C3"/>
    <w:rsid w:val="6220263B"/>
    <w:rsid w:val="622043D5"/>
    <w:rsid w:val="62206ADF"/>
    <w:rsid w:val="62227F38"/>
    <w:rsid w:val="62232B09"/>
    <w:rsid w:val="62247105"/>
    <w:rsid w:val="62261C1B"/>
    <w:rsid w:val="62285994"/>
    <w:rsid w:val="622A033E"/>
    <w:rsid w:val="622B7232"/>
    <w:rsid w:val="622C5484"/>
    <w:rsid w:val="622C6515"/>
    <w:rsid w:val="622F0AD0"/>
    <w:rsid w:val="622F10AC"/>
    <w:rsid w:val="622F287E"/>
    <w:rsid w:val="622F6D22"/>
    <w:rsid w:val="623065F6"/>
    <w:rsid w:val="62347E94"/>
    <w:rsid w:val="62353C0D"/>
    <w:rsid w:val="623600B0"/>
    <w:rsid w:val="623918CA"/>
    <w:rsid w:val="6239194F"/>
    <w:rsid w:val="623A1223"/>
    <w:rsid w:val="623B7475"/>
    <w:rsid w:val="623B764F"/>
    <w:rsid w:val="623E1C42"/>
    <w:rsid w:val="623E51B7"/>
    <w:rsid w:val="623E6F65"/>
    <w:rsid w:val="623F14BF"/>
    <w:rsid w:val="62404BAA"/>
    <w:rsid w:val="62410803"/>
    <w:rsid w:val="624125B1"/>
    <w:rsid w:val="62426A55"/>
    <w:rsid w:val="6243457B"/>
    <w:rsid w:val="62436329"/>
    <w:rsid w:val="62436E23"/>
    <w:rsid w:val="624520A2"/>
    <w:rsid w:val="62456545"/>
    <w:rsid w:val="624B3430"/>
    <w:rsid w:val="624C1682"/>
    <w:rsid w:val="624C78D4"/>
    <w:rsid w:val="624D1963"/>
    <w:rsid w:val="624D71A8"/>
    <w:rsid w:val="624F1172"/>
    <w:rsid w:val="624F4CCE"/>
    <w:rsid w:val="62516C98"/>
    <w:rsid w:val="625258D6"/>
    <w:rsid w:val="625422E5"/>
    <w:rsid w:val="62546789"/>
    <w:rsid w:val="6256605D"/>
    <w:rsid w:val="62571DD5"/>
    <w:rsid w:val="62591898"/>
    <w:rsid w:val="62593D9F"/>
    <w:rsid w:val="625978FB"/>
    <w:rsid w:val="625B3673"/>
    <w:rsid w:val="625B5747"/>
    <w:rsid w:val="625C2AEE"/>
    <w:rsid w:val="625C73EB"/>
    <w:rsid w:val="625D412A"/>
    <w:rsid w:val="625E3163"/>
    <w:rsid w:val="62601F2C"/>
    <w:rsid w:val="62626B0C"/>
    <w:rsid w:val="626369CC"/>
    <w:rsid w:val="62646A77"/>
    <w:rsid w:val="626533D6"/>
    <w:rsid w:val="62654422"/>
    <w:rsid w:val="626544F2"/>
    <w:rsid w:val="6266632A"/>
    <w:rsid w:val="626764BC"/>
    <w:rsid w:val="62682234"/>
    <w:rsid w:val="62683FE2"/>
    <w:rsid w:val="62685D90"/>
    <w:rsid w:val="626A1B08"/>
    <w:rsid w:val="626A5FAC"/>
    <w:rsid w:val="626C104E"/>
    <w:rsid w:val="626C3254"/>
    <w:rsid w:val="626C3AD2"/>
    <w:rsid w:val="626D15F8"/>
    <w:rsid w:val="626D784A"/>
    <w:rsid w:val="62726C0F"/>
    <w:rsid w:val="62761410"/>
    <w:rsid w:val="62764951"/>
    <w:rsid w:val="62774225"/>
    <w:rsid w:val="62794E85"/>
    <w:rsid w:val="62797F9D"/>
    <w:rsid w:val="627B1F67"/>
    <w:rsid w:val="627C0639"/>
    <w:rsid w:val="627C38C5"/>
    <w:rsid w:val="627C5F72"/>
    <w:rsid w:val="627E3805"/>
    <w:rsid w:val="627E4BA4"/>
    <w:rsid w:val="628001E0"/>
    <w:rsid w:val="628008BE"/>
    <w:rsid w:val="628030DA"/>
    <w:rsid w:val="6280757E"/>
    <w:rsid w:val="628219D9"/>
    <w:rsid w:val="62832BCA"/>
    <w:rsid w:val="628726BA"/>
    <w:rsid w:val="628801E0"/>
    <w:rsid w:val="628A21AA"/>
    <w:rsid w:val="628A5C2D"/>
    <w:rsid w:val="628B75FF"/>
    <w:rsid w:val="628C3886"/>
    <w:rsid w:val="628C5F22"/>
    <w:rsid w:val="628D3A49"/>
    <w:rsid w:val="628D491B"/>
    <w:rsid w:val="6291178B"/>
    <w:rsid w:val="62922E0D"/>
    <w:rsid w:val="6293593A"/>
    <w:rsid w:val="629372B1"/>
    <w:rsid w:val="62942AEC"/>
    <w:rsid w:val="62944DD7"/>
    <w:rsid w:val="62946B85"/>
    <w:rsid w:val="62970423"/>
    <w:rsid w:val="62976675"/>
    <w:rsid w:val="629848C7"/>
    <w:rsid w:val="6299063F"/>
    <w:rsid w:val="629923ED"/>
    <w:rsid w:val="6299419B"/>
    <w:rsid w:val="629B6B1C"/>
    <w:rsid w:val="629D7E7C"/>
    <w:rsid w:val="629E17B2"/>
    <w:rsid w:val="629E45F3"/>
    <w:rsid w:val="62A019CE"/>
    <w:rsid w:val="62A0552A"/>
    <w:rsid w:val="62A25199"/>
    <w:rsid w:val="62A3326C"/>
    <w:rsid w:val="62A73491"/>
    <w:rsid w:val="62A768B8"/>
    <w:rsid w:val="62A80882"/>
    <w:rsid w:val="62A82630"/>
    <w:rsid w:val="62AA0157"/>
    <w:rsid w:val="62AB5051"/>
    <w:rsid w:val="62AC0373"/>
    <w:rsid w:val="62AD7971"/>
    <w:rsid w:val="62AD7C47"/>
    <w:rsid w:val="62AE40EB"/>
    <w:rsid w:val="62AF39BF"/>
    <w:rsid w:val="62AF78F2"/>
    <w:rsid w:val="62B114E5"/>
    <w:rsid w:val="62B15989"/>
    <w:rsid w:val="62B27782"/>
    <w:rsid w:val="62B31701"/>
    <w:rsid w:val="62B40FD5"/>
    <w:rsid w:val="62B47530"/>
    <w:rsid w:val="62B611F1"/>
    <w:rsid w:val="62B62F9F"/>
    <w:rsid w:val="62B9187E"/>
    <w:rsid w:val="62B92A90"/>
    <w:rsid w:val="62B92D9E"/>
    <w:rsid w:val="62B9483E"/>
    <w:rsid w:val="62BB2364"/>
    <w:rsid w:val="62BC7E8A"/>
    <w:rsid w:val="62BD70AE"/>
    <w:rsid w:val="62BF00A6"/>
    <w:rsid w:val="62C04957"/>
    <w:rsid w:val="62C21944"/>
    <w:rsid w:val="62C31218"/>
    <w:rsid w:val="62C456BC"/>
    <w:rsid w:val="62C54F90"/>
    <w:rsid w:val="62CA5F4A"/>
    <w:rsid w:val="62CA6A4B"/>
    <w:rsid w:val="62CC27C3"/>
    <w:rsid w:val="62CE02E9"/>
    <w:rsid w:val="62CE0314"/>
    <w:rsid w:val="62CE38BB"/>
    <w:rsid w:val="62CE653B"/>
    <w:rsid w:val="62CF187B"/>
    <w:rsid w:val="62D13935"/>
    <w:rsid w:val="62D15D50"/>
    <w:rsid w:val="62D21111"/>
    <w:rsid w:val="62D2193D"/>
    <w:rsid w:val="62D340C1"/>
    <w:rsid w:val="62D36AB7"/>
    <w:rsid w:val="62D376AD"/>
    <w:rsid w:val="62D578C9"/>
    <w:rsid w:val="62D6719E"/>
    <w:rsid w:val="62DB0C58"/>
    <w:rsid w:val="62DB2A06"/>
    <w:rsid w:val="62DB47B4"/>
    <w:rsid w:val="62DD052C"/>
    <w:rsid w:val="62DD677E"/>
    <w:rsid w:val="62E13C90"/>
    <w:rsid w:val="62E41D69"/>
    <w:rsid w:val="62E47B0C"/>
    <w:rsid w:val="62E53885"/>
    <w:rsid w:val="62E55633"/>
    <w:rsid w:val="62E775FD"/>
    <w:rsid w:val="62E80F92"/>
    <w:rsid w:val="62EA080E"/>
    <w:rsid w:val="62EA0E9B"/>
    <w:rsid w:val="62EC076F"/>
    <w:rsid w:val="62EC69C1"/>
    <w:rsid w:val="62EF2D9B"/>
    <w:rsid w:val="62EF64B1"/>
    <w:rsid w:val="62F04EC6"/>
    <w:rsid w:val="62F10820"/>
    <w:rsid w:val="62F20C3D"/>
    <w:rsid w:val="62F277E6"/>
    <w:rsid w:val="62F31AFE"/>
    <w:rsid w:val="62F43847"/>
    <w:rsid w:val="62F578A1"/>
    <w:rsid w:val="62F83658"/>
    <w:rsid w:val="62F871FA"/>
    <w:rsid w:val="62FA10DE"/>
    <w:rsid w:val="62FB09B2"/>
    <w:rsid w:val="62FB4E56"/>
    <w:rsid w:val="62FF095A"/>
    <w:rsid w:val="62FF4946"/>
    <w:rsid w:val="62FF66F4"/>
    <w:rsid w:val="6300246C"/>
    <w:rsid w:val="63071A4D"/>
    <w:rsid w:val="630737FB"/>
    <w:rsid w:val="630759AB"/>
    <w:rsid w:val="63097573"/>
    <w:rsid w:val="630B32EB"/>
    <w:rsid w:val="630B606A"/>
    <w:rsid w:val="630C2BBF"/>
    <w:rsid w:val="630D0B63"/>
    <w:rsid w:val="630F26B0"/>
    <w:rsid w:val="630F445E"/>
    <w:rsid w:val="631101D6"/>
    <w:rsid w:val="631321A0"/>
    <w:rsid w:val="63136B1F"/>
    <w:rsid w:val="63147CC6"/>
    <w:rsid w:val="6317444A"/>
    <w:rsid w:val="63181564"/>
    <w:rsid w:val="63182E23"/>
    <w:rsid w:val="631877B6"/>
    <w:rsid w:val="631931D8"/>
    <w:rsid w:val="631A52DC"/>
    <w:rsid w:val="631B1D82"/>
    <w:rsid w:val="631B72A6"/>
    <w:rsid w:val="631C0405"/>
    <w:rsid w:val="631C7E82"/>
    <w:rsid w:val="631D301E"/>
    <w:rsid w:val="631E223C"/>
    <w:rsid w:val="631F28F3"/>
    <w:rsid w:val="63212B0F"/>
    <w:rsid w:val="632443AD"/>
    <w:rsid w:val="6324615B"/>
    <w:rsid w:val="63250F34"/>
    <w:rsid w:val="63251ED3"/>
    <w:rsid w:val="6325232F"/>
    <w:rsid w:val="63255750"/>
    <w:rsid w:val="632607DB"/>
    <w:rsid w:val="632717A7"/>
    <w:rsid w:val="63275C4B"/>
    <w:rsid w:val="632779F9"/>
    <w:rsid w:val="632A0CCE"/>
    <w:rsid w:val="632A1297"/>
    <w:rsid w:val="632B4C01"/>
    <w:rsid w:val="632B74E9"/>
    <w:rsid w:val="632E0D88"/>
    <w:rsid w:val="632E2B36"/>
    <w:rsid w:val="632E4E68"/>
    <w:rsid w:val="632E6FDA"/>
    <w:rsid w:val="633015A4"/>
    <w:rsid w:val="63304B00"/>
    <w:rsid w:val="63310878"/>
    <w:rsid w:val="63312626"/>
    <w:rsid w:val="63324C79"/>
    <w:rsid w:val="63343EC4"/>
    <w:rsid w:val="63367C3C"/>
    <w:rsid w:val="633914DA"/>
    <w:rsid w:val="633A3BD0"/>
    <w:rsid w:val="633A597E"/>
    <w:rsid w:val="633D546F"/>
    <w:rsid w:val="633D721D"/>
    <w:rsid w:val="633F11E7"/>
    <w:rsid w:val="633F46AC"/>
    <w:rsid w:val="63424833"/>
    <w:rsid w:val="634344BD"/>
    <w:rsid w:val="634405AB"/>
    <w:rsid w:val="63442359"/>
    <w:rsid w:val="63453ECA"/>
    <w:rsid w:val="634560D1"/>
    <w:rsid w:val="63464323"/>
    <w:rsid w:val="63471E49"/>
    <w:rsid w:val="63477B96"/>
    <w:rsid w:val="6349032F"/>
    <w:rsid w:val="63497970"/>
    <w:rsid w:val="634B193A"/>
    <w:rsid w:val="634B745F"/>
    <w:rsid w:val="634C3904"/>
    <w:rsid w:val="634D2137"/>
    <w:rsid w:val="634E4F86"/>
    <w:rsid w:val="63506F50"/>
    <w:rsid w:val="63514A76"/>
    <w:rsid w:val="63527F7F"/>
    <w:rsid w:val="63531638"/>
    <w:rsid w:val="63533FB2"/>
    <w:rsid w:val="63534C92"/>
    <w:rsid w:val="63556314"/>
    <w:rsid w:val="6356208C"/>
    <w:rsid w:val="635822A8"/>
    <w:rsid w:val="63585E05"/>
    <w:rsid w:val="635B76A3"/>
    <w:rsid w:val="635D341B"/>
    <w:rsid w:val="635D78BF"/>
    <w:rsid w:val="635F7193"/>
    <w:rsid w:val="63607CF7"/>
    <w:rsid w:val="63622617"/>
    <w:rsid w:val="636649C5"/>
    <w:rsid w:val="63666773"/>
    <w:rsid w:val="6367429A"/>
    <w:rsid w:val="636A38F3"/>
    <w:rsid w:val="636B397A"/>
    <w:rsid w:val="636B5B38"/>
    <w:rsid w:val="636C634B"/>
    <w:rsid w:val="636C7B02"/>
    <w:rsid w:val="636D570E"/>
    <w:rsid w:val="636E5628"/>
    <w:rsid w:val="636E73D6"/>
    <w:rsid w:val="637075F2"/>
    <w:rsid w:val="6372336A"/>
    <w:rsid w:val="637349EC"/>
    <w:rsid w:val="637575FD"/>
    <w:rsid w:val="637644DD"/>
    <w:rsid w:val="6376734C"/>
    <w:rsid w:val="63770981"/>
    <w:rsid w:val="6378483D"/>
    <w:rsid w:val="637864A7"/>
    <w:rsid w:val="63787C77"/>
    <w:rsid w:val="637A221F"/>
    <w:rsid w:val="637A5D7B"/>
    <w:rsid w:val="637C491B"/>
    <w:rsid w:val="637D7A54"/>
    <w:rsid w:val="637F7835"/>
    <w:rsid w:val="63803C15"/>
    <w:rsid w:val="638119D8"/>
    <w:rsid w:val="638210D3"/>
    <w:rsid w:val="63833090"/>
    <w:rsid w:val="63835B20"/>
    <w:rsid w:val="63862972"/>
    <w:rsid w:val="63864720"/>
    <w:rsid w:val="63866E40"/>
    <w:rsid w:val="63872EA1"/>
    <w:rsid w:val="63892462"/>
    <w:rsid w:val="63894210"/>
    <w:rsid w:val="638D1F52"/>
    <w:rsid w:val="638E0F45"/>
    <w:rsid w:val="638E1826"/>
    <w:rsid w:val="63901A42"/>
    <w:rsid w:val="639037F0"/>
    <w:rsid w:val="6390559E"/>
    <w:rsid w:val="63922297"/>
    <w:rsid w:val="639257BA"/>
    <w:rsid w:val="63927568"/>
    <w:rsid w:val="63952BB5"/>
    <w:rsid w:val="63966935"/>
    <w:rsid w:val="63974B7F"/>
    <w:rsid w:val="6397692D"/>
    <w:rsid w:val="63980B17"/>
    <w:rsid w:val="639B7BD6"/>
    <w:rsid w:val="639E415F"/>
    <w:rsid w:val="639F57E1"/>
    <w:rsid w:val="63A13A48"/>
    <w:rsid w:val="63A177AC"/>
    <w:rsid w:val="63A252D2"/>
    <w:rsid w:val="63A27AA9"/>
    <w:rsid w:val="63A66B70"/>
    <w:rsid w:val="63A728E8"/>
    <w:rsid w:val="63A7629C"/>
    <w:rsid w:val="63A778BA"/>
    <w:rsid w:val="63AB062A"/>
    <w:rsid w:val="63AB4186"/>
    <w:rsid w:val="63AB687C"/>
    <w:rsid w:val="63AB6918"/>
    <w:rsid w:val="63AD6150"/>
    <w:rsid w:val="63B03E93"/>
    <w:rsid w:val="63B079EF"/>
    <w:rsid w:val="63B15515"/>
    <w:rsid w:val="63B5196F"/>
    <w:rsid w:val="63B70D7D"/>
    <w:rsid w:val="63B75C6E"/>
    <w:rsid w:val="63B82D47"/>
    <w:rsid w:val="63BA086D"/>
    <w:rsid w:val="63BC3221"/>
    <w:rsid w:val="63BC45E5"/>
    <w:rsid w:val="63BD3EBA"/>
    <w:rsid w:val="63BE2F70"/>
    <w:rsid w:val="63BE603E"/>
    <w:rsid w:val="63C06879"/>
    <w:rsid w:val="63C270AF"/>
    <w:rsid w:val="63C35974"/>
    <w:rsid w:val="63C65464"/>
    <w:rsid w:val="63C77182"/>
    <w:rsid w:val="63C82F8A"/>
    <w:rsid w:val="63CB2A7A"/>
    <w:rsid w:val="63CD05A1"/>
    <w:rsid w:val="63CE4319"/>
    <w:rsid w:val="63CE77B7"/>
    <w:rsid w:val="63D062E3"/>
    <w:rsid w:val="63D22876"/>
    <w:rsid w:val="63D22A36"/>
    <w:rsid w:val="63D368D7"/>
    <w:rsid w:val="63D556A7"/>
    <w:rsid w:val="63D57455"/>
    <w:rsid w:val="63D731CD"/>
    <w:rsid w:val="63D77671"/>
    <w:rsid w:val="63DA2CBD"/>
    <w:rsid w:val="63DA7CA0"/>
    <w:rsid w:val="63DB2028"/>
    <w:rsid w:val="63DD455C"/>
    <w:rsid w:val="63DF6526"/>
    <w:rsid w:val="63E1229E"/>
    <w:rsid w:val="63E223C7"/>
    <w:rsid w:val="63E31B72"/>
    <w:rsid w:val="63E458EA"/>
    <w:rsid w:val="63E464AC"/>
    <w:rsid w:val="63E47698"/>
    <w:rsid w:val="63E61662"/>
    <w:rsid w:val="63E638BD"/>
    <w:rsid w:val="63E91153"/>
    <w:rsid w:val="63EB0A27"/>
    <w:rsid w:val="63EB4ECB"/>
    <w:rsid w:val="63EB73BE"/>
    <w:rsid w:val="63ED0C43"/>
    <w:rsid w:val="63ED29F1"/>
    <w:rsid w:val="63EE6769"/>
    <w:rsid w:val="63F07F09"/>
    <w:rsid w:val="63F109D0"/>
    <w:rsid w:val="63F35B2D"/>
    <w:rsid w:val="63F633B2"/>
    <w:rsid w:val="63F703B7"/>
    <w:rsid w:val="63F7386F"/>
    <w:rsid w:val="63F773CC"/>
    <w:rsid w:val="63F83144"/>
    <w:rsid w:val="63F84591"/>
    <w:rsid w:val="63F85CD2"/>
    <w:rsid w:val="63F91396"/>
    <w:rsid w:val="63F975E8"/>
    <w:rsid w:val="63FA6835"/>
    <w:rsid w:val="63FC0E86"/>
    <w:rsid w:val="63FD1B44"/>
    <w:rsid w:val="63FD6219"/>
    <w:rsid w:val="63FE4BFE"/>
    <w:rsid w:val="63FE69AC"/>
    <w:rsid w:val="63FF4464"/>
    <w:rsid w:val="640022DF"/>
    <w:rsid w:val="64016D84"/>
    <w:rsid w:val="64025D70"/>
    <w:rsid w:val="64045705"/>
    <w:rsid w:val="64074337"/>
    <w:rsid w:val="640815D9"/>
    <w:rsid w:val="64085A7D"/>
    <w:rsid w:val="64095351"/>
    <w:rsid w:val="640970FF"/>
    <w:rsid w:val="640B2E77"/>
    <w:rsid w:val="640B4148"/>
    <w:rsid w:val="640B731B"/>
    <w:rsid w:val="640F0BB9"/>
    <w:rsid w:val="640F6E0B"/>
    <w:rsid w:val="641206A9"/>
    <w:rsid w:val="64122457"/>
    <w:rsid w:val="64137F7D"/>
    <w:rsid w:val="64151F48"/>
    <w:rsid w:val="64155B71"/>
    <w:rsid w:val="6416248E"/>
    <w:rsid w:val="64167B1A"/>
    <w:rsid w:val="64180CC7"/>
    <w:rsid w:val="641B1102"/>
    <w:rsid w:val="641C6E32"/>
    <w:rsid w:val="64202DC6"/>
    <w:rsid w:val="642301C1"/>
    <w:rsid w:val="64234664"/>
    <w:rsid w:val="64236413"/>
    <w:rsid w:val="64247001"/>
    <w:rsid w:val="642503DD"/>
    <w:rsid w:val="6429154F"/>
    <w:rsid w:val="642A0B61"/>
    <w:rsid w:val="642B52C7"/>
    <w:rsid w:val="642D54E3"/>
    <w:rsid w:val="642D7291"/>
    <w:rsid w:val="642E5DA1"/>
    <w:rsid w:val="642E6B65"/>
    <w:rsid w:val="64306D81"/>
    <w:rsid w:val="6432241B"/>
    <w:rsid w:val="64322AF9"/>
    <w:rsid w:val="64333354"/>
    <w:rsid w:val="64356146"/>
    <w:rsid w:val="64370110"/>
    <w:rsid w:val="64370594"/>
    <w:rsid w:val="64371EBE"/>
    <w:rsid w:val="643A375C"/>
    <w:rsid w:val="643C1282"/>
    <w:rsid w:val="643F0D73"/>
    <w:rsid w:val="64412D3D"/>
    <w:rsid w:val="64414AEB"/>
    <w:rsid w:val="64416899"/>
    <w:rsid w:val="64425A2E"/>
    <w:rsid w:val="644377D2"/>
    <w:rsid w:val="644545DB"/>
    <w:rsid w:val="644840CB"/>
    <w:rsid w:val="6449399F"/>
    <w:rsid w:val="644A1BF1"/>
    <w:rsid w:val="644A7E43"/>
    <w:rsid w:val="644D348F"/>
    <w:rsid w:val="644D3E0F"/>
    <w:rsid w:val="644F5459"/>
    <w:rsid w:val="64504D06"/>
    <w:rsid w:val="645111D2"/>
    <w:rsid w:val="64520AA6"/>
    <w:rsid w:val="64524F4A"/>
    <w:rsid w:val="64540CC2"/>
    <w:rsid w:val="64550596"/>
    <w:rsid w:val="6455664A"/>
    <w:rsid w:val="64560487"/>
    <w:rsid w:val="645760BC"/>
    <w:rsid w:val="64591E34"/>
    <w:rsid w:val="645B094F"/>
    <w:rsid w:val="645B798F"/>
    <w:rsid w:val="645C2194"/>
    <w:rsid w:val="645C36D2"/>
    <w:rsid w:val="646031C3"/>
    <w:rsid w:val="6461518D"/>
    <w:rsid w:val="64630F05"/>
    <w:rsid w:val="64654C7D"/>
    <w:rsid w:val="64656A2B"/>
    <w:rsid w:val="6468651B"/>
    <w:rsid w:val="646A5DEF"/>
    <w:rsid w:val="646C600B"/>
    <w:rsid w:val="646D58E0"/>
    <w:rsid w:val="646D768E"/>
    <w:rsid w:val="64705C0D"/>
    <w:rsid w:val="64721148"/>
    <w:rsid w:val="64740A1C"/>
    <w:rsid w:val="64744EC0"/>
    <w:rsid w:val="64754794"/>
    <w:rsid w:val="647629E6"/>
    <w:rsid w:val="64790347"/>
    <w:rsid w:val="647A2991"/>
    <w:rsid w:val="647B56B6"/>
    <w:rsid w:val="647B5838"/>
    <w:rsid w:val="647C3D75"/>
    <w:rsid w:val="647D071E"/>
    <w:rsid w:val="647D25A0"/>
    <w:rsid w:val="647E189B"/>
    <w:rsid w:val="647E5A6F"/>
    <w:rsid w:val="64801AB7"/>
    <w:rsid w:val="64803865"/>
    <w:rsid w:val="64813E09"/>
    <w:rsid w:val="648167EC"/>
    <w:rsid w:val="64833FCA"/>
    <w:rsid w:val="64835103"/>
    <w:rsid w:val="64852C29"/>
    <w:rsid w:val="648844C8"/>
    <w:rsid w:val="648869AC"/>
    <w:rsid w:val="648A6492"/>
    <w:rsid w:val="648B6F05"/>
    <w:rsid w:val="648F1CFA"/>
    <w:rsid w:val="648F3CAE"/>
    <w:rsid w:val="64917820"/>
    <w:rsid w:val="64947310"/>
    <w:rsid w:val="64963088"/>
    <w:rsid w:val="64970BAF"/>
    <w:rsid w:val="64987987"/>
    <w:rsid w:val="64994927"/>
    <w:rsid w:val="649B069F"/>
    <w:rsid w:val="649B244D"/>
    <w:rsid w:val="649B41FB"/>
    <w:rsid w:val="649C326D"/>
    <w:rsid w:val="649C7F73"/>
    <w:rsid w:val="64A05CB5"/>
    <w:rsid w:val="64A060C3"/>
    <w:rsid w:val="64A15589"/>
    <w:rsid w:val="64A31301"/>
    <w:rsid w:val="64A37553"/>
    <w:rsid w:val="64A62BA0"/>
    <w:rsid w:val="64A63A9C"/>
    <w:rsid w:val="64A77044"/>
    <w:rsid w:val="64A82DBC"/>
    <w:rsid w:val="64A86918"/>
    <w:rsid w:val="64AA4C3F"/>
    <w:rsid w:val="64AC28AC"/>
    <w:rsid w:val="64AF1B57"/>
    <w:rsid w:val="64B140D9"/>
    <w:rsid w:val="64B23522"/>
    <w:rsid w:val="64B259E8"/>
    <w:rsid w:val="64B27796"/>
    <w:rsid w:val="64B33C3A"/>
    <w:rsid w:val="64B4350F"/>
    <w:rsid w:val="64B55F20"/>
    <w:rsid w:val="64B64832"/>
    <w:rsid w:val="64B654D9"/>
    <w:rsid w:val="64B74DAD"/>
    <w:rsid w:val="64B82FFF"/>
    <w:rsid w:val="64B928D3"/>
    <w:rsid w:val="64BA14AB"/>
    <w:rsid w:val="64BB489D"/>
    <w:rsid w:val="64BB664B"/>
    <w:rsid w:val="64BE438D"/>
    <w:rsid w:val="64BE613B"/>
    <w:rsid w:val="64C00105"/>
    <w:rsid w:val="64C179D9"/>
    <w:rsid w:val="64C27353"/>
    <w:rsid w:val="64C319A4"/>
    <w:rsid w:val="64C401AE"/>
    <w:rsid w:val="64C51278"/>
    <w:rsid w:val="64C5396E"/>
    <w:rsid w:val="64CA0F84"/>
    <w:rsid w:val="64CA1330"/>
    <w:rsid w:val="64CA2D32"/>
    <w:rsid w:val="64CD637E"/>
    <w:rsid w:val="64CE2822"/>
    <w:rsid w:val="64CF0348"/>
    <w:rsid w:val="64CF659A"/>
    <w:rsid w:val="64D07865"/>
    <w:rsid w:val="64D12312"/>
    <w:rsid w:val="64D32693"/>
    <w:rsid w:val="64D43BB1"/>
    <w:rsid w:val="64D4595F"/>
    <w:rsid w:val="64D616D7"/>
    <w:rsid w:val="64D724A4"/>
    <w:rsid w:val="64D771FD"/>
    <w:rsid w:val="64D8544F"/>
    <w:rsid w:val="64D911C7"/>
    <w:rsid w:val="64D94D23"/>
    <w:rsid w:val="64DA1FF5"/>
    <w:rsid w:val="64DB0A9B"/>
    <w:rsid w:val="64DB6CED"/>
    <w:rsid w:val="64DD0CB7"/>
    <w:rsid w:val="64DD2A65"/>
    <w:rsid w:val="64DD4813"/>
    <w:rsid w:val="64DE29FC"/>
    <w:rsid w:val="64E060B2"/>
    <w:rsid w:val="64E262CE"/>
    <w:rsid w:val="64E403BC"/>
    <w:rsid w:val="64E43618"/>
    <w:rsid w:val="64E5191A"/>
    <w:rsid w:val="64E57B6C"/>
    <w:rsid w:val="64E738E4"/>
    <w:rsid w:val="64E8140A"/>
    <w:rsid w:val="64E81CE8"/>
    <w:rsid w:val="64E831B8"/>
    <w:rsid w:val="64E83429"/>
    <w:rsid w:val="64EA6F30"/>
    <w:rsid w:val="64EE6A20"/>
    <w:rsid w:val="64EF2799"/>
    <w:rsid w:val="64F16511"/>
    <w:rsid w:val="64F179BC"/>
    <w:rsid w:val="64F34037"/>
    <w:rsid w:val="64F5793B"/>
    <w:rsid w:val="64F61D79"/>
    <w:rsid w:val="64F8164D"/>
    <w:rsid w:val="64F82F1D"/>
    <w:rsid w:val="64F8789F"/>
    <w:rsid w:val="64F93617"/>
    <w:rsid w:val="64FA41EC"/>
    <w:rsid w:val="64FC2D2E"/>
    <w:rsid w:val="64FD3107"/>
    <w:rsid w:val="64FE29DC"/>
    <w:rsid w:val="64FF0BBB"/>
    <w:rsid w:val="64FF461F"/>
    <w:rsid w:val="65000502"/>
    <w:rsid w:val="650049A6"/>
    <w:rsid w:val="650113FE"/>
    <w:rsid w:val="6502071E"/>
    <w:rsid w:val="650224CC"/>
    <w:rsid w:val="65031DA0"/>
    <w:rsid w:val="650368EF"/>
    <w:rsid w:val="65037FF2"/>
    <w:rsid w:val="65051FBC"/>
    <w:rsid w:val="65063DE0"/>
    <w:rsid w:val="65085608"/>
    <w:rsid w:val="6509385A"/>
    <w:rsid w:val="650A1380"/>
    <w:rsid w:val="650B647E"/>
    <w:rsid w:val="650C6EA7"/>
    <w:rsid w:val="650E0E71"/>
    <w:rsid w:val="650E70C3"/>
    <w:rsid w:val="651144BD"/>
    <w:rsid w:val="651641C9"/>
    <w:rsid w:val="651664A6"/>
    <w:rsid w:val="65167D25"/>
    <w:rsid w:val="6518584B"/>
    <w:rsid w:val="65187685"/>
    <w:rsid w:val="651915C4"/>
    <w:rsid w:val="651B4B76"/>
    <w:rsid w:val="651B533C"/>
    <w:rsid w:val="651C6006"/>
    <w:rsid w:val="651D10B4"/>
    <w:rsid w:val="651E6BDA"/>
    <w:rsid w:val="651F307E"/>
    <w:rsid w:val="65202952"/>
    <w:rsid w:val="65206DF6"/>
    <w:rsid w:val="65235ED9"/>
    <w:rsid w:val="65252157"/>
    <w:rsid w:val="65264254"/>
    <w:rsid w:val="6526485A"/>
    <w:rsid w:val="65270184"/>
    <w:rsid w:val="652773BA"/>
    <w:rsid w:val="65282879"/>
    <w:rsid w:val="6529060A"/>
    <w:rsid w:val="652A37D1"/>
    <w:rsid w:val="652A557F"/>
    <w:rsid w:val="652C579B"/>
    <w:rsid w:val="652D7012"/>
    <w:rsid w:val="652F20E9"/>
    <w:rsid w:val="652F2B95"/>
    <w:rsid w:val="652F35F5"/>
    <w:rsid w:val="6531690D"/>
    <w:rsid w:val="653528A1"/>
    <w:rsid w:val="65366619"/>
    <w:rsid w:val="65387C9C"/>
    <w:rsid w:val="65393A14"/>
    <w:rsid w:val="653A1C66"/>
    <w:rsid w:val="653B4200"/>
    <w:rsid w:val="653D1756"/>
    <w:rsid w:val="653D3504"/>
    <w:rsid w:val="653F54CE"/>
    <w:rsid w:val="65402FF4"/>
    <w:rsid w:val="65424FBE"/>
    <w:rsid w:val="65426D6C"/>
    <w:rsid w:val="65442AE4"/>
    <w:rsid w:val="65446953"/>
    <w:rsid w:val="65447811"/>
    <w:rsid w:val="6545060B"/>
    <w:rsid w:val="65476131"/>
    <w:rsid w:val="654900FB"/>
    <w:rsid w:val="6549195E"/>
    <w:rsid w:val="65491EA9"/>
    <w:rsid w:val="654B239E"/>
    <w:rsid w:val="654C1999"/>
    <w:rsid w:val="654E5711"/>
    <w:rsid w:val="654E74BF"/>
    <w:rsid w:val="654F3237"/>
    <w:rsid w:val="65515201"/>
    <w:rsid w:val="65520A73"/>
    <w:rsid w:val="65530F79"/>
    <w:rsid w:val="6553497A"/>
    <w:rsid w:val="65554CF2"/>
    <w:rsid w:val="65556197"/>
    <w:rsid w:val="655645C6"/>
    <w:rsid w:val="655771A9"/>
    <w:rsid w:val="655B398A"/>
    <w:rsid w:val="655D7702"/>
    <w:rsid w:val="655F2FDA"/>
    <w:rsid w:val="655F791E"/>
    <w:rsid w:val="65605444"/>
    <w:rsid w:val="65613696"/>
    <w:rsid w:val="65622F6B"/>
    <w:rsid w:val="6562532B"/>
    <w:rsid w:val="6562740E"/>
    <w:rsid w:val="6563336C"/>
    <w:rsid w:val="65655C8C"/>
    <w:rsid w:val="65670F67"/>
    <w:rsid w:val="6568206F"/>
    <w:rsid w:val="65685D4E"/>
    <w:rsid w:val="656942F9"/>
    <w:rsid w:val="656B0071"/>
    <w:rsid w:val="656C2A83"/>
    <w:rsid w:val="656C5B97"/>
    <w:rsid w:val="656F190F"/>
    <w:rsid w:val="65702448"/>
    <w:rsid w:val="657038D9"/>
    <w:rsid w:val="65735178"/>
    <w:rsid w:val="65736F26"/>
    <w:rsid w:val="65752C9E"/>
    <w:rsid w:val="657607C4"/>
    <w:rsid w:val="657700A1"/>
    <w:rsid w:val="65781C6A"/>
    <w:rsid w:val="6578278E"/>
    <w:rsid w:val="6578453C"/>
    <w:rsid w:val="657D1B52"/>
    <w:rsid w:val="657D5FF6"/>
    <w:rsid w:val="657F1D6E"/>
    <w:rsid w:val="657F3B1C"/>
    <w:rsid w:val="65801643"/>
    <w:rsid w:val="65847385"/>
    <w:rsid w:val="65850D8F"/>
    <w:rsid w:val="65876E75"/>
    <w:rsid w:val="65881026"/>
    <w:rsid w:val="65885B0D"/>
    <w:rsid w:val="658904F7"/>
    <w:rsid w:val="65904F5A"/>
    <w:rsid w:val="659375C8"/>
    <w:rsid w:val="65951E25"/>
    <w:rsid w:val="659770B8"/>
    <w:rsid w:val="65982891"/>
    <w:rsid w:val="659845E1"/>
    <w:rsid w:val="65984BDE"/>
    <w:rsid w:val="659A0956"/>
    <w:rsid w:val="659A2793"/>
    <w:rsid w:val="659C2B06"/>
    <w:rsid w:val="659D0447"/>
    <w:rsid w:val="659E2C0C"/>
    <w:rsid w:val="659E6098"/>
    <w:rsid w:val="659F41BF"/>
    <w:rsid w:val="65A0073D"/>
    <w:rsid w:val="65A05841"/>
    <w:rsid w:val="65A11CE5"/>
    <w:rsid w:val="65A13A93"/>
    <w:rsid w:val="65A417D5"/>
    <w:rsid w:val="65A81AA0"/>
    <w:rsid w:val="65A96DEB"/>
    <w:rsid w:val="65AA539D"/>
    <w:rsid w:val="65AC068A"/>
    <w:rsid w:val="65AC2438"/>
    <w:rsid w:val="65AC6A44"/>
    <w:rsid w:val="65B0017A"/>
    <w:rsid w:val="65B17A4E"/>
    <w:rsid w:val="65B25723"/>
    <w:rsid w:val="65B37C6A"/>
    <w:rsid w:val="65B4007B"/>
    <w:rsid w:val="65B512EC"/>
    <w:rsid w:val="65B65064"/>
    <w:rsid w:val="65B7180B"/>
    <w:rsid w:val="65BD4645"/>
    <w:rsid w:val="65BF03BD"/>
    <w:rsid w:val="65BF216B"/>
    <w:rsid w:val="65C15EE3"/>
    <w:rsid w:val="65C71020"/>
    <w:rsid w:val="65C9123C"/>
    <w:rsid w:val="65CB657B"/>
    <w:rsid w:val="65CB6D62"/>
    <w:rsid w:val="65CC6636"/>
    <w:rsid w:val="65CE23AE"/>
    <w:rsid w:val="65D33E68"/>
    <w:rsid w:val="65D35C16"/>
    <w:rsid w:val="65D57BE0"/>
    <w:rsid w:val="65D75707"/>
    <w:rsid w:val="65DA0D53"/>
    <w:rsid w:val="65DA57CB"/>
    <w:rsid w:val="65DA5CEE"/>
    <w:rsid w:val="65DA6FA5"/>
    <w:rsid w:val="65DC0F6F"/>
    <w:rsid w:val="65DC2D1D"/>
    <w:rsid w:val="65DD1420"/>
    <w:rsid w:val="65DD6A95"/>
    <w:rsid w:val="65DF45BB"/>
    <w:rsid w:val="65DF6369"/>
    <w:rsid w:val="65E120E1"/>
    <w:rsid w:val="65E322FD"/>
    <w:rsid w:val="65E47E23"/>
    <w:rsid w:val="65E816C2"/>
    <w:rsid w:val="65E9368C"/>
    <w:rsid w:val="65E971E8"/>
    <w:rsid w:val="65EB2F60"/>
    <w:rsid w:val="65ED4F2A"/>
    <w:rsid w:val="65ED6CD8"/>
    <w:rsid w:val="65ED6D44"/>
    <w:rsid w:val="65ED799D"/>
    <w:rsid w:val="65F067C8"/>
    <w:rsid w:val="65F13BD8"/>
    <w:rsid w:val="65F30067"/>
    <w:rsid w:val="65F500A7"/>
    <w:rsid w:val="65F53DDF"/>
    <w:rsid w:val="65F55B8D"/>
    <w:rsid w:val="65F96414"/>
    <w:rsid w:val="65FA31A3"/>
    <w:rsid w:val="65FA7647"/>
    <w:rsid w:val="65FC33BF"/>
    <w:rsid w:val="65FC6F1B"/>
    <w:rsid w:val="65FD2C93"/>
    <w:rsid w:val="65FE7137"/>
    <w:rsid w:val="65FF07B9"/>
    <w:rsid w:val="65FF4C5D"/>
    <w:rsid w:val="6605645B"/>
    <w:rsid w:val="6606102C"/>
    <w:rsid w:val="66061B48"/>
    <w:rsid w:val="66065FEC"/>
    <w:rsid w:val="660758C0"/>
    <w:rsid w:val="66076484"/>
    <w:rsid w:val="66081D64"/>
    <w:rsid w:val="6608239D"/>
    <w:rsid w:val="66083061"/>
    <w:rsid w:val="66092F1E"/>
    <w:rsid w:val="66094DDC"/>
    <w:rsid w:val="660A402E"/>
    <w:rsid w:val="660B1854"/>
    <w:rsid w:val="660D1128"/>
    <w:rsid w:val="660E6C4E"/>
    <w:rsid w:val="660F30F2"/>
    <w:rsid w:val="661028BE"/>
    <w:rsid w:val="661029C7"/>
    <w:rsid w:val="661052EF"/>
    <w:rsid w:val="66106E6A"/>
    <w:rsid w:val="661221A0"/>
    <w:rsid w:val="66124991"/>
    <w:rsid w:val="66154481"/>
    <w:rsid w:val="66155F50"/>
    <w:rsid w:val="66157691"/>
    <w:rsid w:val="66157FDD"/>
    <w:rsid w:val="661974A2"/>
    <w:rsid w:val="661A1001"/>
    <w:rsid w:val="661C136B"/>
    <w:rsid w:val="661D46E2"/>
    <w:rsid w:val="661E1587"/>
    <w:rsid w:val="661F1092"/>
    <w:rsid w:val="661F64E9"/>
    <w:rsid w:val="662029DB"/>
    <w:rsid w:val="66214BD4"/>
    <w:rsid w:val="66216982"/>
    <w:rsid w:val="66221C95"/>
    <w:rsid w:val="6623094C"/>
    <w:rsid w:val="662326FA"/>
    <w:rsid w:val="662A7F2C"/>
    <w:rsid w:val="662B4B1F"/>
    <w:rsid w:val="662B5A52"/>
    <w:rsid w:val="662B7800"/>
    <w:rsid w:val="662C6E2E"/>
    <w:rsid w:val="662C72C3"/>
    <w:rsid w:val="662E109F"/>
    <w:rsid w:val="662F5543"/>
    <w:rsid w:val="662F72F1"/>
    <w:rsid w:val="66302B58"/>
    <w:rsid w:val="66304E17"/>
    <w:rsid w:val="6632293D"/>
    <w:rsid w:val="663366B5"/>
    <w:rsid w:val="663568D1"/>
    <w:rsid w:val="663761A5"/>
    <w:rsid w:val="66383CCB"/>
    <w:rsid w:val="663A5C95"/>
    <w:rsid w:val="663A7A43"/>
    <w:rsid w:val="663B13AC"/>
    <w:rsid w:val="663C1A0D"/>
    <w:rsid w:val="663C7C5F"/>
    <w:rsid w:val="663E5786"/>
    <w:rsid w:val="663F14FE"/>
    <w:rsid w:val="663F32AC"/>
    <w:rsid w:val="663F763E"/>
    <w:rsid w:val="66417024"/>
    <w:rsid w:val="66430FEE"/>
    <w:rsid w:val="66432D9C"/>
    <w:rsid w:val="66433673"/>
    <w:rsid w:val="6646288C"/>
    <w:rsid w:val="664663E8"/>
    <w:rsid w:val="6647639F"/>
    <w:rsid w:val="66486604"/>
    <w:rsid w:val="664A412A"/>
    <w:rsid w:val="664B7EA3"/>
    <w:rsid w:val="664D7777"/>
    <w:rsid w:val="66500A01"/>
    <w:rsid w:val="66501015"/>
    <w:rsid w:val="6650370B"/>
    <w:rsid w:val="665054B9"/>
    <w:rsid w:val="665135D2"/>
    <w:rsid w:val="6654645F"/>
    <w:rsid w:val="66546B43"/>
    <w:rsid w:val="66566DD8"/>
    <w:rsid w:val="665723A3"/>
    <w:rsid w:val="665925BF"/>
    <w:rsid w:val="6659436D"/>
    <w:rsid w:val="665A00E6"/>
    <w:rsid w:val="665A1E94"/>
    <w:rsid w:val="665C20B0"/>
    <w:rsid w:val="665C5C0C"/>
    <w:rsid w:val="665D06D0"/>
    <w:rsid w:val="665D2289"/>
    <w:rsid w:val="665E1984"/>
    <w:rsid w:val="665E3732"/>
    <w:rsid w:val="665F0BF9"/>
    <w:rsid w:val="665F56FC"/>
    <w:rsid w:val="66611474"/>
    <w:rsid w:val="66613222"/>
    <w:rsid w:val="66626E2D"/>
    <w:rsid w:val="666351EC"/>
    <w:rsid w:val="66636F9A"/>
    <w:rsid w:val="66640307"/>
    <w:rsid w:val="666465C2"/>
    <w:rsid w:val="66650F64"/>
    <w:rsid w:val="66660838"/>
    <w:rsid w:val="66664CDC"/>
    <w:rsid w:val="66666A8A"/>
    <w:rsid w:val="666920D7"/>
    <w:rsid w:val="666A0329"/>
    <w:rsid w:val="666A657B"/>
    <w:rsid w:val="666B5E4F"/>
    <w:rsid w:val="666C2296"/>
    <w:rsid w:val="666D1BC7"/>
    <w:rsid w:val="667016B7"/>
    <w:rsid w:val="66703465"/>
    <w:rsid w:val="66707909"/>
    <w:rsid w:val="667271DD"/>
    <w:rsid w:val="66742F55"/>
    <w:rsid w:val="667473F9"/>
    <w:rsid w:val="66763171"/>
    <w:rsid w:val="66770C98"/>
    <w:rsid w:val="66772A46"/>
    <w:rsid w:val="667747F4"/>
    <w:rsid w:val="6678677C"/>
    <w:rsid w:val="66794A10"/>
    <w:rsid w:val="667967BE"/>
    <w:rsid w:val="667C1E0A"/>
    <w:rsid w:val="667C62AE"/>
    <w:rsid w:val="667C658D"/>
    <w:rsid w:val="667E5B82"/>
    <w:rsid w:val="667E5E68"/>
    <w:rsid w:val="667F52E6"/>
    <w:rsid w:val="66805D9E"/>
    <w:rsid w:val="668223FF"/>
    <w:rsid w:val="668313EA"/>
    <w:rsid w:val="66833198"/>
    <w:rsid w:val="66846F11"/>
    <w:rsid w:val="668809FE"/>
    <w:rsid w:val="66884C53"/>
    <w:rsid w:val="668873C6"/>
    <w:rsid w:val="668A2779"/>
    <w:rsid w:val="668A4527"/>
    <w:rsid w:val="668F1B3D"/>
    <w:rsid w:val="668F4233"/>
    <w:rsid w:val="66905E93"/>
    <w:rsid w:val="66911D59"/>
    <w:rsid w:val="66925AD1"/>
    <w:rsid w:val="6692787F"/>
    <w:rsid w:val="669453A6"/>
    <w:rsid w:val="66952ECC"/>
    <w:rsid w:val="6695709A"/>
    <w:rsid w:val="669730E8"/>
    <w:rsid w:val="66973195"/>
    <w:rsid w:val="669748D6"/>
    <w:rsid w:val="66976C44"/>
    <w:rsid w:val="66990686"/>
    <w:rsid w:val="669929BC"/>
    <w:rsid w:val="6699441C"/>
    <w:rsid w:val="669B2BD8"/>
    <w:rsid w:val="669E4476"/>
    <w:rsid w:val="66A03D4A"/>
    <w:rsid w:val="66A15D14"/>
    <w:rsid w:val="66A204DB"/>
    <w:rsid w:val="66A25987"/>
    <w:rsid w:val="66A44309"/>
    <w:rsid w:val="66A53987"/>
    <w:rsid w:val="66A650D9"/>
    <w:rsid w:val="66A80E51"/>
    <w:rsid w:val="66A8411A"/>
    <w:rsid w:val="66A870A3"/>
    <w:rsid w:val="66A9017B"/>
    <w:rsid w:val="66AA2D4C"/>
    <w:rsid w:val="66AA4BC9"/>
    <w:rsid w:val="66AB26EF"/>
    <w:rsid w:val="66AD290B"/>
    <w:rsid w:val="66AD46B9"/>
    <w:rsid w:val="66AD6467"/>
    <w:rsid w:val="66AE2B5D"/>
    <w:rsid w:val="66AF0431"/>
    <w:rsid w:val="66B1431C"/>
    <w:rsid w:val="66B27D9D"/>
    <w:rsid w:val="66B27F22"/>
    <w:rsid w:val="66B34FEB"/>
    <w:rsid w:val="66B43C9A"/>
    <w:rsid w:val="66B45A48"/>
    <w:rsid w:val="66B50CDB"/>
    <w:rsid w:val="66B5531C"/>
    <w:rsid w:val="66B67BAE"/>
    <w:rsid w:val="66B80634"/>
    <w:rsid w:val="66B9305E"/>
    <w:rsid w:val="66B97C70"/>
    <w:rsid w:val="66BA2932"/>
    <w:rsid w:val="66BB5028"/>
    <w:rsid w:val="66BB6DD6"/>
    <w:rsid w:val="66BC48FC"/>
    <w:rsid w:val="66BE2423"/>
    <w:rsid w:val="66BE36F7"/>
    <w:rsid w:val="66BF78F0"/>
    <w:rsid w:val="66C0263F"/>
    <w:rsid w:val="66C0619B"/>
    <w:rsid w:val="66C20165"/>
    <w:rsid w:val="66C33EDD"/>
    <w:rsid w:val="66C35C8B"/>
    <w:rsid w:val="66C7577B"/>
    <w:rsid w:val="66C94644"/>
    <w:rsid w:val="66CA31C0"/>
    <w:rsid w:val="66CA7019"/>
    <w:rsid w:val="66CC2D91"/>
    <w:rsid w:val="66CD2666"/>
    <w:rsid w:val="66CF63DE"/>
    <w:rsid w:val="66D02156"/>
    <w:rsid w:val="66D05E3B"/>
    <w:rsid w:val="66D47E98"/>
    <w:rsid w:val="66D71736"/>
    <w:rsid w:val="66D954AE"/>
    <w:rsid w:val="66DB0439"/>
    <w:rsid w:val="66DB14FC"/>
    <w:rsid w:val="66DB2FD4"/>
    <w:rsid w:val="66DC0AFB"/>
    <w:rsid w:val="66DD226D"/>
    <w:rsid w:val="66DE0D17"/>
    <w:rsid w:val="66DE4873"/>
    <w:rsid w:val="66E005EB"/>
    <w:rsid w:val="66E0203A"/>
    <w:rsid w:val="66E0683D"/>
    <w:rsid w:val="66E1288D"/>
    <w:rsid w:val="66E31E89"/>
    <w:rsid w:val="66E53E53"/>
    <w:rsid w:val="66E55C01"/>
    <w:rsid w:val="66E63727"/>
    <w:rsid w:val="66E83943"/>
    <w:rsid w:val="66E856F1"/>
    <w:rsid w:val="66E92A3D"/>
    <w:rsid w:val="66E94474"/>
    <w:rsid w:val="66EA1469"/>
    <w:rsid w:val="66EC060C"/>
    <w:rsid w:val="66EC3434"/>
    <w:rsid w:val="66ED2D08"/>
    <w:rsid w:val="66EE541F"/>
    <w:rsid w:val="66EE54F3"/>
    <w:rsid w:val="66F44096"/>
    <w:rsid w:val="66F67E0E"/>
    <w:rsid w:val="66F84725"/>
    <w:rsid w:val="66F916AD"/>
    <w:rsid w:val="66FC2F4B"/>
    <w:rsid w:val="66FD119D"/>
    <w:rsid w:val="66FD5A9A"/>
    <w:rsid w:val="66FE3167"/>
    <w:rsid w:val="66FE6CC3"/>
    <w:rsid w:val="66FF226A"/>
    <w:rsid w:val="67006EDF"/>
    <w:rsid w:val="67010561"/>
    <w:rsid w:val="6704453E"/>
    <w:rsid w:val="67050051"/>
    <w:rsid w:val="67052D0E"/>
    <w:rsid w:val="670544F5"/>
    <w:rsid w:val="67074CD5"/>
    <w:rsid w:val="670C13E0"/>
    <w:rsid w:val="670E33AA"/>
    <w:rsid w:val="670F2C7E"/>
    <w:rsid w:val="671169F6"/>
    <w:rsid w:val="6712276E"/>
    <w:rsid w:val="6713087B"/>
    <w:rsid w:val="67140294"/>
    <w:rsid w:val="67144738"/>
    <w:rsid w:val="67156763"/>
    <w:rsid w:val="6716400D"/>
    <w:rsid w:val="671958AB"/>
    <w:rsid w:val="671B5AC7"/>
    <w:rsid w:val="671B7F21"/>
    <w:rsid w:val="671C66C2"/>
    <w:rsid w:val="671D539B"/>
    <w:rsid w:val="67242BCD"/>
    <w:rsid w:val="67252290"/>
    <w:rsid w:val="672669FB"/>
    <w:rsid w:val="6727517E"/>
    <w:rsid w:val="6727621A"/>
    <w:rsid w:val="67281F92"/>
    <w:rsid w:val="67283D40"/>
    <w:rsid w:val="67291611"/>
    <w:rsid w:val="6729298D"/>
    <w:rsid w:val="672A7AB8"/>
    <w:rsid w:val="672C1A82"/>
    <w:rsid w:val="672C55DE"/>
    <w:rsid w:val="672D582E"/>
    <w:rsid w:val="672E75A8"/>
    <w:rsid w:val="67310E46"/>
    <w:rsid w:val="67317098"/>
    <w:rsid w:val="67374299"/>
    <w:rsid w:val="673750A5"/>
    <w:rsid w:val="67376C43"/>
    <w:rsid w:val="673821D5"/>
    <w:rsid w:val="67386535"/>
    <w:rsid w:val="67395F4D"/>
    <w:rsid w:val="673A67F0"/>
    <w:rsid w:val="673B22E5"/>
    <w:rsid w:val="673D5A3D"/>
    <w:rsid w:val="673D77D6"/>
    <w:rsid w:val="673E5311"/>
    <w:rsid w:val="673F3837"/>
    <w:rsid w:val="67401089"/>
    <w:rsid w:val="674107D2"/>
    <w:rsid w:val="6741381E"/>
    <w:rsid w:val="67424E02"/>
    <w:rsid w:val="67426C31"/>
    <w:rsid w:val="674279F3"/>
    <w:rsid w:val="67430B7A"/>
    <w:rsid w:val="67433648"/>
    <w:rsid w:val="67443168"/>
    <w:rsid w:val="6744501E"/>
    <w:rsid w:val="67446DCC"/>
    <w:rsid w:val="6747066A"/>
    <w:rsid w:val="67473459"/>
    <w:rsid w:val="674C5C80"/>
    <w:rsid w:val="674C7A2E"/>
    <w:rsid w:val="674F751F"/>
    <w:rsid w:val="6751773B"/>
    <w:rsid w:val="67542D87"/>
    <w:rsid w:val="67544B35"/>
    <w:rsid w:val="675B7042"/>
    <w:rsid w:val="675D7E8D"/>
    <w:rsid w:val="675F16E0"/>
    <w:rsid w:val="676034DA"/>
    <w:rsid w:val="676101F6"/>
    <w:rsid w:val="67616BD1"/>
    <w:rsid w:val="67627252"/>
    <w:rsid w:val="67650AF0"/>
    <w:rsid w:val="67654F94"/>
    <w:rsid w:val="67656D42"/>
    <w:rsid w:val="676669E2"/>
    <w:rsid w:val="67672ABA"/>
    <w:rsid w:val="67674868"/>
    <w:rsid w:val="67696832"/>
    <w:rsid w:val="676A6106"/>
    <w:rsid w:val="676E209B"/>
    <w:rsid w:val="676E3E49"/>
    <w:rsid w:val="676F7EFC"/>
    <w:rsid w:val="67717495"/>
    <w:rsid w:val="67736F7E"/>
    <w:rsid w:val="67746F85"/>
    <w:rsid w:val="67753881"/>
    <w:rsid w:val="67755047"/>
    <w:rsid w:val="677551D7"/>
    <w:rsid w:val="677839C8"/>
    <w:rsid w:val="67786A75"/>
    <w:rsid w:val="677A678C"/>
    <w:rsid w:val="677B6565"/>
    <w:rsid w:val="677D22DE"/>
    <w:rsid w:val="677D5E3A"/>
    <w:rsid w:val="677E3283"/>
    <w:rsid w:val="67801DCE"/>
    <w:rsid w:val="678371C8"/>
    <w:rsid w:val="67840F25"/>
    <w:rsid w:val="678418BE"/>
    <w:rsid w:val="67841F6B"/>
    <w:rsid w:val="6784366C"/>
    <w:rsid w:val="6784541A"/>
    <w:rsid w:val="67851192"/>
    <w:rsid w:val="67852F40"/>
    <w:rsid w:val="67885E12"/>
    <w:rsid w:val="6788786F"/>
    <w:rsid w:val="67890C82"/>
    <w:rsid w:val="678C2521"/>
    <w:rsid w:val="678C42CF"/>
    <w:rsid w:val="678D51EA"/>
    <w:rsid w:val="678E3015"/>
    <w:rsid w:val="678E6299"/>
    <w:rsid w:val="67900263"/>
    <w:rsid w:val="67907FEC"/>
    <w:rsid w:val="67927140"/>
    <w:rsid w:val="67955879"/>
    <w:rsid w:val="67967214"/>
    <w:rsid w:val="679715F1"/>
    <w:rsid w:val="67980EC5"/>
    <w:rsid w:val="67982C74"/>
    <w:rsid w:val="679A2E90"/>
    <w:rsid w:val="679A4C3E"/>
    <w:rsid w:val="679C1A12"/>
    <w:rsid w:val="679C7F03"/>
    <w:rsid w:val="679F168B"/>
    <w:rsid w:val="67A011FB"/>
    <w:rsid w:val="67A072CB"/>
    <w:rsid w:val="67A15484"/>
    <w:rsid w:val="67A254F4"/>
    <w:rsid w:val="67A36984"/>
    <w:rsid w:val="67A41618"/>
    <w:rsid w:val="67A632D1"/>
    <w:rsid w:val="67A76795"/>
    <w:rsid w:val="67A94E81"/>
    <w:rsid w:val="67AC671F"/>
    <w:rsid w:val="67AE693B"/>
    <w:rsid w:val="67B04461"/>
    <w:rsid w:val="67B101D9"/>
    <w:rsid w:val="67B1288C"/>
    <w:rsid w:val="67B13D35"/>
    <w:rsid w:val="67B50D99"/>
    <w:rsid w:val="67B6134C"/>
    <w:rsid w:val="67B6759E"/>
    <w:rsid w:val="67B71FDD"/>
    <w:rsid w:val="67B81568"/>
    <w:rsid w:val="67B850C4"/>
    <w:rsid w:val="67BA708E"/>
    <w:rsid w:val="67BB4BB4"/>
    <w:rsid w:val="67BC2E06"/>
    <w:rsid w:val="67BC3580"/>
    <w:rsid w:val="67BC5CB6"/>
    <w:rsid w:val="67BD6B7E"/>
    <w:rsid w:val="67BD7C7A"/>
    <w:rsid w:val="67BF6452"/>
    <w:rsid w:val="67C1041C"/>
    <w:rsid w:val="67C1666E"/>
    <w:rsid w:val="67C223E6"/>
    <w:rsid w:val="67C25F42"/>
    <w:rsid w:val="67C27CF0"/>
    <w:rsid w:val="67C43A69"/>
    <w:rsid w:val="67C577E1"/>
    <w:rsid w:val="67C73559"/>
    <w:rsid w:val="67CB4700"/>
    <w:rsid w:val="67CE0D8B"/>
    <w:rsid w:val="67CE2B39"/>
    <w:rsid w:val="67CF4511"/>
    <w:rsid w:val="67D16185"/>
    <w:rsid w:val="67D17E56"/>
    <w:rsid w:val="67D22629"/>
    <w:rsid w:val="67D22E92"/>
    <w:rsid w:val="67D26D6B"/>
    <w:rsid w:val="67D30150"/>
    <w:rsid w:val="67D363A2"/>
    <w:rsid w:val="67D43879"/>
    <w:rsid w:val="67D50383"/>
    <w:rsid w:val="67D619EE"/>
    <w:rsid w:val="67D643E4"/>
    <w:rsid w:val="67D77C40"/>
    <w:rsid w:val="67D87514"/>
    <w:rsid w:val="67DA4307"/>
    <w:rsid w:val="67DC0256"/>
    <w:rsid w:val="67DD2D7C"/>
    <w:rsid w:val="67DF08A2"/>
    <w:rsid w:val="67DF6AF4"/>
    <w:rsid w:val="67E10ABE"/>
    <w:rsid w:val="67E229C6"/>
    <w:rsid w:val="67E35558"/>
    <w:rsid w:val="67E4235D"/>
    <w:rsid w:val="67E45EB9"/>
    <w:rsid w:val="67E73BFB"/>
    <w:rsid w:val="67E852CD"/>
    <w:rsid w:val="67E934CF"/>
    <w:rsid w:val="67E97973"/>
    <w:rsid w:val="67EA67FB"/>
    <w:rsid w:val="67EB25A8"/>
    <w:rsid w:val="67EB5179"/>
    <w:rsid w:val="67EB7247"/>
    <w:rsid w:val="67EC1211"/>
    <w:rsid w:val="67ED7463"/>
    <w:rsid w:val="67EE31DB"/>
    <w:rsid w:val="67EE4F89"/>
    <w:rsid w:val="67F0485E"/>
    <w:rsid w:val="67F105D6"/>
    <w:rsid w:val="67F129A1"/>
    <w:rsid w:val="67F24A7A"/>
    <w:rsid w:val="67F537FB"/>
    <w:rsid w:val="67F5622B"/>
    <w:rsid w:val="67F65BEC"/>
    <w:rsid w:val="67F72090"/>
    <w:rsid w:val="67F81964"/>
    <w:rsid w:val="67FA56DC"/>
    <w:rsid w:val="67FA5E37"/>
    <w:rsid w:val="67FC1454"/>
    <w:rsid w:val="67FC3252"/>
    <w:rsid w:val="67FE3509"/>
    <w:rsid w:val="67FF0F45"/>
    <w:rsid w:val="68014CBD"/>
    <w:rsid w:val="68016A6B"/>
    <w:rsid w:val="68030A35"/>
    <w:rsid w:val="680447AD"/>
    <w:rsid w:val="68057461"/>
    <w:rsid w:val="68060525"/>
    <w:rsid w:val="680B4763"/>
    <w:rsid w:val="680D18B3"/>
    <w:rsid w:val="680F2E73"/>
    <w:rsid w:val="680F30E4"/>
    <w:rsid w:val="68120C78"/>
    <w:rsid w:val="68132EF5"/>
    <w:rsid w:val="6813679E"/>
    <w:rsid w:val="681542C4"/>
    <w:rsid w:val="68161A35"/>
    <w:rsid w:val="68164D7B"/>
    <w:rsid w:val="6817003C"/>
    <w:rsid w:val="6817628E"/>
    <w:rsid w:val="68182006"/>
    <w:rsid w:val="68183DB4"/>
    <w:rsid w:val="68190258"/>
    <w:rsid w:val="681A01F7"/>
    <w:rsid w:val="681A3FD0"/>
    <w:rsid w:val="681C5653"/>
    <w:rsid w:val="681E591C"/>
    <w:rsid w:val="68230C7C"/>
    <w:rsid w:val="682368C5"/>
    <w:rsid w:val="682409AB"/>
    <w:rsid w:val="68264723"/>
    <w:rsid w:val="68294213"/>
    <w:rsid w:val="68297D70"/>
    <w:rsid w:val="682D3D04"/>
    <w:rsid w:val="68324E76"/>
    <w:rsid w:val="683536BE"/>
    <w:rsid w:val="68356714"/>
    <w:rsid w:val="6837248C"/>
    <w:rsid w:val="68386205"/>
    <w:rsid w:val="68393EAE"/>
    <w:rsid w:val="683A01CF"/>
    <w:rsid w:val="683A3D2B"/>
    <w:rsid w:val="683C5CF5"/>
    <w:rsid w:val="683C7AA3"/>
    <w:rsid w:val="683D76DE"/>
    <w:rsid w:val="683E6EC3"/>
    <w:rsid w:val="683E7CBF"/>
    <w:rsid w:val="68411DFC"/>
    <w:rsid w:val="6841330B"/>
    <w:rsid w:val="68427403"/>
    <w:rsid w:val="684352D5"/>
    <w:rsid w:val="6844104D"/>
    <w:rsid w:val="68442C52"/>
    <w:rsid w:val="68444BA9"/>
    <w:rsid w:val="68460921"/>
    <w:rsid w:val="684626D0"/>
    <w:rsid w:val="68464DC5"/>
    <w:rsid w:val="68476448"/>
    <w:rsid w:val="68481B34"/>
    <w:rsid w:val="6848469A"/>
    <w:rsid w:val="68494705"/>
    <w:rsid w:val="684C54F0"/>
    <w:rsid w:val="684D7F02"/>
    <w:rsid w:val="684E0A0B"/>
    <w:rsid w:val="684F20FC"/>
    <w:rsid w:val="684F2CC1"/>
    <w:rsid w:val="684F3C7A"/>
    <w:rsid w:val="684F6E36"/>
    <w:rsid w:val="6850354E"/>
    <w:rsid w:val="68525518"/>
    <w:rsid w:val="685272C6"/>
    <w:rsid w:val="68537FB8"/>
    <w:rsid w:val="68572B2F"/>
    <w:rsid w:val="685748DD"/>
    <w:rsid w:val="68582403"/>
    <w:rsid w:val="68592E46"/>
    <w:rsid w:val="685A0D4E"/>
    <w:rsid w:val="685A261F"/>
    <w:rsid w:val="685A617B"/>
    <w:rsid w:val="685C1EF3"/>
    <w:rsid w:val="685C6397"/>
    <w:rsid w:val="685D0171"/>
    <w:rsid w:val="685E210F"/>
    <w:rsid w:val="685E5C6B"/>
    <w:rsid w:val="685F3791"/>
    <w:rsid w:val="68610852"/>
    <w:rsid w:val="686314D3"/>
    <w:rsid w:val="68633F90"/>
    <w:rsid w:val="68637725"/>
    <w:rsid w:val="6864130D"/>
    <w:rsid w:val="6865349E"/>
    <w:rsid w:val="68680898"/>
    <w:rsid w:val="68681035"/>
    <w:rsid w:val="68683511"/>
    <w:rsid w:val="68686AEA"/>
    <w:rsid w:val="68692862"/>
    <w:rsid w:val="686C0F86"/>
    <w:rsid w:val="686D5EAE"/>
    <w:rsid w:val="686E181E"/>
    <w:rsid w:val="686E1C26"/>
    <w:rsid w:val="686F60CA"/>
    <w:rsid w:val="687078B0"/>
    <w:rsid w:val="68721717"/>
    <w:rsid w:val="68725028"/>
    <w:rsid w:val="68727968"/>
    <w:rsid w:val="6873723D"/>
    <w:rsid w:val="68740B14"/>
    <w:rsid w:val="687436E1"/>
    <w:rsid w:val="6874548F"/>
    <w:rsid w:val="68751207"/>
    <w:rsid w:val="68752FB5"/>
    <w:rsid w:val="687731D1"/>
    <w:rsid w:val="68774F7F"/>
    <w:rsid w:val="68777993"/>
    <w:rsid w:val="68784853"/>
    <w:rsid w:val="68790962"/>
    <w:rsid w:val="68792AA5"/>
    <w:rsid w:val="687A3533"/>
    <w:rsid w:val="687C4343"/>
    <w:rsid w:val="687D5326"/>
    <w:rsid w:val="687D72E3"/>
    <w:rsid w:val="687E00BB"/>
    <w:rsid w:val="687E630D"/>
    <w:rsid w:val="687F5BE1"/>
    <w:rsid w:val="68802085"/>
    <w:rsid w:val="68815DFE"/>
    <w:rsid w:val="68837FD6"/>
    <w:rsid w:val="688431F8"/>
    <w:rsid w:val="68880F3A"/>
    <w:rsid w:val="6888718C"/>
    <w:rsid w:val="688A17C5"/>
    <w:rsid w:val="688A6AFA"/>
    <w:rsid w:val="688D02FE"/>
    <w:rsid w:val="688D19A9"/>
    <w:rsid w:val="688D6550"/>
    <w:rsid w:val="68907DEF"/>
    <w:rsid w:val="68914293"/>
    <w:rsid w:val="68923B67"/>
    <w:rsid w:val="6894168D"/>
    <w:rsid w:val="68945B31"/>
    <w:rsid w:val="6895013B"/>
    <w:rsid w:val="68953657"/>
    <w:rsid w:val="68971A8C"/>
    <w:rsid w:val="68994EF5"/>
    <w:rsid w:val="68996CA3"/>
    <w:rsid w:val="689A2A1B"/>
    <w:rsid w:val="689B286C"/>
    <w:rsid w:val="689B3FAD"/>
    <w:rsid w:val="689B6077"/>
    <w:rsid w:val="689B6EBF"/>
    <w:rsid w:val="689C49E5"/>
    <w:rsid w:val="689D1D49"/>
    <w:rsid w:val="689E075E"/>
    <w:rsid w:val="689E08BD"/>
    <w:rsid w:val="689E250C"/>
    <w:rsid w:val="68A04E6C"/>
    <w:rsid w:val="68A0524E"/>
    <w:rsid w:val="68A13DAA"/>
    <w:rsid w:val="68A33BCF"/>
    <w:rsid w:val="68A45648"/>
    <w:rsid w:val="68A5389A"/>
    <w:rsid w:val="68A56171"/>
    <w:rsid w:val="68A815DC"/>
    <w:rsid w:val="68A85138"/>
    <w:rsid w:val="68AA0EB0"/>
    <w:rsid w:val="68AC7461"/>
    <w:rsid w:val="68AD6BF3"/>
    <w:rsid w:val="68AE5E3B"/>
    <w:rsid w:val="68AF38B3"/>
    <w:rsid w:val="68AF4719"/>
    <w:rsid w:val="68AF64C7"/>
    <w:rsid w:val="68B01E03"/>
    <w:rsid w:val="68B0223F"/>
    <w:rsid w:val="68B25FB7"/>
    <w:rsid w:val="68B336C4"/>
    <w:rsid w:val="68B4626E"/>
    <w:rsid w:val="68B47F81"/>
    <w:rsid w:val="68B72045"/>
    <w:rsid w:val="68B7537B"/>
    <w:rsid w:val="68B860A6"/>
    <w:rsid w:val="68BB130F"/>
    <w:rsid w:val="68BC0BE4"/>
    <w:rsid w:val="68BC32E6"/>
    <w:rsid w:val="68BC5088"/>
    <w:rsid w:val="68BC6E36"/>
    <w:rsid w:val="68BF3CEC"/>
    <w:rsid w:val="68C06926"/>
    <w:rsid w:val="68C1444C"/>
    <w:rsid w:val="68C27158"/>
    <w:rsid w:val="68C55AD9"/>
    <w:rsid w:val="68C63810"/>
    <w:rsid w:val="68C71B3A"/>
    <w:rsid w:val="68C77CB4"/>
    <w:rsid w:val="68C83A2C"/>
    <w:rsid w:val="68CA1553"/>
    <w:rsid w:val="68CA6D7A"/>
    <w:rsid w:val="68CA77A4"/>
    <w:rsid w:val="68CC52CB"/>
    <w:rsid w:val="68CD1043"/>
    <w:rsid w:val="68CE6E65"/>
    <w:rsid w:val="68CF6B69"/>
    <w:rsid w:val="68D00CC1"/>
    <w:rsid w:val="68D02BEC"/>
    <w:rsid w:val="68D0643D"/>
    <w:rsid w:val="68D221B5"/>
    <w:rsid w:val="68D73C6F"/>
    <w:rsid w:val="68D777CC"/>
    <w:rsid w:val="68DC4DE2"/>
    <w:rsid w:val="68DF7B10"/>
    <w:rsid w:val="68E0032B"/>
    <w:rsid w:val="68E311E4"/>
    <w:rsid w:val="68E32614"/>
    <w:rsid w:val="68E51EE8"/>
    <w:rsid w:val="68E63EB3"/>
    <w:rsid w:val="68E65C61"/>
    <w:rsid w:val="68E819D9"/>
    <w:rsid w:val="68E81FE6"/>
    <w:rsid w:val="68E87C2B"/>
    <w:rsid w:val="68EA3793"/>
    <w:rsid w:val="68EA5751"/>
    <w:rsid w:val="68EC0C84"/>
    <w:rsid w:val="68EC626C"/>
    <w:rsid w:val="68ED3493"/>
    <w:rsid w:val="68ED6FEF"/>
    <w:rsid w:val="68EE31C6"/>
    <w:rsid w:val="68F0088D"/>
    <w:rsid w:val="68F16ADF"/>
    <w:rsid w:val="68F20AA9"/>
    <w:rsid w:val="68F412F1"/>
    <w:rsid w:val="68F44821"/>
    <w:rsid w:val="68F51AE2"/>
    <w:rsid w:val="68F62348"/>
    <w:rsid w:val="68F640F6"/>
    <w:rsid w:val="68F71C1C"/>
    <w:rsid w:val="68F73C7F"/>
    <w:rsid w:val="68FC0779"/>
    <w:rsid w:val="68FC7232"/>
    <w:rsid w:val="68FD54B2"/>
    <w:rsid w:val="68FE11FC"/>
    <w:rsid w:val="68FE744E"/>
    <w:rsid w:val="68FF70FA"/>
    <w:rsid w:val="690031C6"/>
    <w:rsid w:val="69004F74"/>
    <w:rsid w:val="69006D22"/>
    <w:rsid w:val="69036813"/>
    <w:rsid w:val="69046B0B"/>
    <w:rsid w:val="69074555"/>
    <w:rsid w:val="690802CD"/>
    <w:rsid w:val="69083E29"/>
    <w:rsid w:val="69097331"/>
    <w:rsid w:val="690A194F"/>
    <w:rsid w:val="690A2D13"/>
    <w:rsid w:val="690A420D"/>
    <w:rsid w:val="690A73E1"/>
    <w:rsid w:val="690A7BA1"/>
    <w:rsid w:val="690F51B7"/>
    <w:rsid w:val="6910007F"/>
    <w:rsid w:val="69124CA8"/>
    <w:rsid w:val="69140A20"/>
    <w:rsid w:val="69146C72"/>
    <w:rsid w:val="69151320"/>
    <w:rsid w:val="69166546"/>
    <w:rsid w:val="69180510"/>
    <w:rsid w:val="69197DE4"/>
    <w:rsid w:val="691E5254"/>
    <w:rsid w:val="691F431B"/>
    <w:rsid w:val="692073C4"/>
    <w:rsid w:val="69224EEB"/>
    <w:rsid w:val="69232A11"/>
    <w:rsid w:val="69252C2D"/>
    <w:rsid w:val="69256789"/>
    <w:rsid w:val="69272501"/>
    <w:rsid w:val="692844CB"/>
    <w:rsid w:val="692A1FF1"/>
    <w:rsid w:val="692B6F4B"/>
    <w:rsid w:val="692C3FBB"/>
    <w:rsid w:val="692D388F"/>
    <w:rsid w:val="692D75A7"/>
    <w:rsid w:val="692E5962"/>
    <w:rsid w:val="692F585A"/>
    <w:rsid w:val="69313380"/>
    <w:rsid w:val="693410C2"/>
    <w:rsid w:val="69344C1E"/>
    <w:rsid w:val="69353903"/>
    <w:rsid w:val="69375989"/>
    <w:rsid w:val="69390EA2"/>
    <w:rsid w:val="6939645A"/>
    <w:rsid w:val="693966D8"/>
    <w:rsid w:val="693B5FAC"/>
    <w:rsid w:val="693D453B"/>
    <w:rsid w:val="693E784B"/>
    <w:rsid w:val="693F458D"/>
    <w:rsid w:val="69401815"/>
    <w:rsid w:val="69407A67"/>
    <w:rsid w:val="694110E9"/>
    <w:rsid w:val="6942558D"/>
    <w:rsid w:val="69431305"/>
    <w:rsid w:val="69450BD9"/>
    <w:rsid w:val="69473E9F"/>
    <w:rsid w:val="694766FF"/>
    <w:rsid w:val="69482477"/>
    <w:rsid w:val="694A73C1"/>
    <w:rsid w:val="694C640B"/>
    <w:rsid w:val="694E3F32"/>
    <w:rsid w:val="6950362D"/>
    <w:rsid w:val="695157D0"/>
    <w:rsid w:val="695232F6"/>
    <w:rsid w:val="6954706E"/>
    <w:rsid w:val="69567C43"/>
    <w:rsid w:val="69572814"/>
    <w:rsid w:val="6958090C"/>
    <w:rsid w:val="69584DB0"/>
    <w:rsid w:val="69586B5E"/>
    <w:rsid w:val="695B7764"/>
    <w:rsid w:val="695E1C9B"/>
    <w:rsid w:val="695F1ADB"/>
    <w:rsid w:val="69601EB7"/>
    <w:rsid w:val="696038C5"/>
    <w:rsid w:val="696107CB"/>
    <w:rsid w:val="6962178B"/>
    <w:rsid w:val="69625DBB"/>
    <w:rsid w:val="69633987"/>
    <w:rsid w:val="69635503"/>
    <w:rsid w:val="69676DA1"/>
    <w:rsid w:val="696848C8"/>
    <w:rsid w:val="69690D6B"/>
    <w:rsid w:val="696A0640"/>
    <w:rsid w:val="696A4AE4"/>
    <w:rsid w:val="696A6892"/>
    <w:rsid w:val="696D1EDE"/>
    <w:rsid w:val="696E2BBE"/>
    <w:rsid w:val="696E6382"/>
    <w:rsid w:val="69731BEA"/>
    <w:rsid w:val="697414BE"/>
    <w:rsid w:val="6974326C"/>
    <w:rsid w:val="69766FE4"/>
    <w:rsid w:val="69790883"/>
    <w:rsid w:val="69794D27"/>
    <w:rsid w:val="69795FEF"/>
    <w:rsid w:val="697B45FB"/>
    <w:rsid w:val="697D0373"/>
    <w:rsid w:val="697D452E"/>
    <w:rsid w:val="697D4817"/>
    <w:rsid w:val="697E0A99"/>
    <w:rsid w:val="697E40EB"/>
    <w:rsid w:val="69801C11"/>
    <w:rsid w:val="69807E63"/>
    <w:rsid w:val="69821E2D"/>
    <w:rsid w:val="69825989"/>
    <w:rsid w:val="69831701"/>
    <w:rsid w:val="698711F2"/>
    <w:rsid w:val="69886D18"/>
    <w:rsid w:val="698931BC"/>
    <w:rsid w:val="698A2A90"/>
    <w:rsid w:val="698B31E8"/>
    <w:rsid w:val="698B7535"/>
    <w:rsid w:val="698C05B6"/>
    <w:rsid w:val="698C2CAC"/>
    <w:rsid w:val="698E07D2"/>
    <w:rsid w:val="698F1514"/>
    <w:rsid w:val="698F62F8"/>
    <w:rsid w:val="69900DDF"/>
    <w:rsid w:val="6990454A"/>
    <w:rsid w:val="6994390F"/>
    <w:rsid w:val="69951B60"/>
    <w:rsid w:val="69955386"/>
    <w:rsid w:val="699658D9"/>
    <w:rsid w:val="69967687"/>
    <w:rsid w:val="69977CA6"/>
    <w:rsid w:val="699851AD"/>
    <w:rsid w:val="699A7177"/>
    <w:rsid w:val="699B5379"/>
    <w:rsid w:val="699B6A4B"/>
    <w:rsid w:val="699C0F47"/>
    <w:rsid w:val="699D0A15"/>
    <w:rsid w:val="699F29DF"/>
    <w:rsid w:val="69A51678"/>
    <w:rsid w:val="69A578CA"/>
    <w:rsid w:val="69A71894"/>
    <w:rsid w:val="69A8376D"/>
    <w:rsid w:val="69A920BB"/>
    <w:rsid w:val="69A94CB8"/>
    <w:rsid w:val="69A973BA"/>
    <w:rsid w:val="69AA4EE0"/>
    <w:rsid w:val="69AC2A06"/>
    <w:rsid w:val="69AE2548"/>
    <w:rsid w:val="69AE2C22"/>
    <w:rsid w:val="69AE4969"/>
    <w:rsid w:val="69AE6000"/>
    <w:rsid w:val="69AE677E"/>
    <w:rsid w:val="69AF24F6"/>
    <w:rsid w:val="69B248AE"/>
    <w:rsid w:val="69B310C7"/>
    <w:rsid w:val="69B31FE7"/>
    <w:rsid w:val="69B47B0D"/>
    <w:rsid w:val="69B5322F"/>
    <w:rsid w:val="69B61AD7"/>
    <w:rsid w:val="69B65392"/>
    <w:rsid w:val="69B86FDF"/>
    <w:rsid w:val="69BA15C7"/>
    <w:rsid w:val="69BA403A"/>
    <w:rsid w:val="69BB0E9B"/>
    <w:rsid w:val="69BB4ECF"/>
    <w:rsid w:val="69BB533F"/>
    <w:rsid w:val="69BB70ED"/>
    <w:rsid w:val="69BD4C13"/>
    <w:rsid w:val="69BE4592"/>
    <w:rsid w:val="69BF6BDD"/>
    <w:rsid w:val="69C243A3"/>
    <w:rsid w:val="69C37636"/>
    <w:rsid w:val="69C42446"/>
    <w:rsid w:val="69C441F4"/>
    <w:rsid w:val="69C448B0"/>
    <w:rsid w:val="69C65826"/>
    <w:rsid w:val="69C674D9"/>
    <w:rsid w:val="69C77840"/>
    <w:rsid w:val="69CC30A8"/>
    <w:rsid w:val="69D02B99"/>
    <w:rsid w:val="69D1246D"/>
    <w:rsid w:val="69D166F6"/>
    <w:rsid w:val="69D65CD5"/>
    <w:rsid w:val="69D72179"/>
    <w:rsid w:val="69D837FB"/>
    <w:rsid w:val="69DA3A17"/>
    <w:rsid w:val="69DA7573"/>
    <w:rsid w:val="69DD3507"/>
    <w:rsid w:val="69DD7705"/>
    <w:rsid w:val="69DE499D"/>
    <w:rsid w:val="69DF4B8A"/>
    <w:rsid w:val="69E00902"/>
    <w:rsid w:val="69E0792C"/>
    <w:rsid w:val="69E14DA6"/>
    <w:rsid w:val="69E2467A"/>
    <w:rsid w:val="69E26AE9"/>
    <w:rsid w:val="69E336DC"/>
    <w:rsid w:val="69E421A0"/>
    <w:rsid w:val="69E46644"/>
    <w:rsid w:val="69E55F18"/>
    <w:rsid w:val="69E90781"/>
    <w:rsid w:val="69E9754E"/>
    <w:rsid w:val="69EC54F9"/>
    <w:rsid w:val="69EC5ECF"/>
    <w:rsid w:val="69EF3C7C"/>
    <w:rsid w:val="69EF5737"/>
    <w:rsid w:val="69F0323B"/>
    <w:rsid w:val="69F04FE9"/>
    <w:rsid w:val="69F36887"/>
    <w:rsid w:val="69F543AD"/>
    <w:rsid w:val="69F61ED3"/>
    <w:rsid w:val="69F66377"/>
    <w:rsid w:val="69F97043"/>
    <w:rsid w:val="69FA7C16"/>
    <w:rsid w:val="69FC4283"/>
    <w:rsid w:val="69FC4BE3"/>
    <w:rsid w:val="69FD75D1"/>
    <w:rsid w:val="69FF522C"/>
    <w:rsid w:val="69FF6FDA"/>
    <w:rsid w:val="6A024D1C"/>
    <w:rsid w:val="6A032E5D"/>
    <w:rsid w:val="6A042842"/>
    <w:rsid w:val="6A070584"/>
    <w:rsid w:val="6A072AD7"/>
    <w:rsid w:val="6A077B8E"/>
    <w:rsid w:val="6A084515"/>
    <w:rsid w:val="6A097E59"/>
    <w:rsid w:val="6A0B3BD1"/>
    <w:rsid w:val="6A0C7949"/>
    <w:rsid w:val="6A0E7DD9"/>
    <w:rsid w:val="6A10568B"/>
    <w:rsid w:val="6A1231B1"/>
    <w:rsid w:val="6A13107A"/>
    <w:rsid w:val="6A132A85"/>
    <w:rsid w:val="6A136F29"/>
    <w:rsid w:val="6A164324"/>
    <w:rsid w:val="6A1B5A3C"/>
    <w:rsid w:val="6A1C5DDE"/>
    <w:rsid w:val="6A1D1B56"/>
    <w:rsid w:val="6A1D56B2"/>
    <w:rsid w:val="6A1F142A"/>
    <w:rsid w:val="6A1F58CE"/>
    <w:rsid w:val="6A214B0E"/>
    <w:rsid w:val="6A222CC8"/>
    <w:rsid w:val="6A22716C"/>
    <w:rsid w:val="6A232922"/>
    <w:rsid w:val="6A2353BE"/>
    <w:rsid w:val="6A237571"/>
    <w:rsid w:val="6A260A0B"/>
    <w:rsid w:val="6A266C5C"/>
    <w:rsid w:val="6A276531"/>
    <w:rsid w:val="6A2A0A42"/>
    <w:rsid w:val="6A2B7DCF"/>
    <w:rsid w:val="6A2C3B47"/>
    <w:rsid w:val="6A2D55ED"/>
    <w:rsid w:val="6A2D7FEB"/>
    <w:rsid w:val="6A2E2472"/>
    <w:rsid w:val="6A2E3D63"/>
    <w:rsid w:val="6A2E5B11"/>
    <w:rsid w:val="6A2E5C82"/>
    <w:rsid w:val="6A2F7EE9"/>
    <w:rsid w:val="6A301889"/>
    <w:rsid w:val="6A3053E5"/>
    <w:rsid w:val="6A325601"/>
    <w:rsid w:val="6A34705D"/>
    <w:rsid w:val="6A356EA0"/>
    <w:rsid w:val="6A3824EC"/>
    <w:rsid w:val="6A386990"/>
    <w:rsid w:val="6A3A6264"/>
    <w:rsid w:val="6A3B3D8A"/>
    <w:rsid w:val="6A3C4579"/>
    <w:rsid w:val="6A3F1ACC"/>
    <w:rsid w:val="6A3F320D"/>
    <w:rsid w:val="6A3F7D1E"/>
    <w:rsid w:val="6A4175F2"/>
    <w:rsid w:val="6A42336B"/>
    <w:rsid w:val="6A440E91"/>
    <w:rsid w:val="6A445335"/>
    <w:rsid w:val="6A462E5B"/>
    <w:rsid w:val="6A466ADA"/>
    <w:rsid w:val="6A470981"/>
    <w:rsid w:val="6A475399"/>
    <w:rsid w:val="6A4873D1"/>
    <w:rsid w:val="6A4964A7"/>
    <w:rsid w:val="6A4B0471"/>
    <w:rsid w:val="6A4C5F97"/>
    <w:rsid w:val="6A4D243B"/>
    <w:rsid w:val="6A4D41E9"/>
    <w:rsid w:val="6A4E1D0F"/>
    <w:rsid w:val="6A4E3ABD"/>
    <w:rsid w:val="6A5058A7"/>
    <w:rsid w:val="6A505A87"/>
    <w:rsid w:val="6A527A52"/>
    <w:rsid w:val="6A537326"/>
    <w:rsid w:val="6A554E4C"/>
    <w:rsid w:val="6A570BC4"/>
    <w:rsid w:val="6A575068"/>
    <w:rsid w:val="6A57631E"/>
    <w:rsid w:val="6A5A4B58"/>
    <w:rsid w:val="6A5C0D00"/>
    <w:rsid w:val="6A5C442C"/>
    <w:rsid w:val="6A5E63F6"/>
    <w:rsid w:val="6A5F5CCB"/>
    <w:rsid w:val="6A615EE7"/>
    <w:rsid w:val="6A6257BB"/>
    <w:rsid w:val="6A633A0D"/>
    <w:rsid w:val="6A6432E1"/>
    <w:rsid w:val="6A647785"/>
    <w:rsid w:val="6A6652AB"/>
    <w:rsid w:val="6A674B7F"/>
    <w:rsid w:val="6A681023"/>
    <w:rsid w:val="6A682DD1"/>
    <w:rsid w:val="6A694D9B"/>
    <w:rsid w:val="6A696346"/>
    <w:rsid w:val="6A6B0B13"/>
    <w:rsid w:val="6A6B2C35"/>
    <w:rsid w:val="6A6B7365"/>
    <w:rsid w:val="6A6D03E7"/>
    <w:rsid w:val="6A6D488B"/>
    <w:rsid w:val="6A6E5F0E"/>
    <w:rsid w:val="6A6F463E"/>
    <w:rsid w:val="6A701C86"/>
    <w:rsid w:val="6A70612A"/>
    <w:rsid w:val="6A707176"/>
    <w:rsid w:val="6A717754"/>
    <w:rsid w:val="6A72463D"/>
    <w:rsid w:val="6A7259FE"/>
    <w:rsid w:val="6A731776"/>
    <w:rsid w:val="6A745C1A"/>
    <w:rsid w:val="6A753740"/>
    <w:rsid w:val="6A75729C"/>
    <w:rsid w:val="6A772D37"/>
    <w:rsid w:val="6A773014"/>
    <w:rsid w:val="6A79526B"/>
    <w:rsid w:val="6A7A48B2"/>
    <w:rsid w:val="6A7C062B"/>
    <w:rsid w:val="6A7C4ACE"/>
    <w:rsid w:val="6A7C687C"/>
    <w:rsid w:val="6A7E0847"/>
    <w:rsid w:val="6A7F011B"/>
    <w:rsid w:val="6A7F636D"/>
    <w:rsid w:val="6A841BD5"/>
    <w:rsid w:val="6A843983"/>
    <w:rsid w:val="6A845731"/>
    <w:rsid w:val="6A863F6D"/>
    <w:rsid w:val="6A876FCF"/>
    <w:rsid w:val="6A8A11AD"/>
    <w:rsid w:val="6A8B4D12"/>
    <w:rsid w:val="6A8B520E"/>
    <w:rsid w:val="6A8D0A8A"/>
    <w:rsid w:val="6A8D2838"/>
    <w:rsid w:val="6A8D6CDC"/>
    <w:rsid w:val="6A8D7B2E"/>
    <w:rsid w:val="6A8E65B0"/>
    <w:rsid w:val="6A9260A0"/>
    <w:rsid w:val="6A933BC6"/>
    <w:rsid w:val="6A935974"/>
    <w:rsid w:val="6A946571"/>
    <w:rsid w:val="6A9510EF"/>
    <w:rsid w:val="6A9516EC"/>
    <w:rsid w:val="6A955888"/>
    <w:rsid w:val="6A955B90"/>
    <w:rsid w:val="6A95793E"/>
    <w:rsid w:val="6A971908"/>
    <w:rsid w:val="6A9736B6"/>
    <w:rsid w:val="6A9811DC"/>
    <w:rsid w:val="6A985889"/>
    <w:rsid w:val="6A9C0AB3"/>
    <w:rsid w:val="6A9C0CCD"/>
    <w:rsid w:val="6A9C2A7B"/>
    <w:rsid w:val="6A9C745C"/>
    <w:rsid w:val="6A9D590B"/>
    <w:rsid w:val="6A9E2C97"/>
    <w:rsid w:val="6A9F65BC"/>
    <w:rsid w:val="6AA10091"/>
    <w:rsid w:val="6AA36529"/>
    <w:rsid w:val="6AA47B81"/>
    <w:rsid w:val="6AA656A7"/>
    <w:rsid w:val="6AA66A23"/>
    <w:rsid w:val="6AA858C3"/>
    <w:rsid w:val="6AAA1712"/>
    <w:rsid w:val="6AAA7864"/>
    <w:rsid w:val="6AAB53B4"/>
    <w:rsid w:val="6AAF373D"/>
    <w:rsid w:val="6AB029CA"/>
    <w:rsid w:val="6AB04778"/>
    <w:rsid w:val="6AB204F0"/>
    <w:rsid w:val="6AB37DC4"/>
    <w:rsid w:val="6AB57FE0"/>
    <w:rsid w:val="6AB71322"/>
    <w:rsid w:val="6AB73D58"/>
    <w:rsid w:val="6ABC2343"/>
    <w:rsid w:val="6ABD403C"/>
    <w:rsid w:val="6ABF6769"/>
    <w:rsid w:val="6AC00E5F"/>
    <w:rsid w:val="6AC25E12"/>
    <w:rsid w:val="6AC27EAE"/>
    <w:rsid w:val="6AC344AB"/>
    <w:rsid w:val="6AC43F0F"/>
    <w:rsid w:val="6AC65D4A"/>
    <w:rsid w:val="6AC67AF8"/>
    <w:rsid w:val="6AC76468"/>
    <w:rsid w:val="6ACB1FA8"/>
    <w:rsid w:val="6ACB3360"/>
    <w:rsid w:val="6ACB639A"/>
    <w:rsid w:val="6ACB7804"/>
    <w:rsid w:val="6ACD0E86"/>
    <w:rsid w:val="6ACD2290"/>
    <w:rsid w:val="6ACE3F46"/>
    <w:rsid w:val="6AD05083"/>
    <w:rsid w:val="6AD06BC8"/>
    <w:rsid w:val="6AD20971"/>
    <w:rsid w:val="6AD246EE"/>
    <w:rsid w:val="6AD42215"/>
    <w:rsid w:val="6AD62431"/>
    <w:rsid w:val="6AD64F18"/>
    <w:rsid w:val="6AD73C00"/>
    <w:rsid w:val="6AD761A9"/>
    <w:rsid w:val="6AD95A7D"/>
    <w:rsid w:val="6ADA35A3"/>
    <w:rsid w:val="6ADB38E7"/>
    <w:rsid w:val="6ADC731B"/>
    <w:rsid w:val="6ADE12E5"/>
    <w:rsid w:val="6ADF0BB9"/>
    <w:rsid w:val="6AE14931"/>
    <w:rsid w:val="6AE306AA"/>
    <w:rsid w:val="6AE461D0"/>
    <w:rsid w:val="6AE52674"/>
    <w:rsid w:val="6AE61F48"/>
    <w:rsid w:val="6AE633AB"/>
    <w:rsid w:val="6AE65E18"/>
    <w:rsid w:val="6AE663EC"/>
    <w:rsid w:val="6AEA7C8A"/>
    <w:rsid w:val="6AEC1C54"/>
    <w:rsid w:val="6AED0D1A"/>
    <w:rsid w:val="6AED777A"/>
    <w:rsid w:val="6AEF704E"/>
    <w:rsid w:val="6AF503DD"/>
    <w:rsid w:val="6AF6662F"/>
    <w:rsid w:val="6AF93C38"/>
    <w:rsid w:val="6AF97ECD"/>
    <w:rsid w:val="6AFA78B1"/>
    <w:rsid w:val="6AFB1E97"/>
    <w:rsid w:val="6AFB3C45"/>
    <w:rsid w:val="6AFB546D"/>
    <w:rsid w:val="6AFC79BD"/>
    <w:rsid w:val="6AFE1987"/>
    <w:rsid w:val="6AFE295E"/>
    <w:rsid w:val="6AFE54E3"/>
    <w:rsid w:val="6AFF69BF"/>
    <w:rsid w:val="6B0074AE"/>
    <w:rsid w:val="6B0132D2"/>
    <w:rsid w:val="6B014FD4"/>
    <w:rsid w:val="6B032AFA"/>
    <w:rsid w:val="6B0510F0"/>
    <w:rsid w:val="6B054AC4"/>
    <w:rsid w:val="6B056872"/>
    <w:rsid w:val="6B097A71"/>
    <w:rsid w:val="6B0A032C"/>
    <w:rsid w:val="6B0B7C00"/>
    <w:rsid w:val="6B0C5E52"/>
    <w:rsid w:val="6B0D3978"/>
    <w:rsid w:val="6B0E628D"/>
    <w:rsid w:val="6B0F5943"/>
    <w:rsid w:val="6B122264"/>
    <w:rsid w:val="6B122A73"/>
    <w:rsid w:val="6B142F59"/>
    <w:rsid w:val="6B144D07"/>
    <w:rsid w:val="6B152326"/>
    <w:rsid w:val="6B1571C4"/>
    <w:rsid w:val="6B170353"/>
    <w:rsid w:val="6B1747F7"/>
    <w:rsid w:val="6B1772AC"/>
    <w:rsid w:val="6B182A49"/>
    <w:rsid w:val="6B19231D"/>
    <w:rsid w:val="6B1940CB"/>
    <w:rsid w:val="6B1B579A"/>
    <w:rsid w:val="6B1B6095"/>
    <w:rsid w:val="6B1D005F"/>
    <w:rsid w:val="6B1E5B86"/>
    <w:rsid w:val="6B20545A"/>
    <w:rsid w:val="6B21081F"/>
    <w:rsid w:val="6B221D59"/>
    <w:rsid w:val="6B22419D"/>
    <w:rsid w:val="6B234F4A"/>
    <w:rsid w:val="6B250CC2"/>
    <w:rsid w:val="6B2667E8"/>
    <w:rsid w:val="6B27208A"/>
    <w:rsid w:val="6B272C8C"/>
    <w:rsid w:val="6B2807B2"/>
    <w:rsid w:val="6B282560"/>
    <w:rsid w:val="6B2903C0"/>
    <w:rsid w:val="6B2904EB"/>
    <w:rsid w:val="6B2917A5"/>
    <w:rsid w:val="6B2A62D8"/>
    <w:rsid w:val="6B301C11"/>
    <w:rsid w:val="6B3163CD"/>
    <w:rsid w:val="6B32184E"/>
    <w:rsid w:val="6B347157"/>
    <w:rsid w:val="6B364230"/>
    <w:rsid w:val="6B370E1A"/>
    <w:rsid w:val="6B376C47"/>
    <w:rsid w:val="6B3B04E6"/>
    <w:rsid w:val="6B3B6738"/>
    <w:rsid w:val="6B3C600C"/>
    <w:rsid w:val="6B3C7DBA"/>
    <w:rsid w:val="6B4278E3"/>
    <w:rsid w:val="6B427AC6"/>
    <w:rsid w:val="6B43383E"/>
    <w:rsid w:val="6B454EC0"/>
    <w:rsid w:val="6B456CA5"/>
    <w:rsid w:val="6B457C3D"/>
    <w:rsid w:val="6B476E8A"/>
    <w:rsid w:val="6B4849B1"/>
    <w:rsid w:val="6B486645"/>
    <w:rsid w:val="6B4A0729"/>
    <w:rsid w:val="6B4A697B"/>
    <w:rsid w:val="6B4B624F"/>
    <w:rsid w:val="6B4C4FC6"/>
    <w:rsid w:val="6B4F21E3"/>
    <w:rsid w:val="6B4F3F91"/>
    <w:rsid w:val="6B504AC8"/>
    <w:rsid w:val="6B533A81"/>
    <w:rsid w:val="6B544828"/>
    <w:rsid w:val="6B5477F9"/>
    <w:rsid w:val="6B572E46"/>
    <w:rsid w:val="6B574BF4"/>
    <w:rsid w:val="6B581098"/>
    <w:rsid w:val="6B596BBE"/>
    <w:rsid w:val="6B5B2936"/>
    <w:rsid w:val="6B5C045C"/>
    <w:rsid w:val="6B5C41A9"/>
    <w:rsid w:val="6B5E5F82"/>
    <w:rsid w:val="6B60619E"/>
    <w:rsid w:val="6B607F4C"/>
    <w:rsid w:val="6B623CC4"/>
    <w:rsid w:val="6B6317EA"/>
    <w:rsid w:val="6B6537B4"/>
    <w:rsid w:val="6B66073E"/>
    <w:rsid w:val="6B673089"/>
    <w:rsid w:val="6B686E01"/>
    <w:rsid w:val="6B6D4417"/>
    <w:rsid w:val="6B6E00ED"/>
    <w:rsid w:val="6B6E08BB"/>
    <w:rsid w:val="6B6E6DBE"/>
    <w:rsid w:val="6B6F1B6A"/>
    <w:rsid w:val="6B6F25C7"/>
    <w:rsid w:val="6B6F4633"/>
    <w:rsid w:val="6B713F07"/>
    <w:rsid w:val="6B7255A0"/>
    <w:rsid w:val="6B741C4A"/>
    <w:rsid w:val="6B76151E"/>
    <w:rsid w:val="6B7632CC"/>
    <w:rsid w:val="6B7834E8"/>
    <w:rsid w:val="6B783FE3"/>
    <w:rsid w:val="6B79100E"/>
    <w:rsid w:val="6B7928A2"/>
    <w:rsid w:val="6B793326"/>
    <w:rsid w:val="6B7967C7"/>
    <w:rsid w:val="6B7B2FD8"/>
    <w:rsid w:val="6B7B4D86"/>
    <w:rsid w:val="6B7C465A"/>
    <w:rsid w:val="6B7D6F7B"/>
    <w:rsid w:val="6B7E03D2"/>
    <w:rsid w:val="6B7E6624"/>
    <w:rsid w:val="6B80239C"/>
    <w:rsid w:val="6B811C71"/>
    <w:rsid w:val="6B827EC3"/>
    <w:rsid w:val="6B841E8D"/>
    <w:rsid w:val="6B855C05"/>
    <w:rsid w:val="6B870965"/>
    <w:rsid w:val="6B87372B"/>
    <w:rsid w:val="6B875980"/>
    <w:rsid w:val="6B881251"/>
    <w:rsid w:val="6B882FFF"/>
    <w:rsid w:val="6B8A4FC9"/>
    <w:rsid w:val="6B8A6D77"/>
    <w:rsid w:val="6B8C02E0"/>
    <w:rsid w:val="6B8C2459"/>
    <w:rsid w:val="6B8C7EFD"/>
    <w:rsid w:val="6B8E4AB9"/>
    <w:rsid w:val="6B8F438D"/>
    <w:rsid w:val="6B910106"/>
    <w:rsid w:val="6B92218B"/>
    <w:rsid w:val="6B93036D"/>
    <w:rsid w:val="6B9419A4"/>
    <w:rsid w:val="6B947BF6"/>
    <w:rsid w:val="6B972F4C"/>
    <w:rsid w:val="6B9744D1"/>
    <w:rsid w:val="6B985938"/>
    <w:rsid w:val="6B9A15BA"/>
    <w:rsid w:val="6B9A2EBB"/>
    <w:rsid w:val="6B9B0465"/>
    <w:rsid w:val="6B9B0F84"/>
    <w:rsid w:val="6B9B71D6"/>
    <w:rsid w:val="6B9D2F4E"/>
    <w:rsid w:val="6B9E2823"/>
    <w:rsid w:val="6B9E312D"/>
    <w:rsid w:val="6B9E5CFE"/>
    <w:rsid w:val="6B9F6CC6"/>
    <w:rsid w:val="6BA032B2"/>
    <w:rsid w:val="6BA03AC0"/>
    <w:rsid w:val="6BA047ED"/>
    <w:rsid w:val="6BA240C1"/>
    <w:rsid w:val="6BA2467F"/>
    <w:rsid w:val="6BA35B0F"/>
    <w:rsid w:val="6BA77929"/>
    <w:rsid w:val="6BA9692F"/>
    <w:rsid w:val="6BA97047"/>
    <w:rsid w:val="6BAC13E3"/>
    <w:rsid w:val="6BAE515B"/>
    <w:rsid w:val="6BAE6F0A"/>
    <w:rsid w:val="6BAF67DE"/>
    <w:rsid w:val="6BB107A8"/>
    <w:rsid w:val="6BB12556"/>
    <w:rsid w:val="6BB169FA"/>
    <w:rsid w:val="6BB21706"/>
    <w:rsid w:val="6BB5247C"/>
    <w:rsid w:val="6BB57F0F"/>
    <w:rsid w:val="6BB65DBE"/>
    <w:rsid w:val="6BB71174"/>
    <w:rsid w:val="6BB77F1A"/>
    <w:rsid w:val="6BB838E4"/>
    <w:rsid w:val="6BB8600B"/>
    <w:rsid w:val="6BB9765C"/>
    <w:rsid w:val="6BBA3B00"/>
    <w:rsid w:val="6BBC5049"/>
    <w:rsid w:val="6BBD539F"/>
    <w:rsid w:val="6BBE4C73"/>
    <w:rsid w:val="6BC02799"/>
    <w:rsid w:val="6BC07C08"/>
    <w:rsid w:val="6BC11098"/>
    <w:rsid w:val="6BC30C27"/>
    <w:rsid w:val="6BC77FCB"/>
    <w:rsid w:val="6BC95AF1"/>
    <w:rsid w:val="6BC9782A"/>
    <w:rsid w:val="6BCA0CBA"/>
    <w:rsid w:val="6BCA186A"/>
    <w:rsid w:val="6BCC7390"/>
    <w:rsid w:val="6BCD705A"/>
    <w:rsid w:val="6BCF1FF2"/>
    <w:rsid w:val="6BCF6E80"/>
    <w:rsid w:val="6BD149A6"/>
    <w:rsid w:val="6BD3071E"/>
    <w:rsid w:val="6BD34BC2"/>
    <w:rsid w:val="6BD4493D"/>
    <w:rsid w:val="6BD46244"/>
    <w:rsid w:val="6BD526E8"/>
    <w:rsid w:val="6BD61FBC"/>
    <w:rsid w:val="6BD66460"/>
    <w:rsid w:val="6BD702F7"/>
    <w:rsid w:val="6BD732BE"/>
    <w:rsid w:val="6BD83F86"/>
    <w:rsid w:val="6BD91AAD"/>
    <w:rsid w:val="6BDC75BF"/>
    <w:rsid w:val="6BDF3567"/>
    <w:rsid w:val="6BDF5315"/>
    <w:rsid w:val="6BE02E3B"/>
    <w:rsid w:val="6BE04BE9"/>
    <w:rsid w:val="6BE10682"/>
    <w:rsid w:val="6BE24E05"/>
    <w:rsid w:val="6BE40B7D"/>
    <w:rsid w:val="6BE446D9"/>
    <w:rsid w:val="6BE611BA"/>
    <w:rsid w:val="6BE648F5"/>
    <w:rsid w:val="6BE7241B"/>
    <w:rsid w:val="6BE73FE4"/>
    <w:rsid w:val="6BE741CA"/>
    <w:rsid w:val="6BE75F78"/>
    <w:rsid w:val="6BE97F42"/>
    <w:rsid w:val="6BEB3E65"/>
    <w:rsid w:val="6BEC17E0"/>
    <w:rsid w:val="6BEC358E"/>
    <w:rsid w:val="6BEC5C84"/>
    <w:rsid w:val="6BEE37AA"/>
    <w:rsid w:val="6BEE7306"/>
    <w:rsid w:val="6BF012D0"/>
    <w:rsid w:val="6BF11498"/>
    <w:rsid w:val="6BF568E6"/>
    <w:rsid w:val="6BF608B1"/>
    <w:rsid w:val="6BF6440D"/>
    <w:rsid w:val="6BF84629"/>
    <w:rsid w:val="6BF863D7"/>
    <w:rsid w:val="6BFA3EFD"/>
    <w:rsid w:val="6BFB5EC7"/>
    <w:rsid w:val="6BFB7C75"/>
    <w:rsid w:val="6BFD1C3F"/>
    <w:rsid w:val="6BFD579B"/>
    <w:rsid w:val="6BFF59B7"/>
    <w:rsid w:val="6C00528B"/>
    <w:rsid w:val="6C014AA0"/>
    <w:rsid w:val="6C021003"/>
    <w:rsid w:val="6C027255"/>
    <w:rsid w:val="6C030E4B"/>
    <w:rsid w:val="6C040ADE"/>
    <w:rsid w:val="6C046B2A"/>
    <w:rsid w:val="6C0528A2"/>
    <w:rsid w:val="6C060AF4"/>
    <w:rsid w:val="6C066D46"/>
    <w:rsid w:val="6C0703C8"/>
    <w:rsid w:val="6C0905E4"/>
    <w:rsid w:val="6C092392"/>
    <w:rsid w:val="6C0A614D"/>
    <w:rsid w:val="6C0B435C"/>
    <w:rsid w:val="6C0B75DD"/>
    <w:rsid w:val="6C0C1E82"/>
    <w:rsid w:val="6C0C363E"/>
    <w:rsid w:val="6C0C3C30"/>
    <w:rsid w:val="6C0E5BFA"/>
    <w:rsid w:val="6C0E5F5E"/>
    <w:rsid w:val="6C1109F6"/>
    <w:rsid w:val="6C111246"/>
    <w:rsid w:val="6C1132E5"/>
    <w:rsid w:val="6C117498"/>
    <w:rsid w:val="6C130452"/>
    <w:rsid w:val="6C136D6D"/>
    <w:rsid w:val="6C137AEA"/>
    <w:rsid w:val="6C150D37"/>
    <w:rsid w:val="6C152AE5"/>
    <w:rsid w:val="6C164AAF"/>
    <w:rsid w:val="6C170D16"/>
    <w:rsid w:val="6C184383"/>
    <w:rsid w:val="6C1A00FB"/>
    <w:rsid w:val="6C1B1CA3"/>
    <w:rsid w:val="6C1B20C5"/>
    <w:rsid w:val="6C1B30FD"/>
    <w:rsid w:val="6C1B3E73"/>
    <w:rsid w:val="6C1D5E3D"/>
    <w:rsid w:val="6C1F5711"/>
    <w:rsid w:val="6C202F44"/>
    <w:rsid w:val="6C21592D"/>
    <w:rsid w:val="6C2216A6"/>
    <w:rsid w:val="6C226FA5"/>
    <w:rsid w:val="6C23664B"/>
    <w:rsid w:val="6C26183A"/>
    <w:rsid w:val="6C272818"/>
    <w:rsid w:val="6C276CBC"/>
    <w:rsid w:val="6C2947E2"/>
    <w:rsid w:val="6C2A27E0"/>
    <w:rsid w:val="6C2A297D"/>
    <w:rsid w:val="6C2B2308"/>
    <w:rsid w:val="6C2C42D2"/>
    <w:rsid w:val="6C2E004A"/>
    <w:rsid w:val="6C2E1DF8"/>
    <w:rsid w:val="6C305B70"/>
    <w:rsid w:val="6C313697"/>
    <w:rsid w:val="6C315445"/>
    <w:rsid w:val="6C3311BD"/>
    <w:rsid w:val="6C336D1D"/>
    <w:rsid w:val="6C360CAD"/>
    <w:rsid w:val="6C36516A"/>
    <w:rsid w:val="6C376EFF"/>
    <w:rsid w:val="6C384A25"/>
    <w:rsid w:val="6C3867D3"/>
    <w:rsid w:val="6C3A079D"/>
    <w:rsid w:val="6C3C4515"/>
    <w:rsid w:val="6C3D203B"/>
    <w:rsid w:val="6C3D64DF"/>
    <w:rsid w:val="6C423AF6"/>
    <w:rsid w:val="6C427652"/>
    <w:rsid w:val="6C445178"/>
    <w:rsid w:val="6C450EF0"/>
    <w:rsid w:val="6C467142"/>
    <w:rsid w:val="6C47110C"/>
    <w:rsid w:val="6C482C89"/>
    <w:rsid w:val="6C4B12D7"/>
    <w:rsid w:val="6C4B4758"/>
    <w:rsid w:val="6C4C04D0"/>
    <w:rsid w:val="6C4E4249"/>
    <w:rsid w:val="6C501D6F"/>
    <w:rsid w:val="6C504FF9"/>
    <w:rsid w:val="6C507FC1"/>
    <w:rsid w:val="6C5125EA"/>
    <w:rsid w:val="6C516AA2"/>
    <w:rsid w:val="6C53185F"/>
    <w:rsid w:val="6C535DD2"/>
    <w:rsid w:val="6C57134F"/>
    <w:rsid w:val="6C577324"/>
    <w:rsid w:val="6C580C23"/>
    <w:rsid w:val="6C5850C7"/>
    <w:rsid w:val="6C586E75"/>
    <w:rsid w:val="6C591C44"/>
    <w:rsid w:val="6C5A3418"/>
    <w:rsid w:val="6C5B59F4"/>
    <w:rsid w:val="6C5C4BB7"/>
    <w:rsid w:val="6C5F3857"/>
    <w:rsid w:val="6C5F5F43"/>
    <w:rsid w:val="6C5F6456"/>
    <w:rsid w:val="6C61023F"/>
    <w:rsid w:val="6C612FA7"/>
    <w:rsid w:val="6C615D2A"/>
    <w:rsid w:val="6C621AA2"/>
    <w:rsid w:val="6C635F46"/>
    <w:rsid w:val="6C661592"/>
    <w:rsid w:val="6C663340"/>
    <w:rsid w:val="6C663D5D"/>
    <w:rsid w:val="6C6B6BA9"/>
    <w:rsid w:val="6C6C46CF"/>
    <w:rsid w:val="6C6D0151"/>
    <w:rsid w:val="6C6D2921"/>
    <w:rsid w:val="6C6E0447"/>
    <w:rsid w:val="6C6E48EB"/>
    <w:rsid w:val="6C6F3E6A"/>
    <w:rsid w:val="6C700663"/>
    <w:rsid w:val="6C7041BF"/>
    <w:rsid w:val="6C711CE5"/>
    <w:rsid w:val="6C735A5D"/>
    <w:rsid w:val="6C7517D5"/>
    <w:rsid w:val="6C755C79"/>
    <w:rsid w:val="6C757A27"/>
    <w:rsid w:val="6C7701A5"/>
    <w:rsid w:val="6C77379F"/>
    <w:rsid w:val="6C7874ED"/>
    <w:rsid w:val="6C792107"/>
    <w:rsid w:val="6C7926BE"/>
    <w:rsid w:val="6C7972B4"/>
    <w:rsid w:val="6C7A3290"/>
    <w:rsid w:val="6C7A503E"/>
    <w:rsid w:val="6C7C2B64"/>
    <w:rsid w:val="6C7D103F"/>
    <w:rsid w:val="6C7F08A6"/>
    <w:rsid w:val="6C7F759F"/>
    <w:rsid w:val="6C81017A"/>
    <w:rsid w:val="6C81770F"/>
    <w:rsid w:val="6C830396"/>
    <w:rsid w:val="6C865790"/>
    <w:rsid w:val="6C895281"/>
    <w:rsid w:val="6C89702F"/>
    <w:rsid w:val="6C8B0FF9"/>
    <w:rsid w:val="6C8C4516"/>
    <w:rsid w:val="6C8C6B1F"/>
    <w:rsid w:val="6C8D2E84"/>
    <w:rsid w:val="6C8D2FC3"/>
    <w:rsid w:val="6C8E0AE9"/>
    <w:rsid w:val="6C8E2897"/>
    <w:rsid w:val="6C8E6D3B"/>
    <w:rsid w:val="6C9048E4"/>
    <w:rsid w:val="6C90660F"/>
    <w:rsid w:val="6C9205D9"/>
    <w:rsid w:val="6C9360FF"/>
    <w:rsid w:val="6C944351"/>
    <w:rsid w:val="6C945A0B"/>
    <w:rsid w:val="6C9500C9"/>
    <w:rsid w:val="6C951E77"/>
    <w:rsid w:val="6C9854C4"/>
    <w:rsid w:val="6C9A123C"/>
    <w:rsid w:val="6C9A52DB"/>
    <w:rsid w:val="6C9C07EF"/>
    <w:rsid w:val="6C9C72CE"/>
    <w:rsid w:val="6C9F2F49"/>
    <w:rsid w:val="6CA1081C"/>
    <w:rsid w:val="6CA125CA"/>
    <w:rsid w:val="6CA2178C"/>
    <w:rsid w:val="6CA274B1"/>
    <w:rsid w:val="6CA420BB"/>
    <w:rsid w:val="6CA83959"/>
    <w:rsid w:val="6CA83FFB"/>
    <w:rsid w:val="6CA9147F"/>
    <w:rsid w:val="6CAB169B"/>
    <w:rsid w:val="6CAD71C1"/>
    <w:rsid w:val="6CAE1523"/>
    <w:rsid w:val="6CAE6A95"/>
    <w:rsid w:val="6CAF118B"/>
    <w:rsid w:val="6CAF4700"/>
    <w:rsid w:val="6CB00A5F"/>
    <w:rsid w:val="6CB0280D"/>
    <w:rsid w:val="6CB247D7"/>
    <w:rsid w:val="6CB26586"/>
    <w:rsid w:val="6CB467A2"/>
    <w:rsid w:val="6CB5251A"/>
    <w:rsid w:val="6CB56076"/>
    <w:rsid w:val="6CB603BE"/>
    <w:rsid w:val="6CB74E54"/>
    <w:rsid w:val="6CB93DB8"/>
    <w:rsid w:val="6CBA175C"/>
    <w:rsid w:val="6CBD4F2A"/>
    <w:rsid w:val="6CBE13CE"/>
    <w:rsid w:val="6CBF0CA2"/>
    <w:rsid w:val="6CBF5146"/>
    <w:rsid w:val="6CC01C94"/>
    <w:rsid w:val="6CC12C6C"/>
    <w:rsid w:val="6CC13712"/>
    <w:rsid w:val="6CC22541"/>
    <w:rsid w:val="6CC41D11"/>
    <w:rsid w:val="6CC4275D"/>
    <w:rsid w:val="6CC6570B"/>
    <w:rsid w:val="6CC66A1D"/>
    <w:rsid w:val="6CC85DA9"/>
    <w:rsid w:val="6CCB5899"/>
    <w:rsid w:val="6CCF6E77"/>
    <w:rsid w:val="6CD04C5E"/>
    <w:rsid w:val="6CD209D6"/>
    <w:rsid w:val="6CD32EF3"/>
    <w:rsid w:val="6CD3474E"/>
    <w:rsid w:val="6CD40BF2"/>
    <w:rsid w:val="6CD504C6"/>
    <w:rsid w:val="6CD70509"/>
    <w:rsid w:val="6CD72490"/>
    <w:rsid w:val="6CD72E43"/>
    <w:rsid w:val="6CD7423E"/>
    <w:rsid w:val="6CD75FEC"/>
    <w:rsid w:val="6CD96208"/>
    <w:rsid w:val="6CDA788A"/>
    <w:rsid w:val="6CDC1854"/>
    <w:rsid w:val="6CDC70D5"/>
    <w:rsid w:val="6CDE21B2"/>
    <w:rsid w:val="6CDE381E"/>
    <w:rsid w:val="6CDE55CC"/>
    <w:rsid w:val="6CDE6BF3"/>
    <w:rsid w:val="6CDF1345"/>
    <w:rsid w:val="6CE07597"/>
    <w:rsid w:val="6CE10C19"/>
    <w:rsid w:val="6CE1330F"/>
    <w:rsid w:val="6CE30E35"/>
    <w:rsid w:val="6CE77476"/>
    <w:rsid w:val="6CE801F9"/>
    <w:rsid w:val="6CE8644B"/>
    <w:rsid w:val="6CE93F71"/>
    <w:rsid w:val="6CEC17D0"/>
    <w:rsid w:val="6CED1CB3"/>
    <w:rsid w:val="6CED3A62"/>
    <w:rsid w:val="6CED5810"/>
    <w:rsid w:val="6CEE3336"/>
    <w:rsid w:val="6CEF108A"/>
    <w:rsid w:val="6CEF1361"/>
    <w:rsid w:val="6CF0229F"/>
    <w:rsid w:val="6CF02439"/>
    <w:rsid w:val="6CF027F1"/>
    <w:rsid w:val="6CF070AE"/>
    <w:rsid w:val="6CF1222C"/>
    <w:rsid w:val="6CF44DF0"/>
    <w:rsid w:val="6CF46501"/>
    <w:rsid w:val="6CF46B9E"/>
    <w:rsid w:val="6CF7043C"/>
    <w:rsid w:val="6CF748E0"/>
    <w:rsid w:val="6CF87842"/>
    <w:rsid w:val="6CF87E89"/>
    <w:rsid w:val="6CF90658"/>
    <w:rsid w:val="6CF92406"/>
    <w:rsid w:val="6CF9502E"/>
    <w:rsid w:val="6CFA1CDB"/>
    <w:rsid w:val="6CFE5C6F"/>
    <w:rsid w:val="6CFF5543"/>
    <w:rsid w:val="6D0019E7"/>
    <w:rsid w:val="6D013776"/>
    <w:rsid w:val="6D022C9F"/>
    <w:rsid w:val="6D035033"/>
    <w:rsid w:val="6D036DE1"/>
    <w:rsid w:val="6D0503EF"/>
    <w:rsid w:val="6D06067F"/>
    <w:rsid w:val="6D061E46"/>
    <w:rsid w:val="6D064B23"/>
    <w:rsid w:val="6D08089B"/>
    <w:rsid w:val="6D087337"/>
    <w:rsid w:val="6D0A2DB0"/>
    <w:rsid w:val="6D0A63C2"/>
    <w:rsid w:val="6D0B213A"/>
    <w:rsid w:val="6D0D5C8C"/>
    <w:rsid w:val="6D0D7148"/>
    <w:rsid w:val="6D0D760F"/>
    <w:rsid w:val="6D0F1C2A"/>
    <w:rsid w:val="6D0F39D8"/>
    <w:rsid w:val="6D1014FE"/>
    <w:rsid w:val="6D1234C8"/>
    <w:rsid w:val="6D125276"/>
    <w:rsid w:val="6D142D9C"/>
    <w:rsid w:val="6D154D66"/>
    <w:rsid w:val="6D156B14"/>
    <w:rsid w:val="6D162FB8"/>
    <w:rsid w:val="6D176D30"/>
    <w:rsid w:val="6D186E2C"/>
    <w:rsid w:val="6D196605"/>
    <w:rsid w:val="6D1A412B"/>
    <w:rsid w:val="6D1C4347"/>
    <w:rsid w:val="6D1C7EA3"/>
    <w:rsid w:val="6D1E2C9E"/>
    <w:rsid w:val="6D2030CC"/>
    <w:rsid w:val="6D2154B9"/>
    <w:rsid w:val="6D2356D5"/>
    <w:rsid w:val="6D257FA0"/>
    <w:rsid w:val="6D260D22"/>
    <w:rsid w:val="6D262AD0"/>
    <w:rsid w:val="6D266F73"/>
    <w:rsid w:val="6D282CEC"/>
    <w:rsid w:val="6D286848"/>
    <w:rsid w:val="6D2A25C0"/>
    <w:rsid w:val="6D2A6A64"/>
    <w:rsid w:val="6D2C27DC"/>
    <w:rsid w:val="6D2D0302"/>
    <w:rsid w:val="6D301158"/>
    <w:rsid w:val="6D325918"/>
    <w:rsid w:val="6D34343E"/>
    <w:rsid w:val="6D3671B7"/>
    <w:rsid w:val="6D372F2F"/>
    <w:rsid w:val="6D394EF9"/>
    <w:rsid w:val="6D3A657B"/>
    <w:rsid w:val="6D3D1B56"/>
    <w:rsid w:val="6D3D76B7"/>
    <w:rsid w:val="6D3E42BD"/>
    <w:rsid w:val="6D3E606B"/>
    <w:rsid w:val="6D3E7C18"/>
    <w:rsid w:val="6D400035"/>
    <w:rsid w:val="6D413DAD"/>
    <w:rsid w:val="6D434A18"/>
    <w:rsid w:val="6D45389E"/>
    <w:rsid w:val="6D45564C"/>
    <w:rsid w:val="6D4573FA"/>
    <w:rsid w:val="6D48513C"/>
    <w:rsid w:val="6D486EEA"/>
    <w:rsid w:val="6D4A4A10"/>
    <w:rsid w:val="6D4B2536"/>
    <w:rsid w:val="6D4B4858"/>
    <w:rsid w:val="6D4F0278"/>
    <w:rsid w:val="6D50469D"/>
    <w:rsid w:val="6D5052BA"/>
    <w:rsid w:val="6D505D9E"/>
    <w:rsid w:val="6D5238C5"/>
    <w:rsid w:val="6D527D69"/>
    <w:rsid w:val="6D5302EF"/>
    <w:rsid w:val="6D532428"/>
    <w:rsid w:val="6D54588F"/>
    <w:rsid w:val="6D561607"/>
    <w:rsid w:val="6D570574"/>
    <w:rsid w:val="6D57782E"/>
    <w:rsid w:val="6D5B09CB"/>
    <w:rsid w:val="6D5B35A8"/>
    <w:rsid w:val="6D5D0BE7"/>
    <w:rsid w:val="6D5E2269"/>
    <w:rsid w:val="6D604233"/>
    <w:rsid w:val="6D6261FE"/>
    <w:rsid w:val="6D6407FA"/>
    <w:rsid w:val="6D643DA0"/>
    <w:rsid w:val="6D657A9C"/>
    <w:rsid w:val="6D6A50B2"/>
    <w:rsid w:val="6D6C2BD8"/>
    <w:rsid w:val="6D6D06FE"/>
    <w:rsid w:val="6D6F26C8"/>
    <w:rsid w:val="6D7101EF"/>
    <w:rsid w:val="6D714693"/>
    <w:rsid w:val="6D723F67"/>
    <w:rsid w:val="6D741A8D"/>
    <w:rsid w:val="6D747CDF"/>
    <w:rsid w:val="6D761CA9"/>
    <w:rsid w:val="6D763A57"/>
    <w:rsid w:val="6D7777CF"/>
    <w:rsid w:val="6D777848"/>
    <w:rsid w:val="6D793547"/>
    <w:rsid w:val="6D7B2E1B"/>
    <w:rsid w:val="6D7B72BF"/>
    <w:rsid w:val="6D7C36BA"/>
    <w:rsid w:val="6D7C6B93"/>
    <w:rsid w:val="6D7E5FDA"/>
    <w:rsid w:val="6D8141AA"/>
    <w:rsid w:val="6D835DEB"/>
    <w:rsid w:val="6D841117"/>
    <w:rsid w:val="6D853C9A"/>
    <w:rsid w:val="6D885538"/>
    <w:rsid w:val="6D8A12B0"/>
    <w:rsid w:val="6D8A305E"/>
    <w:rsid w:val="6D8A5754"/>
    <w:rsid w:val="6D8A7502"/>
    <w:rsid w:val="6D8B4032"/>
    <w:rsid w:val="6D8B6DD7"/>
    <w:rsid w:val="6D8D1A6E"/>
    <w:rsid w:val="6D8F2D6B"/>
    <w:rsid w:val="6D8F68C7"/>
    <w:rsid w:val="6D9143ED"/>
    <w:rsid w:val="6D951AE8"/>
    <w:rsid w:val="6D965EA7"/>
    <w:rsid w:val="6D967C55"/>
    <w:rsid w:val="6D9914F3"/>
    <w:rsid w:val="6D9C0FE4"/>
    <w:rsid w:val="6D9D4134"/>
    <w:rsid w:val="6D9D5488"/>
    <w:rsid w:val="6D9D7236"/>
    <w:rsid w:val="6D9E55C4"/>
    <w:rsid w:val="6DA06D26"/>
    <w:rsid w:val="6DA2484C"/>
    <w:rsid w:val="6DA265FA"/>
    <w:rsid w:val="6DA32372"/>
    <w:rsid w:val="6DA5433C"/>
    <w:rsid w:val="6DA700B4"/>
    <w:rsid w:val="6DA87988"/>
    <w:rsid w:val="6DAA1953"/>
    <w:rsid w:val="6DAC1227"/>
    <w:rsid w:val="6DAC6487"/>
    <w:rsid w:val="6DAD31F1"/>
    <w:rsid w:val="6DAF0D17"/>
    <w:rsid w:val="6DAF2107"/>
    <w:rsid w:val="6DAF51BB"/>
    <w:rsid w:val="6DAF6F69"/>
    <w:rsid w:val="6DB12CE1"/>
    <w:rsid w:val="6DB1683D"/>
    <w:rsid w:val="6DB30F36"/>
    <w:rsid w:val="6DB36A59"/>
    <w:rsid w:val="6DB427D1"/>
    <w:rsid w:val="6DB55CE3"/>
    <w:rsid w:val="6DB620A5"/>
    <w:rsid w:val="6DB753E9"/>
    <w:rsid w:val="6DBB590E"/>
    <w:rsid w:val="6DBC51E2"/>
    <w:rsid w:val="6DBD1686"/>
    <w:rsid w:val="6DBE71AC"/>
    <w:rsid w:val="6DBF7D15"/>
    <w:rsid w:val="6DC02F24"/>
    <w:rsid w:val="6DC26C9C"/>
    <w:rsid w:val="6DC36570"/>
    <w:rsid w:val="6DC43F4C"/>
    <w:rsid w:val="6DC5053A"/>
    <w:rsid w:val="6DC5678C"/>
    <w:rsid w:val="6DC64932"/>
    <w:rsid w:val="6DC81DD9"/>
    <w:rsid w:val="6DC9627D"/>
    <w:rsid w:val="6DCA78FF"/>
    <w:rsid w:val="6DCC3677"/>
    <w:rsid w:val="6DCC7B1B"/>
    <w:rsid w:val="6DCD2989"/>
    <w:rsid w:val="6DCD5872"/>
    <w:rsid w:val="6DCE3893"/>
    <w:rsid w:val="6DCF3167"/>
    <w:rsid w:val="6DD05881"/>
    <w:rsid w:val="6DD30EA9"/>
    <w:rsid w:val="6DD35943"/>
    <w:rsid w:val="6DD469CF"/>
    <w:rsid w:val="6DD54C21"/>
    <w:rsid w:val="6DD93FE6"/>
    <w:rsid w:val="6DDA2C45"/>
    <w:rsid w:val="6DDB5FB0"/>
    <w:rsid w:val="6DDD3AD6"/>
    <w:rsid w:val="6DDD46C9"/>
    <w:rsid w:val="6DDE15FC"/>
    <w:rsid w:val="6DDE33AA"/>
    <w:rsid w:val="6DE07122"/>
    <w:rsid w:val="6DE16806"/>
    <w:rsid w:val="6DE36C13"/>
    <w:rsid w:val="6DE45640"/>
    <w:rsid w:val="6DE50BDD"/>
    <w:rsid w:val="6DE5298B"/>
    <w:rsid w:val="6DE611E8"/>
    <w:rsid w:val="6DE61216"/>
    <w:rsid w:val="6DE74955"/>
    <w:rsid w:val="6DEA1D4F"/>
    <w:rsid w:val="6DEC3D19"/>
    <w:rsid w:val="6DEC5AC7"/>
    <w:rsid w:val="6DED61B3"/>
    <w:rsid w:val="6DF30682"/>
    <w:rsid w:val="6DF606F4"/>
    <w:rsid w:val="6DF66946"/>
    <w:rsid w:val="6DF901E4"/>
    <w:rsid w:val="6DFB21AE"/>
    <w:rsid w:val="6DFB3F5C"/>
    <w:rsid w:val="6DFB5D0A"/>
    <w:rsid w:val="6DFD746F"/>
    <w:rsid w:val="6DFD7CD4"/>
    <w:rsid w:val="6DFE57FA"/>
    <w:rsid w:val="6DFF3A4C"/>
    <w:rsid w:val="6E030710"/>
    <w:rsid w:val="6E032E11"/>
    <w:rsid w:val="6E052472"/>
    <w:rsid w:val="6E054DDB"/>
    <w:rsid w:val="6E066328"/>
    <w:rsid w:val="6E072901"/>
    <w:rsid w:val="6E077D86"/>
    <w:rsid w:val="6E080427"/>
    <w:rsid w:val="6E082895"/>
    <w:rsid w:val="6E0A05E3"/>
    <w:rsid w:val="6E0B036D"/>
    <w:rsid w:val="6E0B0643"/>
    <w:rsid w:val="6E0B6521"/>
    <w:rsid w:val="6E0C5AD4"/>
    <w:rsid w:val="6E0C6169"/>
    <w:rsid w:val="6E0C7F17"/>
    <w:rsid w:val="6E0E3C8F"/>
    <w:rsid w:val="6E0E55AB"/>
    <w:rsid w:val="6E107029"/>
    <w:rsid w:val="6E1119D2"/>
    <w:rsid w:val="6E113780"/>
    <w:rsid w:val="6E1141A4"/>
    <w:rsid w:val="6E13574A"/>
    <w:rsid w:val="6E1374F8"/>
    <w:rsid w:val="6E14501E"/>
    <w:rsid w:val="6E184B0E"/>
    <w:rsid w:val="6E19443E"/>
    <w:rsid w:val="6E1A0886"/>
    <w:rsid w:val="6E1A6AD8"/>
    <w:rsid w:val="6E1D3DC8"/>
    <w:rsid w:val="6E1D7AD5"/>
    <w:rsid w:val="6E1F279F"/>
    <w:rsid w:val="6E1F40EF"/>
    <w:rsid w:val="6E1F761A"/>
    <w:rsid w:val="6E201C15"/>
    <w:rsid w:val="6E202809"/>
    <w:rsid w:val="6E22598D"/>
    <w:rsid w:val="6E22773B"/>
    <w:rsid w:val="6E23118A"/>
    <w:rsid w:val="6E241705"/>
    <w:rsid w:val="6E245261"/>
    <w:rsid w:val="6E247E0C"/>
    <w:rsid w:val="6E25722B"/>
    <w:rsid w:val="6E2711F5"/>
    <w:rsid w:val="6E272FA3"/>
    <w:rsid w:val="6E274D51"/>
    <w:rsid w:val="6E284A93"/>
    <w:rsid w:val="6E290AC9"/>
    <w:rsid w:val="6E296D1B"/>
    <w:rsid w:val="6E2A65EF"/>
    <w:rsid w:val="6E2B2A93"/>
    <w:rsid w:val="6E2C05BA"/>
    <w:rsid w:val="6E2D0758"/>
    <w:rsid w:val="6E2D2D89"/>
    <w:rsid w:val="6E2E4332"/>
    <w:rsid w:val="6E2E7E8E"/>
    <w:rsid w:val="6E313E22"/>
    <w:rsid w:val="6E3336F6"/>
    <w:rsid w:val="6E337B9A"/>
    <w:rsid w:val="6E3556C0"/>
    <w:rsid w:val="6E3631E6"/>
    <w:rsid w:val="6E370438"/>
    <w:rsid w:val="6E380A90"/>
    <w:rsid w:val="6E3851B0"/>
    <w:rsid w:val="6E3916AC"/>
    <w:rsid w:val="6E3B07FD"/>
    <w:rsid w:val="6E3D6323"/>
    <w:rsid w:val="6E3F0863"/>
    <w:rsid w:val="6E3F209B"/>
    <w:rsid w:val="6E407BC1"/>
    <w:rsid w:val="6E411B42"/>
    <w:rsid w:val="6E414065"/>
    <w:rsid w:val="6E437EC2"/>
    <w:rsid w:val="6E4476B1"/>
    <w:rsid w:val="6E453429"/>
    <w:rsid w:val="6E456738"/>
    <w:rsid w:val="6E46167B"/>
    <w:rsid w:val="6E4678CD"/>
    <w:rsid w:val="6E492F1A"/>
    <w:rsid w:val="6E494CC8"/>
    <w:rsid w:val="6E4A0EE1"/>
    <w:rsid w:val="6E4C47B8"/>
    <w:rsid w:val="6E4C62C7"/>
    <w:rsid w:val="6E4E22DE"/>
    <w:rsid w:val="6E4F4146"/>
    <w:rsid w:val="6E5042A8"/>
    <w:rsid w:val="6E531FEA"/>
    <w:rsid w:val="6E546B28"/>
    <w:rsid w:val="6E557B10"/>
    <w:rsid w:val="6E586939"/>
    <w:rsid w:val="6E587601"/>
    <w:rsid w:val="6E5A0C83"/>
    <w:rsid w:val="6E5B49FB"/>
    <w:rsid w:val="6E5C0E9F"/>
    <w:rsid w:val="6E5E27AB"/>
    <w:rsid w:val="6E5F4C9B"/>
    <w:rsid w:val="6E62222D"/>
    <w:rsid w:val="6E641B01"/>
    <w:rsid w:val="6E647D53"/>
    <w:rsid w:val="6E650F3D"/>
    <w:rsid w:val="6E65726F"/>
    <w:rsid w:val="6E657628"/>
    <w:rsid w:val="6E661D1D"/>
    <w:rsid w:val="6E66587A"/>
    <w:rsid w:val="6E6733A0"/>
    <w:rsid w:val="6E676244"/>
    <w:rsid w:val="6E682EC4"/>
    <w:rsid w:val="6E6935BC"/>
    <w:rsid w:val="6E69536A"/>
    <w:rsid w:val="6E6A391F"/>
    <w:rsid w:val="6E6C6711"/>
    <w:rsid w:val="6E6E0BD2"/>
    <w:rsid w:val="6E6E2980"/>
    <w:rsid w:val="6E7004A6"/>
    <w:rsid w:val="6E70494A"/>
    <w:rsid w:val="6E715050"/>
    <w:rsid w:val="6E731D44"/>
    <w:rsid w:val="6E747277"/>
    <w:rsid w:val="6E753D0F"/>
    <w:rsid w:val="6E755ABD"/>
    <w:rsid w:val="6E761835"/>
    <w:rsid w:val="6E7837FF"/>
    <w:rsid w:val="6E790FE9"/>
    <w:rsid w:val="6E7A67DF"/>
    <w:rsid w:val="6E7B6E4B"/>
    <w:rsid w:val="6E7D2BC3"/>
    <w:rsid w:val="6E7F4B8D"/>
    <w:rsid w:val="6E804461"/>
    <w:rsid w:val="6E821BA6"/>
    <w:rsid w:val="6E843F52"/>
    <w:rsid w:val="6E8757F0"/>
    <w:rsid w:val="6E8A17C8"/>
    <w:rsid w:val="6E8B1784"/>
    <w:rsid w:val="6E8B3F1A"/>
    <w:rsid w:val="6E8B679F"/>
    <w:rsid w:val="6E8C1058"/>
    <w:rsid w:val="6E8C2E06"/>
    <w:rsid w:val="6E8C40E8"/>
    <w:rsid w:val="6E8D0C75"/>
    <w:rsid w:val="6E900B48"/>
    <w:rsid w:val="6E9028F6"/>
    <w:rsid w:val="6E92169B"/>
    <w:rsid w:val="6E922B12"/>
    <w:rsid w:val="6E9313EA"/>
    <w:rsid w:val="6E9323E7"/>
    <w:rsid w:val="6E934195"/>
    <w:rsid w:val="6E946382"/>
    <w:rsid w:val="6E946B30"/>
    <w:rsid w:val="6E95110E"/>
    <w:rsid w:val="6E9568DB"/>
    <w:rsid w:val="6E957F0D"/>
    <w:rsid w:val="6E970129"/>
    <w:rsid w:val="6E971ED7"/>
    <w:rsid w:val="6E9817AB"/>
    <w:rsid w:val="6E9A5523"/>
    <w:rsid w:val="6E9D3265"/>
    <w:rsid w:val="6E9D5013"/>
    <w:rsid w:val="6E9F0D8B"/>
    <w:rsid w:val="6E9F4F2E"/>
    <w:rsid w:val="6EA12D56"/>
    <w:rsid w:val="6EA14B04"/>
    <w:rsid w:val="6EA168B2"/>
    <w:rsid w:val="6EA27544"/>
    <w:rsid w:val="6EA36ACE"/>
    <w:rsid w:val="6EA41153"/>
    <w:rsid w:val="6EA57C83"/>
    <w:rsid w:val="6EA6036C"/>
    <w:rsid w:val="6EA70CF0"/>
    <w:rsid w:val="6EA75E92"/>
    <w:rsid w:val="6EA76B6C"/>
    <w:rsid w:val="6EA77C40"/>
    <w:rsid w:val="6EA840E4"/>
    <w:rsid w:val="6EA939B8"/>
    <w:rsid w:val="6EAA61E1"/>
    <w:rsid w:val="6EAB14DE"/>
    <w:rsid w:val="6EAB6E72"/>
    <w:rsid w:val="6EAB7730"/>
    <w:rsid w:val="6EAD16FA"/>
    <w:rsid w:val="6EAE0CA0"/>
    <w:rsid w:val="6EAE0FCF"/>
    <w:rsid w:val="6EAE7221"/>
    <w:rsid w:val="6EB034E3"/>
    <w:rsid w:val="6EB1286D"/>
    <w:rsid w:val="6EB249CC"/>
    <w:rsid w:val="6EB34837"/>
    <w:rsid w:val="6EB4438A"/>
    <w:rsid w:val="6EB5235D"/>
    <w:rsid w:val="6EB532F4"/>
    <w:rsid w:val="6EB72579"/>
    <w:rsid w:val="6EB760D5"/>
    <w:rsid w:val="6EB81E4D"/>
    <w:rsid w:val="6EB945BC"/>
    <w:rsid w:val="6EBA3E17"/>
    <w:rsid w:val="6EBA5BC5"/>
    <w:rsid w:val="6EBA5CD6"/>
    <w:rsid w:val="6EBC3C07"/>
    <w:rsid w:val="6EBD1212"/>
    <w:rsid w:val="6EBD7464"/>
    <w:rsid w:val="6EBF4F8A"/>
    <w:rsid w:val="6EBF519F"/>
    <w:rsid w:val="6EC151A6"/>
    <w:rsid w:val="6EC32CCC"/>
    <w:rsid w:val="6EC407F2"/>
    <w:rsid w:val="6EC9405A"/>
    <w:rsid w:val="6ECB392F"/>
    <w:rsid w:val="6ECB3DD8"/>
    <w:rsid w:val="6ECD3B4B"/>
    <w:rsid w:val="6ECD3C80"/>
    <w:rsid w:val="6ECE01AD"/>
    <w:rsid w:val="6ECF6A6C"/>
    <w:rsid w:val="6ED127D7"/>
    <w:rsid w:val="6ED22F0F"/>
    <w:rsid w:val="6ED26577"/>
    <w:rsid w:val="6ED547AD"/>
    <w:rsid w:val="6ED56A28"/>
    <w:rsid w:val="6ED619D2"/>
    <w:rsid w:val="6ED749C9"/>
    <w:rsid w:val="6EDA1DC4"/>
    <w:rsid w:val="6EDA6267"/>
    <w:rsid w:val="6EDC38AE"/>
    <w:rsid w:val="6EDC3D8E"/>
    <w:rsid w:val="6EDE1941"/>
    <w:rsid w:val="6EDF3057"/>
    <w:rsid w:val="6EDF562C"/>
    <w:rsid w:val="6EE043CE"/>
    <w:rsid w:val="6EE113A4"/>
    <w:rsid w:val="6EE13152"/>
    <w:rsid w:val="6EE24EE2"/>
    <w:rsid w:val="6EE3336E"/>
    <w:rsid w:val="6EE42C42"/>
    <w:rsid w:val="6EE449F0"/>
    <w:rsid w:val="6EE47D90"/>
    <w:rsid w:val="6EE55297"/>
    <w:rsid w:val="6EE561FB"/>
    <w:rsid w:val="6EE64C0C"/>
    <w:rsid w:val="6EE80984"/>
    <w:rsid w:val="6EE82732"/>
    <w:rsid w:val="6EE844E0"/>
    <w:rsid w:val="6EE90259"/>
    <w:rsid w:val="6EEB5D7F"/>
    <w:rsid w:val="6EEB648C"/>
    <w:rsid w:val="6EED1B3F"/>
    <w:rsid w:val="6EED38AD"/>
    <w:rsid w:val="6EED759B"/>
    <w:rsid w:val="6EED7D49"/>
    <w:rsid w:val="6EEE3AC1"/>
    <w:rsid w:val="6EF07839"/>
    <w:rsid w:val="6EF11E06"/>
    <w:rsid w:val="6EF2710D"/>
    <w:rsid w:val="6EF47329"/>
    <w:rsid w:val="6EF56BFD"/>
    <w:rsid w:val="6EF70BC7"/>
    <w:rsid w:val="6EF8049C"/>
    <w:rsid w:val="6EF80E40"/>
    <w:rsid w:val="6EF870BB"/>
    <w:rsid w:val="6EF87108"/>
    <w:rsid w:val="6EF94940"/>
    <w:rsid w:val="6EF966EE"/>
    <w:rsid w:val="6EFA06B8"/>
    <w:rsid w:val="6EFA2778"/>
    <w:rsid w:val="6EFA4214"/>
    <w:rsid w:val="6EFC61DE"/>
    <w:rsid w:val="6EFD5AB2"/>
    <w:rsid w:val="6EFE3D04"/>
    <w:rsid w:val="6EFF182A"/>
    <w:rsid w:val="6EFF5CCE"/>
    <w:rsid w:val="6EFF7A7C"/>
    <w:rsid w:val="6F0118FB"/>
    <w:rsid w:val="6F0137F4"/>
    <w:rsid w:val="6F022D8B"/>
    <w:rsid w:val="6F03131A"/>
    <w:rsid w:val="6F046E40"/>
    <w:rsid w:val="6F0532E4"/>
    <w:rsid w:val="6F06170C"/>
    <w:rsid w:val="6F06705D"/>
    <w:rsid w:val="6F084B83"/>
    <w:rsid w:val="6F086931"/>
    <w:rsid w:val="6F086E81"/>
    <w:rsid w:val="6F0926A9"/>
    <w:rsid w:val="6F094457"/>
    <w:rsid w:val="6F0B4673"/>
    <w:rsid w:val="6F0D15DF"/>
    <w:rsid w:val="6F0D2199"/>
    <w:rsid w:val="6F0D3F47"/>
    <w:rsid w:val="6F0E2A6F"/>
    <w:rsid w:val="6F0E7CBF"/>
    <w:rsid w:val="6F0F4163"/>
    <w:rsid w:val="6F0F5283"/>
    <w:rsid w:val="6F0F5F11"/>
    <w:rsid w:val="6F1036FC"/>
    <w:rsid w:val="6F103A37"/>
    <w:rsid w:val="6F120E2D"/>
    <w:rsid w:val="6F122880"/>
    <w:rsid w:val="6F141779"/>
    <w:rsid w:val="6F1451A0"/>
    <w:rsid w:val="6F1572A0"/>
    <w:rsid w:val="6F1654F2"/>
    <w:rsid w:val="6F173018"/>
    <w:rsid w:val="6F174DC6"/>
    <w:rsid w:val="6F176B74"/>
    <w:rsid w:val="6F1866F2"/>
    <w:rsid w:val="6F1928EC"/>
    <w:rsid w:val="6F1B5073"/>
    <w:rsid w:val="6F1C418A"/>
    <w:rsid w:val="6F20011E"/>
    <w:rsid w:val="6F215C44"/>
    <w:rsid w:val="6F23376B"/>
    <w:rsid w:val="6F2474E3"/>
    <w:rsid w:val="6F255735"/>
    <w:rsid w:val="6F265009"/>
    <w:rsid w:val="6F282B2F"/>
    <w:rsid w:val="6F2861E7"/>
    <w:rsid w:val="6F2941DF"/>
    <w:rsid w:val="6F2A189E"/>
    <w:rsid w:val="6F2B4B68"/>
    <w:rsid w:val="6F2C0B1D"/>
    <w:rsid w:val="6F2E3EBD"/>
    <w:rsid w:val="6F2F0361"/>
    <w:rsid w:val="6F2F210F"/>
    <w:rsid w:val="6F2F34E9"/>
    <w:rsid w:val="6F2F65B3"/>
    <w:rsid w:val="6F3239AE"/>
    <w:rsid w:val="6F343BCA"/>
    <w:rsid w:val="6F34735B"/>
    <w:rsid w:val="6F35524C"/>
    <w:rsid w:val="6F37310B"/>
    <w:rsid w:val="6F377216"/>
    <w:rsid w:val="6F3961AD"/>
    <w:rsid w:val="6F3A05FC"/>
    <w:rsid w:val="6F3E2352"/>
    <w:rsid w:val="6F3E67F6"/>
    <w:rsid w:val="6F3E7EC5"/>
    <w:rsid w:val="6F3F189D"/>
    <w:rsid w:val="6F3F60CB"/>
    <w:rsid w:val="6F402D2D"/>
    <w:rsid w:val="6F40431D"/>
    <w:rsid w:val="6F410095"/>
    <w:rsid w:val="6F4162E7"/>
    <w:rsid w:val="6F416D8D"/>
    <w:rsid w:val="6F422091"/>
    <w:rsid w:val="6F426A71"/>
    <w:rsid w:val="6F437969"/>
    <w:rsid w:val="6F442A86"/>
    <w:rsid w:val="6F4638FD"/>
    <w:rsid w:val="6F484F7F"/>
    <w:rsid w:val="6F491122"/>
    <w:rsid w:val="6F4A6F49"/>
    <w:rsid w:val="6F4B2CC1"/>
    <w:rsid w:val="6F4B4A6F"/>
    <w:rsid w:val="6F4D4C8B"/>
    <w:rsid w:val="6F4D6A39"/>
    <w:rsid w:val="6F4F27B2"/>
    <w:rsid w:val="6F4F4560"/>
    <w:rsid w:val="6F502086"/>
    <w:rsid w:val="6F51652A"/>
    <w:rsid w:val="6F543924"/>
    <w:rsid w:val="6F54601A"/>
    <w:rsid w:val="6F571666"/>
    <w:rsid w:val="6F5B1156"/>
    <w:rsid w:val="6F5C4ECE"/>
    <w:rsid w:val="6F5C6C7D"/>
    <w:rsid w:val="6F5E0C47"/>
    <w:rsid w:val="6F60051B"/>
    <w:rsid w:val="6F601C09"/>
    <w:rsid w:val="6F6049BF"/>
    <w:rsid w:val="6F60676D"/>
    <w:rsid w:val="6F614293"/>
    <w:rsid w:val="6F616041"/>
    <w:rsid w:val="6F63000B"/>
    <w:rsid w:val="6F631DB9"/>
    <w:rsid w:val="6F655B31"/>
    <w:rsid w:val="6F6618A9"/>
    <w:rsid w:val="6F6873CF"/>
    <w:rsid w:val="6F6D2C38"/>
    <w:rsid w:val="6F6D70DC"/>
    <w:rsid w:val="6F6F075E"/>
    <w:rsid w:val="6F71472B"/>
    <w:rsid w:val="6F751AEC"/>
    <w:rsid w:val="6F76453C"/>
    <w:rsid w:val="6F770D3A"/>
    <w:rsid w:val="6F773AB6"/>
    <w:rsid w:val="6F775864"/>
    <w:rsid w:val="6F795A80"/>
    <w:rsid w:val="6F7A7103"/>
    <w:rsid w:val="6F7B5355"/>
    <w:rsid w:val="6F7C10CD"/>
    <w:rsid w:val="6F7C2E7B"/>
    <w:rsid w:val="6F7C731F"/>
    <w:rsid w:val="6F7E3097"/>
    <w:rsid w:val="6F7F4719"/>
    <w:rsid w:val="6F814935"/>
    <w:rsid w:val="6F8166E3"/>
    <w:rsid w:val="6F8306AD"/>
    <w:rsid w:val="6F865AA7"/>
    <w:rsid w:val="6F881E9C"/>
    <w:rsid w:val="6F885CC3"/>
    <w:rsid w:val="6F887A72"/>
    <w:rsid w:val="6F8929B2"/>
    <w:rsid w:val="6F893E2B"/>
    <w:rsid w:val="6F8A37EA"/>
    <w:rsid w:val="6F8B1310"/>
    <w:rsid w:val="6F8B7EA3"/>
    <w:rsid w:val="6F8C57B4"/>
    <w:rsid w:val="6F8D5088"/>
    <w:rsid w:val="6F8F0E00"/>
    <w:rsid w:val="6F913CAB"/>
    <w:rsid w:val="6F915B8B"/>
    <w:rsid w:val="6F9208F0"/>
    <w:rsid w:val="6F922402"/>
    <w:rsid w:val="6F93306C"/>
    <w:rsid w:val="6F941206"/>
    <w:rsid w:val="6F944668"/>
    <w:rsid w:val="6F947AC5"/>
    <w:rsid w:val="6F95054C"/>
    <w:rsid w:val="6F95525D"/>
    <w:rsid w:val="6F955DA3"/>
    <w:rsid w:val="6F967F25"/>
    <w:rsid w:val="6F975F07"/>
    <w:rsid w:val="6F984159"/>
    <w:rsid w:val="6F9924A7"/>
    <w:rsid w:val="6F9957DB"/>
    <w:rsid w:val="6FA0300D"/>
    <w:rsid w:val="6FA04DBB"/>
    <w:rsid w:val="6FA10B33"/>
    <w:rsid w:val="6FA11C38"/>
    <w:rsid w:val="6FA220C9"/>
    <w:rsid w:val="6FA50623"/>
    <w:rsid w:val="6FA67EF8"/>
    <w:rsid w:val="6FA77428"/>
    <w:rsid w:val="6FA80114"/>
    <w:rsid w:val="6FA81EC2"/>
    <w:rsid w:val="6FA83C70"/>
    <w:rsid w:val="6FAA5C3A"/>
    <w:rsid w:val="6FAA79E8"/>
    <w:rsid w:val="6FAB2F26"/>
    <w:rsid w:val="6FAD74D8"/>
    <w:rsid w:val="6FB107C1"/>
    <w:rsid w:val="6FB10D76"/>
    <w:rsid w:val="6FB22D40"/>
    <w:rsid w:val="6FB2304E"/>
    <w:rsid w:val="6FB24AEE"/>
    <w:rsid w:val="6FB57AA9"/>
    <w:rsid w:val="6FB619CF"/>
    <w:rsid w:val="6FB645DF"/>
    <w:rsid w:val="6FB6638D"/>
    <w:rsid w:val="6FB70357"/>
    <w:rsid w:val="6FB72105"/>
    <w:rsid w:val="6FB7415A"/>
    <w:rsid w:val="6FB95E7D"/>
    <w:rsid w:val="6FBB1C83"/>
    <w:rsid w:val="6FBC771B"/>
    <w:rsid w:val="6FC00FB9"/>
    <w:rsid w:val="6FC0545D"/>
    <w:rsid w:val="6FC0720B"/>
    <w:rsid w:val="6FC16F9A"/>
    <w:rsid w:val="6FC211D5"/>
    <w:rsid w:val="6FC30AAA"/>
    <w:rsid w:val="6FC36CFC"/>
    <w:rsid w:val="6FC50CC6"/>
    <w:rsid w:val="6FC54822"/>
    <w:rsid w:val="6FC7059A"/>
    <w:rsid w:val="6FC860C0"/>
    <w:rsid w:val="6FCC5BB0"/>
    <w:rsid w:val="6FCE7B7A"/>
    <w:rsid w:val="6FD131C7"/>
    <w:rsid w:val="6FD165D7"/>
    <w:rsid w:val="6FD42CB7"/>
    <w:rsid w:val="6FD607DD"/>
    <w:rsid w:val="6FD92F65"/>
    <w:rsid w:val="6FD932D0"/>
    <w:rsid w:val="6FD9651F"/>
    <w:rsid w:val="6FDB5DF3"/>
    <w:rsid w:val="6FDC4FAB"/>
    <w:rsid w:val="6FDE58E3"/>
    <w:rsid w:val="6FE0165C"/>
    <w:rsid w:val="6FE078AE"/>
    <w:rsid w:val="6FE35BFA"/>
    <w:rsid w:val="6FE40A13"/>
    <w:rsid w:val="6FE50A20"/>
    <w:rsid w:val="6FE55EDD"/>
    <w:rsid w:val="6FE56C72"/>
    <w:rsid w:val="6FE949B4"/>
    <w:rsid w:val="6FE95CEE"/>
    <w:rsid w:val="6FEA71B7"/>
    <w:rsid w:val="6FEE1FCA"/>
    <w:rsid w:val="6FF00D24"/>
    <w:rsid w:val="6FF13869"/>
    <w:rsid w:val="6FF15617"/>
    <w:rsid w:val="6FF173C5"/>
    <w:rsid w:val="6FF62C2D"/>
    <w:rsid w:val="6FF944CB"/>
    <w:rsid w:val="6FF96F24"/>
    <w:rsid w:val="6FFA4B5A"/>
    <w:rsid w:val="6FFB0243"/>
    <w:rsid w:val="6FFB6495"/>
    <w:rsid w:val="6FFC2CD4"/>
    <w:rsid w:val="6FFD220E"/>
    <w:rsid w:val="6FFE1AE2"/>
    <w:rsid w:val="7001258A"/>
    <w:rsid w:val="70025A76"/>
    <w:rsid w:val="70027824"/>
    <w:rsid w:val="700370F8"/>
    <w:rsid w:val="700510C2"/>
    <w:rsid w:val="700554C7"/>
    <w:rsid w:val="70055C31"/>
    <w:rsid w:val="70057314"/>
    <w:rsid w:val="70096E04"/>
    <w:rsid w:val="700A66D9"/>
    <w:rsid w:val="700A6A83"/>
    <w:rsid w:val="700C41FF"/>
    <w:rsid w:val="700D7F77"/>
    <w:rsid w:val="700E7CBA"/>
    <w:rsid w:val="700F0193"/>
    <w:rsid w:val="700F1F41"/>
    <w:rsid w:val="701029CE"/>
    <w:rsid w:val="701116C5"/>
    <w:rsid w:val="70114871"/>
    <w:rsid w:val="70115CB9"/>
    <w:rsid w:val="7012558D"/>
    <w:rsid w:val="7013430F"/>
    <w:rsid w:val="70144C09"/>
    <w:rsid w:val="7019691C"/>
    <w:rsid w:val="701A625D"/>
    <w:rsid w:val="701A68B3"/>
    <w:rsid w:val="701B2694"/>
    <w:rsid w:val="701D01BA"/>
    <w:rsid w:val="701D28B0"/>
    <w:rsid w:val="701D4015"/>
    <w:rsid w:val="701E3F32"/>
    <w:rsid w:val="7021355F"/>
    <w:rsid w:val="702459EC"/>
    <w:rsid w:val="70253370"/>
    <w:rsid w:val="70271038"/>
    <w:rsid w:val="7027728A"/>
    <w:rsid w:val="70293003"/>
    <w:rsid w:val="702A0B29"/>
    <w:rsid w:val="702A5574"/>
    <w:rsid w:val="702C2AF3"/>
    <w:rsid w:val="702C48A1"/>
    <w:rsid w:val="702D361C"/>
    <w:rsid w:val="702F14B5"/>
    <w:rsid w:val="702F6794"/>
    <w:rsid w:val="70310109"/>
    <w:rsid w:val="70313C65"/>
    <w:rsid w:val="703244E4"/>
    <w:rsid w:val="70333E81"/>
    <w:rsid w:val="70335C2F"/>
    <w:rsid w:val="70357BF9"/>
    <w:rsid w:val="7036571F"/>
    <w:rsid w:val="703674CE"/>
    <w:rsid w:val="703817E6"/>
    <w:rsid w:val="70383246"/>
    <w:rsid w:val="70384FF4"/>
    <w:rsid w:val="703A3875"/>
    <w:rsid w:val="703A6FBE"/>
    <w:rsid w:val="703B2D36"/>
    <w:rsid w:val="703B4AE4"/>
    <w:rsid w:val="703C0167"/>
    <w:rsid w:val="703D260A"/>
    <w:rsid w:val="703E6382"/>
    <w:rsid w:val="703F2826"/>
    <w:rsid w:val="7040034C"/>
    <w:rsid w:val="70422316"/>
    <w:rsid w:val="704240C4"/>
    <w:rsid w:val="70430929"/>
    <w:rsid w:val="70441BEA"/>
    <w:rsid w:val="70447E3C"/>
    <w:rsid w:val="70453BB5"/>
    <w:rsid w:val="70454B04"/>
    <w:rsid w:val="704716DB"/>
    <w:rsid w:val="704817DF"/>
    <w:rsid w:val="704936A5"/>
    <w:rsid w:val="70497201"/>
    <w:rsid w:val="704A2F79"/>
    <w:rsid w:val="704A4D27"/>
    <w:rsid w:val="704B67CC"/>
    <w:rsid w:val="704C0A9F"/>
    <w:rsid w:val="704E0CBB"/>
    <w:rsid w:val="704E2A69"/>
    <w:rsid w:val="704F058F"/>
    <w:rsid w:val="705067E1"/>
    <w:rsid w:val="70525337"/>
    <w:rsid w:val="7053007F"/>
    <w:rsid w:val="705362D1"/>
    <w:rsid w:val="70545BA6"/>
    <w:rsid w:val="7056191E"/>
    <w:rsid w:val="705638DF"/>
    <w:rsid w:val="70577571"/>
    <w:rsid w:val="70580DD0"/>
    <w:rsid w:val="70587444"/>
    <w:rsid w:val="705B5186"/>
    <w:rsid w:val="705B77A6"/>
    <w:rsid w:val="705C33D8"/>
    <w:rsid w:val="705F07D2"/>
    <w:rsid w:val="705F60D2"/>
    <w:rsid w:val="706109EE"/>
    <w:rsid w:val="706202C3"/>
    <w:rsid w:val="70626515"/>
    <w:rsid w:val="70635EE3"/>
    <w:rsid w:val="7063756B"/>
    <w:rsid w:val="70640CCF"/>
    <w:rsid w:val="7064228D"/>
    <w:rsid w:val="706433A5"/>
    <w:rsid w:val="70645DE9"/>
    <w:rsid w:val="70651B61"/>
    <w:rsid w:val="706758D9"/>
    <w:rsid w:val="70685CF4"/>
    <w:rsid w:val="706978A3"/>
    <w:rsid w:val="706B361B"/>
    <w:rsid w:val="706C6511"/>
    <w:rsid w:val="706C7393"/>
    <w:rsid w:val="706D6543"/>
    <w:rsid w:val="706D6F95"/>
    <w:rsid w:val="706E4EB9"/>
    <w:rsid w:val="706F46F9"/>
    <w:rsid w:val="707029DF"/>
    <w:rsid w:val="70705916"/>
    <w:rsid w:val="707149AA"/>
    <w:rsid w:val="70716758"/>
    <w:rsid w:val="70723CA2"/>
    <w:rsid w:val="7073427E"/>
    <w:rsid w:val="70737FCC"/>
    <w:rsid w:val="7075449A"/>
    <w:rsid w:val="70756248"/>
    <w:rsid w:val="70765B1C"/>
    <w:rsid w:val="70786C79"/>
    <w:rsid w:val="707A1599"/>
    <w:rsid w:val="707A1AB0"/>
    <w:rsid w:val="707B0000"/>
    <w:rsid w:val="707B3132"/>
    <w:rsid w:val="707B4E9F"/>
    <w:rsid w:val="707C0EC0"/>
    <w:rsid w:val="707C6331"/>
    <w:rsid w:val="707E7F1A"/>
    <w:rsid w:val="707F0E75"/>
    <w:rsid w:val="707F70C6"/>
    <w:rsid w:val="70812E3F"/>
    <w:rsid w:val="70814BED"/>
    <w:rsid w:val="708446DD"/>
    <w:rsid w:val="708566AC"/>
    <w:rsid w:val="70860455"/>
    <w:rsid w:val="70861C0E"/>
    <w:rsid w:val="70871AD7"/>
    <w:rsid w:val="7089584F"/>
    <w:rsid w:val="70897BFE"/>
    <w:rsid w:val="708B71D5"/>
    <w:rsid w:val="708E730A"/>
    <w:rsid w:val="70901CF8"/>
    <w:rsid w:val="70910BA8"/>
    <w:rsid w:val="70932B72"/>
    <w:rsid w:val="70934920"/>
    <w:rsid w:val="709366CE"/>
    <w:rsid w:val="70951812"/>
    <w:rsid w:val="709661BE"/>
    <w:rsid w:val="70967631"/>
    <w:rsid w:val="70980188"/>
    <w:rsid w:val="70981F36"/>
    <w:rsid w:val="70983CE4"/>
    <w:rsid w:val="709A5CAE"/>
    <w:rsid w:val="709B3588"/>
    <w:rsid w:val="709B4D07"/>
    <w:rsid w:val="709B5583"/>
    <w:rsid w:val="709D12FB"/>
    <w:rsid w:val="709D4917"/>
    <w:rsid w:val="709D579F"/>
    <w:rsid w:val="709F32C5"/>
    <w:rsid w:val="70A02B99"/>
    <w:rsid w:val="70A049F5"/>
    <w:rsid w:val="70A05304"/>
    <w:rsid w:val="70A1703D"/>
    <w:rsid w:val="70A408DB"/>
    <w:rsid w:val="70A703CB"/>
    <w:rsid w:val="70A73F27"/>
    <w:rsid w:val="70A94143"/>
    <w:rsid w:val="70AB3A18"/>
    <w:rsid w:val="70AC7790"/>
    <w:rsid w:val="70AE0489"/>
    <w:rsid w:val="70AE52B6"/>
    <w:rsid w:val="70AF651F"/>
    <w:rsid w:val="70B0102E"/>
    <w:rsid w:val="70B02DA9"/>
    <w:rsid w:val="70B07280"/>
    <w:rsid w:val="70B12FF8"/>
    <w:rsid w:val="70B146B2"/>
    <w:rsid w:val="70B14DA6"/>
    <w:rsid w:val="70B153C5"/>
    <w:rsid w:val="70B30B1E"/>
    <w:rsid w:val="70B328CC"/>
    <w:rsid w:val="70B53120"/>
    <w:rsid w:val="70B54896"/>
    <w:rsid w:val="70B623BC"/>
    <w:rsid w:val="70B62ED7"/>
    <w:rsid w:val="70B66EB2"/>
    <w:rsid w:val="70B76860"/>
    <w:rsid w:val="70B86135"/>
    <w:rsid w:val="70BA3C5B"/>
    <w:rsid w:val="70BC3E77"/>
    <w:rsid w:val="70BC5CA4"/>
    <w:rsid w:val="70BD3F1C"/>
    <w:rsid w:val="70BE05B1"/>
    <w:rsid w:val="70BE36C7"/>
    <w:rsid w:val="70C1148D"/>
    <w:rsid w:val="70C13164"/>
    <w:rsid w:val="70C1323B"/>
    <w:rsid w:val="70C20749"/>
    <w:rsid w:val="70C20D61"/>
    <w:rsid w:val="70C26FB3"/>
    <w:rsid w:val="70C40F7D"/>
    <w:rsid w:val="70C426AE"/>
    <w:rsid w:val="70C5230E"/>
    <w:rsid w:val="70C525FF"/>
    <w:rsid w:val="70C64CF5"/>
    <w:rsid w:val="70C8281B"/>
    <w:rsid w:val="70C83C00"/>
    <w:rsid w:val="70C90342"/>
    <w:rsid w:val="70C96594"/>
    <w:rsid w:val="70CB230C"/>
    <w:rsid w:val="70CB79B0"/>
    <w:rsid w:val="70CD6084"/>
    <w:rsid w:val="70CE5958"/>
    <w:rsid w:val="70CE7706"/>
    <w:rsid w:val="70D0347E"/>
    <w:rsid w:val="70D178EC"/>
    <w:rsid w:val="70D2369A"/>
    <w:rsid w:val="70D50A94"/>
    <w:rsid w:val="70D64AC3"/>
    <w:rsid w:val="70D75F53"/>
    <w:rsid w:val="70D867D7"/>
    <w:rsid w:val="70DC4329"/>
    <w:rsid w:val="70DC62C7"/>
    <w:rsid w:val="70DD3DED"/>
    <w:rsid w:val="70DF36C1"/>
    <w:rsid w:val="70DF5DB7"/>
    <w:rsid w:val="70E1568B"/>
    <w:rsid w:val="70E17439"/>
    <w:rsid w:val="70E4517B"/>
    <w:rsid w:val="70E60EF4"/>
    <w:rsid w:val="70E636E7"/>
    <w:rsid w:val="70E64A50"/>
    <w:rsid w:val="70E76A1A"/>
    <w:rsid w:val="70E909E4"/>
    <w:rsid w:val="70E92792"/>
    <w:rsid w:val="70E94540"/>
    <w:rsid w:val="70EA1FB7"/>
    <w:rsid w:val="70EA48DE"/>
    <w:rsid w:val="70EB475C"/>
    <w:rsid w:val="70EB650A"/>
    <w:rsid w:val="70EC4529"/>
    <w:rsid w:val="70EC5DDE"/>
    <w:rsid w:val="70ED18BA"/>
    <w:rsid w:val="70ED1C4A"/>
    <w:rsid w:val="70EF0AB4"/>
    <w:rsid w:val="70EF41DA"/>
    <w:rsid w:val="70F0023B"/>
    <w:rsid w:val="70F058CE"/>
    <w:rsid w:val="70F060BD"/>
    <w:rsid w:val="70F25AEA"/>
    <w:rsid w:val="70F51137"/>
    <w:rsid w:val="70F52EE5"/>
    <w:rsid w:val="70F57389"/>
    <w:rsid w:val="70F67FBA"/>
    <w:rsid w:val="70F80C27"/>
    <w:rsid w:val="70F829D5"/>
    <w:rsid w:val="70FA674D"/>
    <w:rsid w:val="70FC0717"/>
    <w:rsid w:val="70FF1FB5"/>
    <w:rsid w:val="70FF3D63"/>
    <w:rsid w:val="71015D2D"/>
    <w:rsid w:val="71017ADB"/>
    <w:rsid w:val="71063344"/>
    <w:rsid w:val="710870BC"/>
    <w:rsid w:val="71094BE2"/>
    <w:rsid w:val="710B095A"/>
    <w:rsid w:val="710B2708"/>
    <w:rsid w:val="710B44B6"/>
    <w:rsid w:val="710D46D2"/>
    <w:rsid w:val="71105F71"/>
    <w:rsid w:val="71107D1F"/>
    <w:rsid w:val="71110CB5"/>
    <w:rsid w:val="71121CE9"/>
    <w:rsid w:val="71125845"/>
    <w:rsid w:val="711315BD"/>
    <w:rsid w:val="71152AE8"/>
    <w:rsid w:val="71153587"/>
    <w:rsid w:val="71174B27"/>
    <w:rsid w:val="711A0B9D"/>
    <w:rsid w:val="711D243B"/>
    <w:rsid w:val="711D689F"/>
    <w:rsid w:val="711D7258"/>
    <w:rsid w:val="711E68DF"/>
    <w:rsid w:val="711F4406"/>
    <w:rsid w:val="711F61B4"/>
    <w:rsid w:val="71211F2C"/>
    <w:rsid w:val="71223D8A"/>
    <w:rsid w:val="71224393"/>
    <w:rsid w:val="71241A1C"/>
    <w:rsid w:val="71267542"/>
    <w:rsid w:val="71270076"/>
    <w:rsid w:val="712747AC"/>
    <w:rsid w:val="7128436B"/>
    <w:rsid w:val="71285068"/>
    <w:rsid w:val="712903CC"/>
    <w:rsid w:val="71290DE0"/>
    <w:rsid w:val="712A5284"/>
    <w:rsid w:val="712D267F"/>
    <w:rsid w:val="712D6B22"/>
    <w:rsid w:val="712E26B0"/>
    <w:rsid w:val="712F166D"/>
    <w:rsid w:val="712F289B"/>
    <w:rsid w:val="713003C1"/>
    <w:rsid w:val="71322D6F"/>
    <w:rsid w:val="71324139"/>
    <w:rsid w:val="71327C95"/>
    <w:rsid w:val="71341C5F"/>
    <w:rsid w:val="7135696F"/>
    <w:rsid w:val="71357785"/>
    <w:rsid w:val="713730A6"/>
    <w:rsid w:val="713752AB"/>
    <w:rsid w:val="71381023"/>
    <w:rsid w:val="713954C7"/>
    <w:rsid w:val="713E2ADE"/>
    <w:rsid w:val="713E45FD"/>
    <w:rsid w:val="713E60BE"/>
    <w:rsid w:val="713F0604"/>
    <w:rsid w:val="713F23B2"/>
    <w:rsid w:val="714301ED"/>
    <w:rsid w:val="71431EA2"/>
    <w:rsid w:val="714326B4"/>
    <w:rsid w:val="714339B4"/>
    <w:rsid w:val="71436346"/>
    <w:rsid w:val="714479C8"/>
    <w:rsid w:val="71453E6C"/>
    <w:rsid w:val="7148395C"/>
    <w:rsid w:val="71493231"/>
    <w:rsid w:val="714A6275"/>
    <w:rsid w:val="714A7612"/>
    <w:rsid w:val="714A7D68"/>
    <w:rsid w:val="714B2030"/>
    <w:rsid w:val="714D0060"/>
    <w:rsid w:val="714D0F73"/>
    <w:rsid w:val="714D4ACF"/>
    <w:rsid w:val="714F6A99"/>
    <w:rsid w:val="71500A63"/>
    <w:rsid w:val="71503577"/>
    <w:rsid w:val="71542301"/>
    <w:rsid w:val="715440AF"/>
    <w:rsid w:val="715776FB"/>
    <w:rsid w:val="71581D09"/>
    <w:rsid w:val="7158771C"/>
    <w:rsid w:val="71593474"/>
    <w:rsid w:val="71597917"/>
    <w:rsid w:val="715B1DCB"/>
    <w:rsid w:val="715B3690"/>
    <w:rsid w:val="715B71FA"/>
    <w:rsid w:val="715C24A0"/>
    <w:rsid w:val="715E074C"/>
    <w:rsid w:val="7161057A"/>
    <w:rsid w:val="716270CD"/>
    <w:rsid w:val="71630796"/>
    <w:rsid w:val="71652E7D"/>
    <w:rsid w:val="716562BC"/>
    <w:rsid w:val="71665B90"/>
    <w:rsid w:val="71685DAD"/>
    <w:rsid w:val="716A38D3"/>
    <w:rsid w:val="716A5681"/>
    <w:rsid w:val="716A585F"/>
    <w:rsid w:val="716C313B"/>
    <w:rsid w:val="716D33C3"/>
    <w:rsid w:val="716D41E0"/>
    <w:rsid w:val="716E0241"/>
    <w:rsid w:val="716F0EE9"/>
    <w:rsid w:val="71704C61"/>
    <w:rsid w:val="71713FF1"/>
    <w:rsid w:val="717209D9"/>
    <w:rsid w:val="71726BC2"/>
    <w:rsid w:val="71735148"/>
    <w:rsid w:val="71752277"/>
    <w:rsid w:val="71755DD4"/>
    <w:rsid w:val="71771B4C"/>
    <w:rsid w:val="71793B16"/>
    <w:rsid w:val="717C7162"/>
    <w:rsid w:val="717E737E"/>
    <w:rsid w:val="718030F6"/>
    <w:rsid w:val="718129CA"/>
    <w:rsid w:val="71836742"/>
    <w:rsid w:val="718524BB"/>
    <w:rsid w:val="7189187F"/>
    <w:rsid w:val="718A5D23"/>
    <w:rsid w:val="718B3849"/>
    <w:rsid w:val="718B55F7"/>
    <w:rsid w:val="718B7769"/>
    <w:rsid w:val="718D5813"/>
    <w:rsid w:val="718F3339"/>
    <w:rsid w:val="718F6E95"/>
    <w:rsid w:val="71924BD7"/>
    <w:rsid w:val="71926986"/>
    <w:rsid w:val="71940950"/>
    <w:rsid w:val="71946BA2"/>
    <w:rsid w:val="71952389"/>
    <w:rsid w:val="71955FC3"/>
    <w:rsid w:val="7197113D"/>
    <w:rsid w:val="71975D0C"/>
    <w:rsid w:val="71995F66"/>
    <w:rsid w:val="71997D14"/>
    <w:rsid w:val="719A3A8C"/>
    <w:rsid w:val="719C15B2"/>
    <w:rsid w:val="719C5A56"/>
    <w:rsid w:val="71A010A2"/>
    <w:rsid w:val="71A05546"/>
    <w:rsid w:val="71A072F4"/>
    <w:rsid w:val="71A1306D"/>
    <w:rsid w:val="71A234AE"/>
    <w:rsid w:val="71A301BD"/>
    <w:rsid w:val="71A55B94"/>
    <w:rsid w:val="71A60683"/>
    <w:rsid w:val="71A62431"/>
    <w:rsid w:val="71A661C8"/>
    <w:rsid w:val="71A861A9"/>
    <w:rsid w:val="71A87F57"/>
    <w:rsid w:val="71AC3EEB"/>
    <w:rsid w:val="71AE297B"/>
    <w:rsid w:val="71AF12E6"/>
    <w:rsid w:val="71AF5789"/>
    <w:rsid w:val="71B07FF4"/>
    <w:rsid w:val="71B153DF"/>
    <w:rsid w:val="71B20DD6"/>
    <w:rsid w:val="71B2527A"/>
    <w:rsid w:val="71B40FF2"/>
    <w:rsid w:val="71B44B4E"/>
    <w:rsid w:val="71B52674"/>
    <w:rsid w:val="71B903B6"/>
    <w:rsid w:val="71B92164"/>
    <w:rsid w:val="71BA7C8A"/>
    <w:rsid w:val="71BB412E"/>
    <w:rsid w:val="71BC1C54"/>
    <w:rsid w:val="71BC3A02"/>
    <w:rsid w:val="71BE777B"/>
    <w:rsid w:val="71C034F3"/>
    <w:rsid w:val="71C07997"/>
    <w:rsid w:val="71C11019"/>
    <w:rsid w:val="71C31235"/>
    <w:rsid w:val="71C32FE3"/>
    <w:rsid w:val="71C34D91"/>
    <w:rsid w:val="71C43014"/>
    <w:rsid w:val="71C54FAD"/>
    <w:rsid w:val="71C6061D"/>
    <w:rsid w:val="71C72AD3"/>
    <w:rsid w:val="71C74B86"/>
    <w:rsid w:val="71CA25C3"/>
    <w:rsid w:val="71CA611F"/>
    <w:rsid w:val="71CC57FA"/>
    <w:rsid w:val="71CD20B4"/>
    <w:rsid w:val="71CD78A3"/>
    <w:rsid w:val="71CF1988"/>
    <w:rsid w:val="71CF3736"/>
    <w:rsid w:val="71CF7BDA"/>
    <w:rsid w:val="71D13952"/>
    <w:rsid w:val="71D15700"/>
    <w:rsid w:val="71D23226"/>
    <w:rsid w:val="71D46F9E"/>
    <w:rsid w:val="71D60F68"/>
    <w:rsid w:val="71D66B8A"/>
    <w:rsid w:val="71D707F4"/>
    <w:rsid w:val="71D76A8E"/>
    <w:rsid w:val="71D85D70"/>
    <w:rsid w:val="71D90A58"/>
    <w:rsid w:val="71DB032D"/>
    <w:rsid w:val="71DB20DB"/>
    <w:rsid w:val="71DD22F7"/>
    <w:rsid w:val="71E01DE7"/>
    <w:rsid w:val="71E2790D"/>
    <w:rsid w:val="71E3089C"/>
    <w:rsid w:val="71E31742"/>
    <w:rsid w:val="71E33685"/>
    <w:rsid w:val="71E511AB"/>
    <w:rsid w:val="71E52F59"/>
    <w:rsid w:val="71E66C33"/>
    <w:rsid w:val="71E76CD1"/>
    <w:rsid w:val="71E80C9B"/>
    <w:rsid w:val="71E84124"/>
    <w:rsid w:val="71E847F7"/>
    <w:rsid w:val="71EA4A14"/>
    <w:rsid w:val="71EA67C2"/>
    <w:rsid w:val="71EB2A5A"/>
    <w:rsid w:val="71EC078C"/>
    <w:rsid w:val="71EC253A"/>
    <w:rsid w:val="71ED1E0E"/>
    <w:rsid w:val="71EF202A"/>
    <w:rsid w:val="71EF3DD8"/>
    <w:rsid w:val="71EF5B86"/>
    <w:rsid w:val="71F17B50"/>
    <w:rsid w:val="71F31237"/>
    <w:rsid w:val="71F31B1A"/>
    <w:rsid w:val="71F330E4"/>
    <w:rsid w:val="71F55261"/>
    <w:rsid w:val="71F65166"/>
    <w:rsid w:val="71F66F14"/>
    <w:rsid w:val="71F71048"/>
    <w:rsid w:val="71F72789"/>
    <w:rsid w:val="71F907B3"/>
    <w:rsid w:val="71F92EA9"/>
    <w:rsid w:val="71F94C57"/>
    <w:rsid w:val="71F96A05"/>
    <w:rsid w:val="71FA203A"/>
    <w:rsid w:val="71FB452B"/>
    <w:rsid w:val="71FC02A3"/>
    <w:rsid w:val="71FD4EBA"/>
    <w:rsid w:val="7205184D"/>
    <w:rsid w:val="72085B21"/>
    <w:rsid w:val="72086C48"/>
    <w:rsid w:val="720A0C12"/>
    <w:rsid w:val="720A3230"/>
    <w:rsid w:val="720C6738"/>
    <w:rsid w:val="720F6228"/>
    <w:rsid w:val="72111FA0"/>
    <w:rsid w:val="72117E3D"/>
    <w:rsid w:val="72130821"/>
    <w:rsid w:val="72133F6A"/>
    <w:rsid w:val="72135D18"/>
    <w:rsid w:val="72141A90"/>
    <w:rsid w:val="72141CB1"/>
    <w:rsid w:val="721455EC"/>
    <w:rsid w:val="72161365"/>
    <w:rsid w:val="72175B4E"/>
    <w:rsid w:val="7218332F"/>
    <w:rsid w:val="721970A7"/>
    <w:rsid w:val="721C4968"/>
    <w:rsid w:val="721D26F3"/>
    <w:rsid w:val="721D44A4"/>
    <w:rsid w:val="721D56F6"/>
    <w:rsid w:val="721F782D"/>
    <w:rsid w:val="722021E3"/>
    <w:rsid w:val="72203F81"/>
    <w:rsid w:val="72227005"/>
    <w:rsid w:val="722515A8"/>
    <w:rsid w:val="72267CCC"/>
    <w:rsid w:val="72275320"/>
    <w:rsid w:val="72281E85"/>
    <w:rsid w:val="7229553C"/>
    <w:rsid w:val="722A3062"/>
    <w:rsid w:val="722C0B88"/>
    <w:rsid w:val="722D66AE"/>
    <w:rsid w:val="722E2B52"/>
    <w:rsid w:val="722F2426"/>
    <w:rsid w:val="722F68CA"/>
    <w:rsid w:val="72307D49"/>
    <w:rsid w:val="72312642"/>
    <w:rsid w:val="72315C86"/>
    <w:rsid w:val="7231619E"/>
    <w:rsid w:val="72330169"/>
    <w:rsid w:val="7233228F"/>
    <w:rsid w:val="72340912"/>
    <w:rsid w:val="72343EE1"/>
    <w:rsid w:val="72347A3D"/>
    <w:rsid w:val="72360EF7"/>
    <w:rsid w:val="723611A0"/>
    <w:rsid w:val="72361A07"/>
    <w:rsid w:val="723637B5"/>
    <w:rsid w:val="72364096"/>
    <w:rsid w:val="723839D1"/>
    <w:rsid w:val="7238752D"/>
    <w:rsid w:val="723A7D52"/>
    <w:rsid w:val="723C11B9"/>
    <w:rsid w:val="723C62EB"/>
    <w:rsid w:val="723D7C65"/>
    <w:rsid w:val="723E08BB"/>
    <w:rsid w:val="723E2669"/>
    <w:rsid w:val="723E2DC3"/>
    <w:rsid w:val="72400753"/>
    <w:rsid w:val="724203AC"/>
    <w:rsid w:val="72451C4A"/>
    <w:rsid w:val="72464B3F"/>
    <w:rsid w:val="72473B12"/>
    <w:rsid w:val="72473C14"/>
    <w:rsid w:val="724759C2"/>
    <w:rsid w:val="72477710"/>
    <w:rsid w:val="724966AF"/>
    <w:rsid w:val="724A7260"/>
    <w:rsid w:val="724C122A"/>
    <w:rsid w:val="724C4D86"/>
    <w:rsid w:val="724D0AFE"/>
    <w:rsid w:val="724D60F6"/>
    <w:rsid w:val="72505D04"/>
    <w:rsid w:val="725151B6"/>
    <w:rsid w:val="725161DB"/>
    <w:rsid w:val="7252523C"/>
    <w:rsid w:val="72535CB3"/>
    <w:rsid w:val="72541F51"/>
    <w:rsid w:val="725633CE"/>
    <w:rsid w:val="72563E57"/>
    <w:rsid w:val="725974A3"/>
    <w:rsid w:val="725B321B"/>
    <w:rsid w:val="725D3437"/>
    <w:rsid w:val="725D51E5"/>
    <w:rsid w:val="725D6F93"/>
    <w:rsid w:val="725E2BC9"/>
    <w:rsid w:val="725E2D0C"/>
    <w:rsid w:val="725E4ABA"/>
    <w:rsid w:val="72640322"/>
    <w:rsid w:val="726447C6"/>
    <w:rsid w:val="72655E48"/>
    <w:rsid w:val="72664129"/>
    <w:rsid w:val="72671BC0"/>
    <w:rsid w:val="72676064"/>
    <w:rsid w:val="72683E78"/>
    <w:rsid w:val="726A16B0"/>
    <w:rsid w:val="726C367A"/>
    <w:rsid w:val="726F4F19"/>
    <w:rsid w:val="72703A2F"/>
    <w:rsid w:val="727147ED"/>
    <w:rsid w:val="72727AFB"/>
    <w:rsid w:val="72734A09"/>
    <w:rsid w:val="727367B7"/>
    <w:rsid w:val="727453AB"/>
    <w:rsid w:val="72746698"/>
    <w:rsid w:val="72760055"/>
    <w:rsid w:val="7278201F"/>
    <w:rsid w:val="72783DCD"/>
    <w:rsid w:val="727918F3"/>
    <w:rsid w:val="72791D99"/>
    <w:rsid w:val="727A5D97"/>
    <w:rsid w:val="727A7B45"/>
    <w:rsid w:val="727B1B10"/>
    <w:rsid w:val="727B38BE"/>
    <w:rsid w:val="727B4EBF"/>
    <w:rsid w:val="727B6601"/>
    <w:rsid w:val="727D13E4"/>
    <w:rsid w:val="727D5888"/>
    <w:rsid w:val="727D7636"/>
    <w:rsid w:val="727F33AE"/>
    <w:rsid w:val="727F3840"/>
    <w:rsid w:val="72802C82"/>
    <w:rsid w:val="72802D7C"/>
    <w:rsid w:val="72822E9E"/>
    <w:rsid w:val="72824C4C"/>
    <w:rsid w:val="728269FA"/>
    <w:rsid w:val="728275F0"/>
    <w:rsid w:val="72830A80"/>
    <w:rsid w:val="72834520"/>
    <w:rsid w:val="728409C4"/>
    <w:rsid w:val="728441B0"/>
    <w:rsid w:val="72850298"/>
    <w:rsid w:val="72867401"/>
    <w:rsid w:val="728C5FB3"/>
    <w:rsid w:val="728C7879"/>
    <w:rsid w:val="728C7B65"/>
    <w:rsid w:val="728D4703"/>
    <w:rsid w:val="728E572C"/>
    <w:rsid w:val="728F1117"/>
    <w:rsid w:val="728F1D4C"/>
    <w:rsid w:val="728F502A"/>
    <w:rsid w:val="729055BB"/>
    <w:rsid w:val="729130E1"/>
    <w:rsid w:val="72916C3D"/>
    <w:rsid w:val="729329B5"/>
    <w:rsid w:val="729445D6"/>
    <w:rsid w:val="72952BD1"/>
    <w:rsid w:val="729624A5"/>
    <w:rsid w:val="72966949"/>
    <w:rsid w:val="7298446F"/>
    <w:rsid w:val="72995160"/>
    <w:rsid w:val="729A3117"/>
    <w:rsid w:val="72A00A7B"/>
    <w:rsid w:val="72A11548"/>
    <w:rsid w:val="72A11576"/>
    <w:rsid w:val="72A14009"/>
    <w:rsid w:val="72A30835"/>
    <w:rsid w:val="72A35C17"/>
    <w:rsid w:val="72A44BC2"/>
    <w:rsid w:val="72A526E9"/>
    <w:rsid w:val="72A66B8C"/>
    <w:rsid w:val="72A9042B"/>
    <w:rsid w:val="72A9667D"/>
    <w:rsid w:val="72AA7CFF"/>
    <w:rsid w:val="72AB5F51"/>
    <w:rsid w:val="72AC5F4E"/>
    <w:rsid w:val="72AE77EF"/>
    <w:rsid w:val="72B0266E"/>
    <w:rsid w:val="72B03567"/>
    <w:rsid w:val="72B0523F"/>
    <w:rsid w:val="72B55021"/>
    <w:rsid w:val="72B62B48"/>
    <w:rsid w:val="72B666A4"/>
    <w:rsid w:val="72B75372"/>
    <w:rsid w:val="72BA62F1"/>
    <w:rsid w:val="72BB3BA1"/>
    <w:rsid w:val="72BC63B0"/>
    <w:rsid w:val="72BD3ED6"/>
    <w:rsid w:val="72BD487D"/>
    <w:rsid w:val="72BD4C72"/>
    <w:rsid w:val="72C02163"/>
    <w:rsid w:val="72C139C6"/>
    <w:rsid w:val="72C25048"/>
    <w:rsid w:val="72C45265"/>
    <w:rsid w:val="72C47013"/>
    <w:rsid w:val="72C52622"/>
    <w:rsid w:val="72C55145"/>
    <w:rsid w:val="72C94629"/>
    <w:rsid w:val="72CA214F"/>
    <w:rsid w:val="72CB65F3"/>
    <w:rsid w:val="72CC236B"/>
    <w:rsid w:val="72CC5EC7"/>
    <w:rsid w:val="72CD53FD"/>
    <w:rsid w:val="72CE60C5"/>
    <w:rsid w:val="72CE7E91"/>
    <w:rsid w:val="72D1172F"/>
    <w:rsid w:val="72D119A7"/>
    <w:rsid w:val="72D134DE"/>
    <w:rsid w:val="72D17D94"/>
    <w:rsid w:val="72D27981"/>
    <w:rsid w:val="72D50254"/>
    <w:rsid w:val="72D57472"/>
    <w:rsid w:val="72D71070"/>
    <w:rsid w:val="72D80D10"/>
    <w:rsid w:val="72D8187A"/>
    <w:rsid w:val="72D82ABE"/>
    <w:rsid w:val="72D8486C"/>
    <w:rsid w:val="72D92D0A"/>
    <w:rsid w:val="72DA05E4"/>
    <w:rsid w:val="72DA4A88"/>
    <w:rsid w:val="72DA6836"/>
    <w:rsid w:val="72DB435C"/>
    <w:rsid w:val="72DD00D4"/>
    <w:rsid w:val="72DD244A"/>
    <w:rsid w:val="72DD6326"/>
    <w:rsid w:val="72DE185C"/>
    <w:rsid w:val="72DF209E"/>
    <w:rsid w:val="72DF5BFA"/>
    <w:rsid w:val="72E17BC5"/>
    <w:rsid w:val="72E2393D"/>
    <w:rsid w:val="72E41463"/>
    <w:rsid w:val="72E43211"/>
    <w:rsid w:val="72E476B5"/>
    <w:rsid w:val="72E6266E"/>
    <w:rsid w:val="72E6342D"/>
    <w:rsid w:val="72EB0A43"/>
    <w:rsid w:val="72EB459F"/>
    <w:rsid w:val="72EC0317"/>
    <w:rsid w:val="72EC65AF"/>
    <w:rsid w:val="72EE0533"/>
    <w:rsid w:val="72EE408F"/>
    <w:rsid w:val="72F03074"/>
    <w:rsid w:val="72F1592E"/>
    <w:rsid w:val="72F316A6"/>
    <w:rsid w:val="72F33A41"/>
    <w:rsid w:val="72F53670"/>
    <w:rsid w:val="72F62F44"/>
    <w:rsid w:val="72F77E6C"/>
    <w:rsid w:val="72F83160"/>
    <w:rsid w:val="72F84F0E"/>
    <w:rsid w:val="72F926F8"/>
    <w:rsid w:val="72F97723"/>
    <w:rsid w:val="72FC67AC"/>
    <w:rsid w:val="72FC6D7F"/>
    <w:rsid w:val="73001740"/>
    <w:rsid w:val="73013DC3"/>
    <w:rsid w:val="730218E9"/>
    <w:rsid w:val="73025627"/>
    <w:rsid w:val="73041B05"/>
    <w:rsid w:val="730438B3"/>
    <w:rsid w:val="730613D9"/>
    <w:rsid w:val="730833A3"/>
    <w:rsid w:val="73087218"/>
    <w:rsid w:val="73090EC9"/>
    <w:rsid w:val="730D252F"/>
    <w:rsid w:val="730D4A6D"/>
    <w:rsid w:val="730E028E"/>
    <w:rsid w:val="730E4732"/>
    <w:rsid w:val="731070EB"/>
    <w:rsid w:val="73116E3A"/>
    <w:rsid w:val="73125FD0"/>
    <w:rsid w:val="73130931"/>
    <w:rsid w:val="73133AF6"/>
    <w:rsid w:val="73137F9A"/>
    <w:rsid w:val="731459C8"/>
    <w:rsid w:val="73147879"/>
    <w:rsid w:val="73155AC0"/>
    <w:rsid w:val="7315786E"/>
    <w:rsid w:val="73165394"/>
    <w:rsid w:val="73172CAC"/>
    <w:rsid w:val="731923E2"/>
    <w:rsid w:val="731955B0"/>
    <w:rsid w:val="731A4E85"/>
    <w:rsid w:val="731A6C33"/>
    <w:rsid w:val="731B41FE"/>
    <w:rsid w:val="731D4975"/>
    <w:rsid w:val="731E2BC7"/>
    <w:rsid w:val="731F06ED"/>
    <w:rsid w:val="731F249B"/>
    <w:rsid w:val="731F400F"/>
    <w:rsid w:val="731F693F"/>
    <w:rsid w:val="73214465"/>
    <w:rsid w:val="73217FC1"/>
    <w:rsid w:val="73221500"/>
    <w:rsid w:val="73223D39"/>
    <w:rsid w:val="732301DD"/>
    <w:rsid w:val="73234E3B"/>
    <w:rsid w:val="73247AB1"/>
    <w:rsid w:val="73261A7B"/>
    <w:rsid w:val="73263829"/>
    <w:rsid w:val="73266175"/>
    <w:rsid w:val="73267AE8"/>
    <w:rsid w:val="7327134F"/>
    <w:rsid w:val="732775A1"/>
    <w:rsid w:val="732849D1"/>
    <w:rsid w:val="7329331A"/>
    <w:rsid w:val="732950C8"/>
    <w:rsid w:val="732B3CF3"/>
    <w:rsid w:val="732B722C"/>
    <w:rsid w:val="732C1214"/>
    <w:rsid w:val="732C3A42"/>
    <w:rsid w:val="732D2E0A"/>
    <w:rsid w:val="732E6B82"/>
    <w:rsid w:val="732F3B04"/>
    <w:rsid w:val="732F4B67"/>
    <w:rsid w:val="73326672"/>
    <w:rsid w:val="73334198"/>
    <w:rsid w:val="73337CF4"/>
    <w:rsid w:val="73347E22"/>
    <w:rsid w:val="733A1083"/>
    <w:rsid w:val="733A5527"/>
    <w:rsid w:val="733C129F"/>
    <w:rsid w:val="733C304D"/>
    <w:rsid w:val="733E2AB0"/>
    <w:rsid w:val="733E6DC5"/>
    <w:rsid w:val="733F48EB"/>
    <w:rsid w:val="733F6699"/>
    <w:rsid w:val="73412411"/>
    <w:rsid w:val="7343340A"/>
    <w:rsid w:val="7344287C"/>
    <w:rsid w:val="734463A5"/>
    <w:rsid w:val="73457D49"/>
    <w:rsid w:val="73467A28"/>
    <w:rsid w:val="73487C44"/>
    <w:rsid w:val="734A1A4F"/>
    <w:rsid w:val="734B14E2"/>
    <w:rsid w:val="734E362A"/>
    <w:rsid w:val="734E4B2E"/>
    <w:rsid w:val="734E5331"/>
    <w:rsid w:val="734F0FD2"/>
    <w:rsid w:val="735008A6"/>
    <w:rsid w:val="73520AC2"/>
    <w:rsid w:val="73533309"/>
    <w:rsid w:val="73545094"/>
    <w:rsid w:val="73555EBD"/>
    <w:rsid w:val="735760D9"/>
    <w:rsid w:val="735859AD"/>
    <w:rsid w:val="7358775B"/>
    <w:rsid w:val="73595630"/>
    <w:rsid w:val="735A0201"/>
    <w:rsid w:val="735C13E0"/>
    <w:rsid w:val="735C1828"/>
    <w:rsid w:val="735C549D"/>
    <w:rsid w:val="735E7467"/>
    <w:rsid w:val="735F6D3B"/>
    <w:rsid w:val="73602E70"/>
    <w:rsid w:val="73607D61"/>
    <w:rsid w:val="73610D05"/>
    <w:rsid w:val="73614861"/>
    <w:rsid w:val="736425A4"/>
    <w:rsid w:val="73644352"/>
    <w:rsid w:val="7366631C"/>
    <w:rsid w:val="73667C95"/>
    <w:rsid w:val="73676AC2"/>
    <w:rsid w:val="73683E42"/>
    <w:rsid w:val="73685BF0"/>
    <w:rsid w:val="73697BBA"/>
    <w:rsid w:val="736A5E0C"/>
    <w:rsid w:val="736A65B5"/>
    <w:rsid w:val="736B56E0"/>
    <w:rsid w:val="736C2616"/>
    <w:rsid w:val="736D76AA"/>
    <w:rsid w:val="736E6F7E"/>
    <w:rsid w:val="736F3422"/>
    <w:rsid w:val="73702CF6"/>
    <w:rsid w:val="7372081D"/>
    <w:rsid w:val="73726A6F"/>
    <w:rsid w:val="73734595"/>
    <w:rsid w:val="737375C0"/>
    <w:rsid w:val="7375030D"/>
    <w:rsid w:val="7375655F"/>
    <w:rsid w:val="73774085"/>
    <w:rsid w:val="7379604F"/>
    <w:rsid w:val="737A5923"/>
    <w:rsid w:val="737C169B"/>
    <w:rsid w:val="737C5B3F"/>
    <w:rsid w:val="737F118B"/>
    <w:rsid w:val="737F2F3A"/>
    <w:rsid w:val="73816CB2"/>
    <w:rsid w:val="738201F6"/>
    <w:rsid w:val="73830C7C"/>
    <w:rsid w:val="73832A2A"/>
    <w:rsid w:val="738467A2"/>
    <w:rsid w:val="738505EC"/>
    <w:rsid w:val="7386251A"/>
    <w:rsid w:val="738642C8"/>
    <w:rsid w:val="7387721E"/>
    <w:rsid w:val="738B18DE"/>
    <w:rsid w:val="738B5D82"/>
    <w:rsid w:val="738F7283"/>
    <w:rsid w:val="738F7621"/>
    <w:rsid w:val="73905147"/>
    <w:rsid w:val="73906379"/>
    <w:rsid w:val="73911635"/>
    <w:rsid w:val="73920EBF"/>
    <w:rsid w:val="73922C6D"/>
    <w:rsid w:val="73952157"/>
    <w:rsid w:val="739618F9"/>
    <w:rsid w:val="73966C01"/>
    <w:rsid w:val="739764D5"/>
    <w:rsid w:val="739C579D"/>
    <w:rsid w:val="739C6873"/>
    <w:rsid w:val="739E1612"/>
    <w:rsid w:val="739F538A"/>
    <w:rsid w:val="73A11102"/>
    <w:rsid w:val="73A273A3"/>
    <w:rsid w:val="73A34E7A"/>
    <w:rsid w:val="73A429A0"/>
    <w:rsid w:val="73A42ED0"/>
    <w:rsid w:val="73A62BBC"/>
    <w:rsid w:val="73A6496A"/>
    <w:rsid w:val="73A66718"/>
    <w:rsid w:val="73A82490"/>
    <w:rsid w:val="73A840D0"/>
    <w:rsid w:val="73AA445A"/>
    <w:rsid w:val="73AA6208"/>
    <w:rsid w:val="73AB3D2F"/>
    <w:rsid w:val="73AD7AA7"/>
    <w:rsid w:val="73AF270B"/>
    <w:rsid w:val="73AF381F"/>
    <w:rsid w:val="73AF3858"/>
    <w:rsid w:val="73B01345"/>
    <w:rsid w:val="73B07597"/>
    <w:rsid w:val="73B21561"/>
    <w:rsid w:val="73B33669"/>
    <w:rsid w:val="73B47087"/>
    <w:rsid w:val="73B54BAD"/>
    <w:rsid w:val="73B61051"/>
    <w:rsid w:val="73BB6668"/>
    <w:rsid w:val="73BD72EC"/>
    <w:rsid w:val="73BF56A7"/>
    <w:rsid w:val="73BF77DA"/>
    <w:rsid w:val="73C05A2C"/>
    <w:rsid w:val="73C073AE"/>
    <w:rsid w:val="73C13552"/>
    <w:rsid w:val="73C179F6"/>
    <w:rsid w:val="73C2354B"/>
    <w:rsid w:val="73C31078"/>
    <w:rsid w:val="73C53042"/>
    <w:rsid w:val="73C80D84"/>
    <w:rsid w:val="73CA68AB"/>
    <w:rsid w:val="73CD0149"/>
    <w:rsid w:val="73CD1EF7"/>
    <w:rsid w:val="73CD639B"/>
    <w:rsid w:val="73CF3EC1"/>
    <w:rsid w:val="73D239B1"/>
    <w:rsid w:val="73D414D7"/>
    <w:rsid w:val="73D43285"/>
    <w:rsid w:val="73D6524F"/>
    <w:rsid w:val="73D772B5"/>
    <w:rsid w:val="73D8738E"/>
    <w:rsid w:val="73D94D40"/>
    <w:rsid w:val="73D96AEE"/>
    <w:rsid w:val="73DB0AB8"/>
    <w:rsid w:val="73DB2875"/>
    <w:rsid w:val="73DC2DCE"/>
    <w:rsid w:val="73DC65DE"/>
    <w:rsid w:val="73DD4830"/>
    <w:rsid w:val="73DE4104"/>
    <w:rsid w:val="73E01C2A"/>
    <w:rsid w:val="73E060CE"/>
    <w:rsid w:val="73E07E7C"/>
    <w:rsid w:val="73E259AB"/>
    <w:rsid w:val="73E3171A"/>
    <w:rsid w:val="73E43178"/>
    <w:rsid w:val="73E44CF5"/>
    <w:rsid w:val="73E47010"/>
    <w:rsid w:val="73E72857"/>
    <w:rsid w:val="73E831D5"/>
    <w:rsid w:val="73EA0CFB"/>
    <w:rsid w:val="73EC37FA"/>
    <w:rsid w:val="73EC4A73"/>
    <w:rsid w:val="73ED1F82"/>
    <w:rsid w:val="73EE1FE7"/>
    <w:rsid w:val="73EF00BF"/>
    <w:rsid w:val="73EF2C69"/>
    <w:rsid w:val="73EF4563"/>
    <w:rsid w:val="73EF6311"/>
    <w:rsid w:val="73F13E37"/>
    <w:rsid w:val="73F41B79"/>
    <w:rsid w:val="73F42554"/>
    <w:rsid w:val="73F47FB2"/>
    <w:rsid w:val="73F531FC"/>
    <w:rsid w:val="73F6144E"/>
    <w:rsid w:val="73F751C6"/>
    <w:rsid w:val="73F90F3E"/>
    <w:rsid w:val="73F91714"/>
    <w:rsid w:val="73F92CEC"/>
    <w:rsid w:val="73F97190"/>
    <w:rsid w:val="73FB2F08"/>
    <w:rsid w:val="73FB56B3"/>
    <w:rsid w:val="73FB6A64"/>
    <w:rsid w:val="73FE0526"/>
    <w:rsid w:val="73FF773B"/>
    <w:rsid w:val="74017DF2"/>
    <w:rsid w:val="740643A1"/>
    <w:rsid w:val="74065409"/>
    <w:rsid w:val="74066C9D"/>
    <w:rsid w:val="740718AD"/>
    <w:rsid w:val="74085625"/>
    <w:rsid w:val="74091183"/>
    <w:rsid w:val="740B2417"/>
    <w:rsid w:val="740B2A1F"/>
    <w:rsid w:val="740C16A3"/>
    <w:rsid w:val="740C6EC3"/>
    <w:rsid w:val="740D4274"/>
    <w:rsid w:val="740D7F89"/>
    <w:rsid w:val="741144D9"/>
    <w:rsid w:val="74116287"/>
    <w:rsid w:val="741208E7"/>
    <w:rsid w:val="74122000"/>
    <w:rsid w:val="74123DAE"/>
    <w:rsid w:val="74143FCA"/>
    <w:rsid w:val="74145D78"/>
    <w:rsid w:val="7416389E"/>
    <w:rsid w:val="7416564C"/>
    <w:rsid w:val="741713C4"/>
    <w:rsid w:val="741915E0"/>
    <w:rsid w:val="74192817"/>
    <w:rsid w:val="7419513C"/>
    <w:rsid w:val="741953E8"/>
    <w:rsid w:val="741B5358"/>
    <w:rsid w:val="741C1198"/>
    <w:rsid w:val="741C28D9"/>
    <w:rsid w:val="741E2752"/>
    <w:rsid w:val="741E6BF6"/>
    <w:rsid w:val="741F7F76"/>
    <w:rsid w:val="7420471D"/>
    <w:rsid w:val="74212243"/>
    <w:rsid w:val="74213FF1"/>
    <w:rsid w:val="742348BA"/>
    <w:rsid w:val="74235FBB"/>
    <w:rsid w:val="74262838"/>
    <w:rsid w:val="74275AAB"/>
    <w:rsid w:val="742A7349"/>
    <w:rsid w:val="742C1313"/>
    <w:rsid w:val="742C30C1"/>
    <w:rsid w:val="742D0BE7"/>
    <w:rsid w:val="742F2BB2"/>
    <w:rsid w:val="74312486"/>
    <w:rsid w:val="74337224"/>
    <w:rsid w:val="74341F76"/>
    <w:rsid w:val="7434641A"/>
    <w:rsid w:val="74386A39"/>
    <w:rsid w:val="74387CB8"/>
    <w:rsid w:val="7439279F"/>
    <w:rsid w:val="7439758C"/>
    <w:rsid w:val="743B3304"/>
    <w:rsid w:val="743C0E2B"/>
    <w:rsid w:val="743E1047"/>
    <w:rsid w:val="7440091B"/>
    <w:rsid w:val="74406B6D"/>
    <w:rsid w:val="744262AB"/>
    <w:rsid w:val="7443665D"/>
    <w:rsid w:val="74477EFB"/>
    <w:rsid w:val="744A1799"/>
    <w:rsid w:val="744A57B5"/>
    <w:rsid w:val="744A79EB"/>
    <w:rsid w:val="744C3764"/>
    <w:rsid w:val="744C43DD"/>
    <w:rsid w:val="744E5209"/>
    <w:rsid w:val="744F0B5E"/>
    <w:rsid w:val="744F299A"/>
    <w:rsid w:val="744F6DB0"/>
    <w:rsid w:val="745148D6"/>
    <w:rsid w:val="74530373"/>
    <w:rsid w:val="74531991"/>
    <w:rsid w:val="74577B2E"/>
    <w:rsid w:val="74583EB6"/>
    <w:rsid w:val="74587328"/>
    <w:rsid w:val="745919DD"/>
    <w:rsid w:val="74597C2E"/>
    <w:rsid w:val="745B748A"/>
    <w:rsid w:val="745D771F"/>
    <w:rsid w:val="745E0F4B"/>
    <w:rsid w:val="745E1D75"/>
    <w:rsid w:val="745E5245"/>
    <w:rsid w:val="74600FBD"/>
    <w:rsid w:val="74602D6B"/>
    <w:rsid w:val="74612613"/>
    <w:rsid w:val="74634609"/>
    <w:rsid w:val="74640AAD"/>
    <w:rsid w:val="74644DBD"/>
    <w:rsid w:val="74650381"/>
    <w:rsid w:val="746632D4"/>
    <w:rsid w:val="7467373E"/>
    <w:rsid w:val="74675EA7"/>
    <w:rsid w:val="74687E72"/>
    <w:rsid w:val="746A3800"/>
    <w:rsid w:val="746A3BEA"/>
    <w:rsid w:val="746A5432"/>
    <w:rsid w:val="746C6120"/>
    <w:rsid w:val="746D7236"/>
    <w:rsid w:val="746F67B2"/>
    <w:rsid w:val="74704AA1"/>
    <w:rsid w:val="7470597E"/>
    <w:rsid w:val="74726B6E"/>
    <w:rsid w:val="747607E0"/>
    <w:rsid w:val="74784559"/>
    <w:rsid w:val="74786307"/>
    <w:rsid w:val="74793E2D"/>
    <w:rsid w:val="747B5DF7"/>
    <w:rsid w:val="747D1B6F"/>
    <w:rsid w:val="747D391D"/>
    <w:rsid w:val="747E0535"/>
    <w:rsid w:val="747F48E4"/>
    <w:rsid w:val="747F756F"/>
    <w:rsid w:val="74802E55"/>
    <w:rsid w:val="748051BB"/>
    <w:rsid w:val="74806F69"/>
    <w:rsid w:val="74820E90"/>
    <w:rsid w:val="74827185"/>
    <w:rsid w:val="74836A59"/>
    <w:rsid w:val="74844CAB"/>
    <w:rsid w:val="74850A24"/>
    <w:rsid w:val="748527D2"/>
    <w:rsid w:val="74855DEB"/>
    <w:rsid w:val="74856C75"/>
    <w:rsid w:val="74870157"/>
    <w:rsid w:val="748702F8"/>
    <w:rsid w:val="7487654A"/>
    <w:rsid w:val="74884070"/>
    <w:rsid w:val="748A603A"/>
    <w:rsid w:val="748A7DE8"/>
    <w:rsid w:val="748B16A9"/>
    <w:rsid w:val="748C1DB2"/>
    <w:rsid w:val="748D1686"/>
    <w:rsid w:val="748D4E45"/>
    <w:rsid w:val="748E5575"/>
    <w:rsid w:val="748F3650"/>
    <w:rsid w:val="749018A2"/>
    <w:rsid w:val="74911176"/>
    <w:rsid w:val="749173C8"/>
    <w:rsid w:val="74933140"/>
    <w:rsid w:val="74934EEE"/>
    <w:rsid w:val="749363A9"/>
    <w:rsid w:val="74936C9D"/>
    <w:rsid w:val="74942A15"/>
    <w:rsid w:val="74956EB9"/>
    <w:rsid w:val="74962C31"/>
    <w:rsid w:val="74982505"/>
    <w:rsid w:val="74985FFF"/>
    <w:rsid w:val="749869A9"/>
    <w:rsid w:val="749B0247"/>
    <w:rsid w:val="749B5040"/>
    <w:rsid w:val="749D3FBF"/>
    <w:rsid w:val="749D52B8"/>
    <w:rsid w:val="749E3893"/>
    <w:rsid w:val="749E63DE"/>
    <w:rsid w:val="74A25132"/>
    <w:rsid w:val="74A54C22"/>
    <w:rsid w:val="74A569D0"/>
    <w:rsid w:val="74A7141A"/>
    <w:rsid w:val="74A8034D"/>
    <w:rsid w:val="74A964C0"/>
    <w:rsid w:val="74AB130E"/>
    <w:rsid w:val="74AC7D5E"/>
    <w:rsid w:val="74AD1241"/>
    <w:rsid w:val="74AE7F7A"/>
    <w:rsid w:val="74B15375"/>
    <w:rsid w:val="74B17A6A"/>
    <w:rsid w:val="74B37621"/>
    <w:rsid w:val="74B51309"/>
    <w:rsid w:val="74B84955"/>
    <w:rsid w:val="74B9247B"/>
    <w:rsid w:val="74BA691F"/>
    <w:rsid w:val="74BB61F3"/>
    <w:rsid w:val="74BF3F35"/>
    <w:rsid w:val="74BF5CE3"/>
    <w:rsid w:val="74C002E8"/>
    <w:rsid w:val="74C02EB9"/>
    <w:rsid w:val="74C0380A"/>
    <w:rsid w:val="74C07CAE"/>
    <w:rsid w:val="74C257D4"/>
    <w:rsid w:val="74C432FA"/>
    <w:rsid w:val="74C57072"/>
    <w:rsid w:val="74C701BB"/>
    <w:rsid w:val="74C74B98"/>
    <w:rsid w:val="74C84BEC"/>
    <w:rsid w:val="74C8718E"/>
    <w:rsid w:val="74C90910"/>
    <w:rsid w:val="74C96B62"/>
    <w:rsid w:val="74CA4688"/>
    <w:rsid w:val="74CB28DA"/>
    <w:rsid w:val="74CC0400"/>
    <w:rsid w:val="74CC21AE"/>
    <w:rsid w:val="74D029AE"/>
    <w:rsid w:val="74D1126D"/>
    <w:rsid w:val="74D177C5"/>
    <w:rsid w:val="74D3353D"/>
    <w:rsid w:val="74D379E1"/>
    <w:rsid w:val="74D527BF"/>
    <w:rsid w:val="74D55507"/>
    <w:rsid w:val="74D63C4F"/>
    <w:rsid w:val="74D774D1"/>
    <w:rsid w:val="74DA51A1"/>
    <w:rsid w:val="74DA6AB9"/>
    <w:rsid w:val="74DD0860"/>
    <w:rsid w:val="74DD260E"/>
    <w:rsid w:val="74DD2EFA"/>
    <w:rsid w:val="74DD3B22"/>
    <w:rsid w:val="74DD616A"/>
    <w:rsid w:val="74DE6345"/>
    <w:rsid w:val="74DF1EE2"/>
    <w:rsid w:val="74DF6442"/>
    <w:rsid w:val="74E03D19"/>
    <w:rsid w:val="74E05C5A"/>
    <w:rsid w:val="74E120FE"/>
    <w:rsid w:val="74E312FB"/>
    <w:rsid w:val="74E41BEE"/>
    <w:rsid w:val="74E4399C"/>
    <w:rsid w:val="74E514C2"/>
    <w:rsid w:val="74E522B4"/>
    <w:rsid w:val="74E67714"/>
    <w:rsid w:val="74E74BD4"/>
    <w:rsid w:val="74E76064"/>
    <w:rsid w:val="74E76FE8"/>
    <w:rsid w:val="74E90FB2"/>
    <w:rsid w:val="74E97204"/>
    <w:rsid w:val="74EA0887"/>
    <w:rsid w:val="74EB4D2A"/>
    <w:rsid w:val="74ED2737"/>
    <w:rsid w:val="74F11C15"/>
    <w:rsid w:val="74F160B9"/>
    <w:rsid w:val="74F17E67"/>
    <w:rsid w:val="74F50668"/>
    <w:rsid w:val="74F6547D"/>
    <w:rsid w:val="74F6722B"/>
    <w:rsid w:val="74F82FA3"/>
    <w:rsid w:val="74F85D9A"/>
    <w:rsid w:val="74F87447"/>
    <w:rsid w:val="74FA6D1C"/>
    <w:rsid w:val="74FD680C"/>
    <w:rsid w:val="74FF07D6"/>
    <w:rsid w:val="75006EBC"/>
    <w:rsid w:val="75022074"/>
    <w:rsid w:val="75047B9A"/>
    <w:rsid w:val="75057F0E"/>
    <w:rsid w:val="75063912"/>
    <w:rsid w:val="75071439"/>
    <w:rsid w:val="7507768A"/>
    <w:rsid w:val="75086ADE"/>
    <w:rsid w:val="75096F5F"/>
    <w:rsid w:val="750B23F3"/>
    <w:rsid w:val="750B717B"/>
    <w:rsid w:val="750C4CA1"/>
    <w:rsid w:val="750C6A4F"/>
    <w:rsid w:val="750E27C7"/>
    <w:rsid w:val="750E6C6B"/>
    <w:rsid w:val="751002ED"/>
    <w:rsid w:val="7510653F"/>
    <w:rsid w:val="75130EFE"/>
    <w:rsid w:val="75151DA7"/>
    <w:rsid w:val="75157FF9"/>
    <w:rsid w:val="75175B20"/>
    <w:rsid w:val="75197A63"/>
    <w:rsid w:val="751A116C"/>
    <w:rsid w:val="751B3C54"/>
    <w:rsid w:val="751C1388"/>
    <w:rsid w:val="751C3136"/>
    <w:rsid w:val="751D2A0A"/>
    <w:rsid w:val="7521074C"/>
    <w:rsid w:val="75232716"/>
    <w:rsid w:val="752440E7"/>
    <w:rsid w:val="75252100"/>
    <w:rsid w:val="75253279"/>
    <w:rsid w:val="75265D63"/>
    <w:rsid w:val="752842C2"/>
    <w:rsid w:val="7528645E"/>
    <w:rsid w:val="75287E77"/>
    <w:rsid w:val="752B15CB"/>
    <w:rsid w:val="752B5127"/>
    <w:rsid w:val="752B58B2"/>
    <w:rsid w:val="752C70F1"/>
    <w:rsid w:val="752D5343"/>
    <w:rsid w:val="752D7368"/>
    <w:rsid w:val="752E10BB"/>
    <w:rsid w:val="752E4C17"/>
    <w:rsid w:val="753164B5"/>
    <w:rsid w:val="75331EE9"/>
    <w:rsid w:val="75363ACC"/>
    <w:rsid w:val="7537041A"/>
    <w:rsid w:val="7537540A"/>
    <w:rsid w:val="75377F70"/>
    <w:rsid w:val="75387844"/>
    <w:rsid w:val="753917A4"/>
    <w:rsid w:val="7539704C"/>
    <w:rsid w:val="753A180E"/>
    <w:rsid w:val="753C7334"/>
    <w:rsid w:val="753D03EF"/>
    <w:rsid w:val="753E02ED"/>
    <w:rsid w:val="753E571C"/>
    <w:rsid w:val="753F0BD2"/>
    <w:rsid w:val="75412B9C"/>
    <w:rsid w:val="7541494A"/>
    <w:rsid w:val="754206C3"/>
    <w:rsid w:val="75422471"/>
    <w:rsid w:val="7544268D"/>
    <w:rsid w:val="754461E9"/>
    <w:rsid w:val="754601B3"/>
    <w:rsid w:val="75461F61"/>
    <w:rsid w:val="75466405"/>
    <w:rsid w:val="75475CD9"/>
    <w:rsid w:val="7548217D"/>
    <w:rsid w:val="75491A51"/>
    <w:rsid w:val="754A7FD1"/>
    <w:rsid w:val="754B57C9"/>
    <w:rsid w:val="754B59EB"/>
    <w:rsid w:val="754C32EF"/>
    <w:rsid w:val="754D1541"/>
    <w:rsid w:val="754E52B9"/>
    <w:rsid w:val="754F1272"/>
    <w:rsid w:val="75501293"/>
    <w:rsid w:val="755047B0"/>
    <w:rsid w:val="75504B8E"/>
    <w:rsid w:val="75530B22"/>
    <w:rsid w:val="755328D0"/>
    <w:rsid w:val="75581C94"/>
    <w:rsid w:val="75594EF5"/>
    <w:rsid w:val="755A1EB0"/>
    <w:rsid w:val="755A5A0C"/>
    <w:rsid w:val="755A6385"/>
    <w:rsid w:val="75614FED"/>
    <w:rsid w:val="7562080B"/>
    <w:rsid w:val="75630D65"/>
    <w:rsid w:val="7564688B"/>
    <w:rsid w:val="75654242"/>
    <w:rsid w:val="75671ED7"/>
    <w:rsid w:val="75682B23"/>
    <w:rsid w:val="756845CD"/>
    <w:rsid w:val="7568637B"/>
    <w:rsid w:val="75695C4F"/>
    <w:rsid w:val="756A0106"/>
    <w:rsid w:val="756A7570"/>
    <w:rsid w:val="756B19C7"/>
    <w:rsid w:val="756C137F"/>
    <w:rsid w:val="756C336B"/>
    <w:rsid w:val="756D0C1C"/>
    <w:rsid w:val="756D1BE3"/>
    <w:rsid w:val="756D573F"/>
    <w:rsid w:val="756E3266"/>
    <w:rsid w:val="757010EB"/>
    <w:rsid w:val="75703482"/>
    <w:rsid w:val="75705230"/>
    <w:rsid w:val="75722D56"/>
    <w:rsid w:val="7573066D"/>
    <w:rsid w:val="7573168F"/>
    <w:rsid w:val="75736ACE"/>
    <w:rsid w:val="75750A98"/>
    <w:rsid w:val="75752846"/>
    <w:rsid w:val="75770268"/>
    <w:rsid w:val="7577047E"/>
    <w:rsid w:val="75774810"/>
    <w:rsid w:val="757A7E5C"/>
    <w:rsid w:val="757E0BB5"/>
    <w:rsid w:val="757F1917"/>
    <w:rsid w:val="7580391B"/>
    <w:rsid w:val="758331B5"/>
    <w:rsid w:val="75844CC8"/>
    <w:rsid w:val="75881403"/>
    <w:rsid w:val="7589009F"/>
    <w:rsid w:val="75894543"/>
    <w:rsid w:val="758A396B"/>
    <w:rsid w:val="758B3E18"/>
    <w:rsid w:val="758C1355"/>
    <w:rsid w:val="758C7D84"/>
    <w:rsid w:val="758D193E"/>
    <w:rsid w:val="758D5DE2"/>
    <w:rsid w:val="758D7B90"/>
    <w:rsid w:val="758E26A4"/>
    <w:rsid w:val="75907680"/>
    <w:rsid w:val="75913BF6"/>
    <w:rsid w:val="759929D8"/>
    <w:rsid w:val="759A04FF"/>
    <w:rsid w:val="759A22AD"/>
    <w:rsid w:val="759B4CA8"/>
    <w:rsid w:val="759D4FF8"/>
    <w:rsid w:val="759E6276"/>
    <w:rsid w:val="75A24B7B"/>
    <w:rsid w:val="75A31161"/>
    <w:rsid w:val="75A35605"/>
    <w:rsid w:val="75A373B3"/>
    <w:rsid w:val="75A4312B"/>
    <w:rsid w:val="75A57ACE"/>
    <w:rsid w:val="75A82109"/>
    <w:rsid w:val="75A90742"/>
    <w:rsid w:val="75AB270C"/>
    <w:rsid w:val="75AB6268"/>
    <w:rsid w:val="75B415C0"/>
    <w:rsid w:val="75B50E95"/>
    <w:rsid w:val="75B551D4"/>
    <w:rsid w:val="75B710B1"/>
    <w:rsid w:val="75B82733"/>
    <w:rsid w:val="75B90985"/>
    <w:rsid w:val="75B91CD9"/>
    <w:rsid w:val="75BA294F"/>
    <w:rsid w:val="75BA46FD"/>
    <w:rsid w:val="75BC0475"/>
    <w:rsid w:val="75BC2223"/>
    <w:rsid w:val="75BE2C13"/>
    <w:rsid w:val="75BF7F65"/>
    <w:rsid w:val="75C17839"/>
    <w:rsid w:val="75C200C0"/>
    <w:rsid w:val="75C25363"/>
    <w:rsid w:val="75C37A55"/>
    <w:rsid w:val="75C4732A"/>
    <w:rsid w:val="75C537CD"/>
    <w:rsid w:val="75C5557C"/>
    <w:rsid w:val="75C64E50"/>
    <w:rsid w:val="75C80BC8"/>
    <w:rsid w:val="75C94940"/>
    <w:rsid w:val="75CB06B8"/>
    <w:rsid w:val="75CB4B5C"/>
    <w:rsid w:val="75CB690A"/>
    <w:rsid w:val="75CD66A7"/>
    <w:rsid w:val="75CF63FA"/>
    <w:rsid w:val="75D05E44"/>
    <w:rsid w:val="75D1743B"/>
    <w:rsid w:val="75D237F5"/>
    <w:rsid w:val="75D25EEA"/>
    <w:rsid w:val="75D43A11"/>
    <w:rsid w:val="75D4756D"/>
    <w:rsid w:val="75D51537"/>
    <w:rsid w:val="75D6043C"/>
    <w:rsid w:val="75D60E9A"/>
    <w:rsid w:val="75D65CF7"/>
    <w:rsid w:val="75D752AF"/>
    <w:rsid w:val="75D76EAE"/>
    <w:rsid w:val="75D7705D"/>
    <w:rsid w:val="75D83942"/>
    <w:rsid w:val="75D85A14"/>
    <w:rsid w:val="75D92DD5"/>
    <w:rsid w:val="75DA6B4D"/>
    <w:rsid w:val="75DB4D9F"/>
    <w:rsid w:val="75DC4673"/>
    <w:rsid w:val="75DC4D0C"/>
    <w:rsid w:val="75DD285D"/>
    <w:rsid w:val="75DE03EB"/>
    <w:rsid w:val="75E023B5"/>
    <w:rsid w:val="75E11C8A"/>
    <w:rsid w:val="75E30307"/>
    <w:rsid w:val="75E31EA6"/>
    <w:rsid w:val="75E3349E"/>
    <w:rsid w:val="75E45DCF"/>
    <w:rsid w:val="75E55C1E"/>
    <w:rsid w:val="75E672A0"/>
    <w:rsid w:val="75E9355A"/>
    <w:rsid w:val="75EB0D5A"/>
    <w:rsid w:val="75EB2B08"/>
    <w:rsid w:val="75ED4550"/>
    <w:rsid w:val="75ED6880"/>
    <w:rsid w:val="75EF084A"/>
    <w:rsid w:val="75EF149B"/>
    <w:rsid w:val="75EF25F8"/>
    <w:rsid w:val="75EF43A6"/>
    <w:rsid w:val="75F0011F"/>
    <w:rsid w:val="75F04612"/>
    <w:rsid w:val="75F06371"/>
    <w:rsid w:val="75F15AA2"/>
    <w:rsid w:val="75F23E97"/>
    <w:rsid w:val="75F45E61"/>
    <w:rsid w:val="75F61BD9"/>
    <w:rsid w:val="75FA2D4B"/>
    <w:rsid w:val="75FC1474"/>
    <w:rsid w:val="75FC2F67"/>
    <w:rsid w:val="75FF22B7"/>
    <w:rsid w:val="7601057E"/>
    <w:rsid w:val="7601232C"/>
    <w:rsid w:val="76015597"/>
    <w:rsid w:val="76033878"/>
    <w:rsid w:val="760535E4"/>
    <w:rsid w:val="760616F0"/>
    <w:rsid w:val="760622B3"/>
    <w:rsid w:val="7607269A"/>
    <w:rsid w:val="760734A0"/>
    <w:rsid w:val="76082ADD"/>
    <w:rsid w:val="760836BA"/>
    <w:rsid w:val="76090251"/>
    <w:rsid w:val="760A3A78"/>
    <w:rsid w:val="760B6BF6"/>
    <w:rsid w:val="760D2A7F"/>
    <w:rsid w:val="760F102B"/>
    <w:rsid w:val="760F67F7"/>
    <w:rsid w:val="76102390"/>
    <w:rsid w:val="7610256F"/>
    <w:rsid w:val="76116A13"/>
    <w:rsid w:val="76120095"/>
    <w:rsid w:val="76124539"/>
    <w:rsid w:val="761326D2"/>
    <w:rsid w:val="76164BEC"/>
    <w:rsid w:val="761660B2"/>
    <w:rsid w:val="76171A23"/>
    <w:rsid w:val="761A519B"/>
    <w:rsid w:val="761B163F"/>
    <w:rsid w:val="761B49FD"/>
    <w:rsid w:val="761B6D6D"/>
    <w:rsid w:val="761C0F14"/>
    <w:rsid w:val="761E2458"/>
    <w:rsid w:val="761E337E"/>
    <w:rsid w:val="76200A04"/>
    <w:rsid w:val="76263B40"/>
    <w:rsid w:val="762A44F2"/>
    <w:rsid w:val="762A5C33"/>
    <w:rsid w:val="762B73A9"/>
    <w:rsid w:val="762C55FB"/>
    <w:rsid w:val="762D3B39"/>
    <w:rsid w:val="7630676D"/>
    <w:rsid w:val="7631527B"/>
    <w:rsid w:val="763224E5"/>
    <w:rsid w:val="76342701"/>
    <w:rsid w:val="763444AF"/>
    <w:rsid w:val="763553B0"/>
    <w:rsid w:val="76361FD5"/>
    <w:rsid w:val="76384849"/>
    <w:rsid w:val="76393874"/>
    <w:rsid w:val="763B6585"/>
    <w:rsid w:val="763C5112"/>
    <w:rsid w:val="763D7808"/>
    <w:rsid w:val="763E532E"/>
    <w:rsid w:val="763F3DF8"/>
    <w:rsid w:val="7641345E"/>
    <w:rsid w:val="76422779"/>
    <w:rsid w:val="76424E1E"/>
    <w:rsid w:val="76434442"/>
    <w:rsid w:val="764346F2"/>
    <w:rsid w:val="7645046A"/>
    <w:rsid w:val="7646362A"/>
    <w:rsid w:val="76465F91"/>
    <w:rsid w:val="764861AD"/>
    <w:rsid w:val="76486D38"/>
    <w:rsid w:val="76487F5B"/>
    <w:rsid w:val="764A3ADC"/>
    <w:rsid w:val="764A3CD3"/>
    <w:rsid w:val="764C63FC"/>
    <w:rsid w:val="764F18DF"/>
    <w:rsid w:val="7650794E"/>
    <w:rsid w:val="76540E1B"/>
    <w:rsid w:val="76544B51"/>
    <w:rsid w:val="765544B9"/>
    <w:rsid w:val="765608C9"/>
    <w:rsid w:val="7656196F"/>
    <w:rsid w:val="76574C50"/>
    <w:rsid w:val="765863F0"/>
    <w:rsid w:val="76595CC4"/>
    <w:rsid w:val="765C2AAE"/>
    <w:rsid w:val="765C57B4"/>
    <w:rsid w:val="765C7562"/>
    <w:rsid w:val="765F5D40"/>
    <w:rsid w:val="76605BD8"/>
    <w:rsid w:val="76616876"/>
    <w:rsid w:val="76634D94"/>
    <w:rsid w:val="766506E4"/>
    <w:rsid w:val="766528BB"/>
    <w:rsid w:val="76674885"/>
    <w:rsid w:val="766823AB"/>
    <w:rsid w:val="76684159"/>
    <w:rsid w:val="766A6123"/>
    <w:rsid w:val="766C1E9B"/>
    <w:rsid w:val="766C3C49"/>
    <w:rsid w:val="766D176F"/>
    <w:rsid w:val="766D79C1"/>
    <w:rsid w:val="766F7295"/>
    <w:rsid w:val="7671125F"/>
    <w:rsid w:val="7671300D"/>
    <w:rsid w:val="76717180"/>
    <w:rsid w:val="767174B1"/>
    <w:rsid w:val="76766876"/>
    <w:rsid w:val="76780840"/>
    <w:rsid w:val="7678192C"/>
    <w:rsid w:val="767825EE"/>
    <w:rsid w:val="767B10E0"/>
    <w:rsid w:val="767B20DE"/>
    <w:rsid w:val="767B3E8C"/>
    <w:rsid w:val="767C1B65"/>
    <w:rsid w:val="767D7C04"/>
    <w:rsid w:val="767E572A"/>
    <w:rsid w:val="7680035B"/>
    <w:rsid w:val="768076F4"/>
    <w:rsid w:val="7682521B"/>
    <w:rsid w:val="768272EE"/>
    <w:rsid w:val="7683109C"/>
    <w:rsid w:val="76832D41"/>
    <w:rsid w:val="768371E5"/>
    <w:rsid w:val="7684252C"/>
    <w:rsid w:val="76852F5D"/>
    <w:rsid w:val="76856AB9"/>
    <w:rsid w:val="76870A83"/>
    <w:rsid w:val="76872831"/>
    <w:rsid w:val="76880357"/>
    <w:rsid w:val="768A0573"/>
    <w:rsid w:val="768A0F6F"/>
    <w:rsid w:val="768A2321"/>
    <w:rsid w:val="768C6099"/>
    <w:rsid w:val="768D3BBF"/>
    <w:rsid w:val="768E0063"/>
    <w:rsid w:val="76902210"/>
    <w:rsid w:val="76911902"/>
    <w:rsid w:val="769136B0"/>
    <w:rsid w:val="7691545E"/>
    <w:rsid w:val="769413F2"/>
    <w:rsid w:val="769431A0"/>
    <w:rsid w:val="76943973"/>
    <w:rsid w:val="76944F4E"/>
    <w:rsid w:val="76946CFC"/>
    <w:rsid w:val="769534B1"/>
    <w:rsid w:val="76962A74"/>
    <w:rsid w:val="769836D1"/>
    <w:rsid w:val="76984A3E"/>
    <w:rsid w:val="76992564"/>
    <w:rsid w:val="769D02A6"/>
    <w:rsid w:val="769E17F7"/>
    <w:rsid w:val="769E5CA3"/>
    <w:rsid w:val="769E5DCD"/>
    <w:rsid w:val="76A038F3"/>
    <w:rsid w:val="76A2761A"/>
    <w:rsid w:val="76A35191"/>
    <w:rsid w:val="76A635B4"/>
    <w:rsid w:val="76A72ED3"/>
    <w:rsid w:val="76AA29C3"/>
    <w:rsid w:val="76AC673B"/>
    <w:rsid w:val="76AE24B4"/>
    <w:rsid w:val="76AE4852"/>
    <w:rsid w:val="76AE6010"/>
    <w:rsid w:val="76AF6C28"/>
    <w:rsid w:val="76B000B8"/>
    <w:rsid w:val="76B13D52"/>
    <w:rsid w:val="76B178AE"/>
    <w:rsid w:val="76B36EAE"/>
    <w:rsid w:val="76B455F0"/>
    <w:rsid w:val="76B64EC4"/>
    <w:rsid w:val="76B7412F"/>
    <w:rsid w:val="76B850E0"/>
    <w:rsid w:val="76B8642B"/>
    <w:rsid w:val="76B92C06"/>
    <w:rsid w:val="76BA0E58"/>
    <w:rsid w:val="76BC01B9"/>
    <w:rsid w:val="76BD3DFD"/>
    <w:rsid w:val="76BF021D"/>
    <w:rsid w:val="76BF12EE"/>
    <w:rsid w:val="76C03F95"/>
    <w:rsid w:val="76C375E1"/>
    <w:rsid w:val="76C43A85"/>
    <w:rsid w:val="76C45833"/>
    <w:rsid w:val="76C479BE"/>
    <w:rsid w:val="76C77A80"/>
    <w:rsid w:val="76C80F10"/>
    <w:rsid w:val="76CA4E14"/>
    <w:rsid w:val="76CD220E"/>
    <w:rsid w:val="76CD23BB"/>
    <w:rsid w:val="76CE194C"/>
    <w:rsid w:val="76CF2CE1"/>
    <w:rsid w:val="76CF5F86"/>
    <w:rsid w:val="76D04F7A"/>
    <w:rsid w:val="76D06DFF"/>
    <w:rsid w:val="76D0701F"/>
    <w:rsid w:val="76D161A2"/>
    <w:rsid w:val="76D17915"/>
    <w:rsid w:val="76D17F50"/>
    <w:rsid w:val="76D24FEA"/>
    <w:rsid w:val="76D35A76"/>
    <w:rsid w:val="76D37824"/>
    <w:rsid w:val="76D57A40"/>
    <w:rsid w:val="76D637B8"/>
    <w:rsid w:val="76D67314"/>
    <w:rsid w:val="76D87530"/>
    <w:rsid w:val="76D90BB3"/>
    <w:rsid w:val="76DA3325"/>
    <w:rsid w:val="76DB492B"/>
    <w:rsid w:val="76DE3136"/>
    <w:rsid w:val="76E00519"/>
    <w:rsid w:val="76E01F41"/>
    <w:rsid w:val="76E23F0B"/>
    <w:rsid w:val="76E539FB"/>
    <w:rsid w:val="76E557A9"/>
    <w:rsid w:val="76E62135"/>
    <w:rsid w:val="76E63A47"/>
    <w:rsid w:val="76E83F05"/>
    <w:rsid w:val="76E9529A"/>
    <w:rsid w:val="76EA1012"/>
    <w:rsid w:val="76EA2E1A"/>
    <w:rsid w:val="76EA7752"/>
    <w:rsid w:val="76EC4D8A"/>
    <w:rsid w:val="76EE465E"/>
    <w:rsid w:val="76EF03D6"/>
    <w:rsid w:val="76EF6628"/>
    <w:rsid w:val="76EF6C8C"/>
    <w:rsid w:val="76F37EC6"/>
    <w:rsid w:val="76F459ED"/>
    <w:rsid w:val="76F53C3E"/>
    <w:rsid w:val="76F57454"/>
    <w:rsid w:val="76F61765"/>
    <w:rsid w:val="76F65C09"/>
    <w:rsid w:val="76F7284D"/>
    <w:rsid w:val="76F854DD"/>
    <w:rsid w:val="76F876DF"/>
    <w:rsid w:val="76F93003"/>
    <w:rsid w:val="76FA74A7"/>
    <w:rsid w:val="76FA79E7"/>
    <w:rsid w:val="76FB6D7B"/>
    <w:rsid w:val="76FC66BF"/>
    <w:rsid w:val="76FE2720"/>
    <w:rsid w:val="76FF5ACF"/>
    <w:rsid w:val="76FF686B"/>
    <w:rsid w:val="77000835"/>
    <w:rsid w:val="77020109"/>
    <w:rsid w:val="770245AD"/>
    <w:rsid w:val="7702635B"/>
    <w:rsid w:val="77040325"/>
    <w:rsid w:val="770420D4"/>
    <w:rsid w:val="770519A8"/>
    <w:rsid w:val="77071BC4"/>
    <w:rsid w:val="77073972"/>
    <w:rsid w:val="7709593C"/>
    <w:rsid w:val="770976EA"/>
    <w:rsid w:val="770B2153"/>
    <w:rsid w:val="770C0F88"/>
    <w:rsid w:val="770C35E3"/>
    <w:rsid w:val="770C61B4"/>
    <w:rsid w:val="770D4C81"/>
    <w:rsid w:val="770E0AD4"/>
    <w:rsid w:val="770E4D00"/>
    <w:rsid w:val="770E6AAE"/>
    <w:rsid w:val="770F2826"/>
    <w:rsid w:val="77100A78"/>
    <w:rsid w:val="77106CCA"/>
    <w:rsid w:val="77130569"/>
    <w:rsid w:val="771334B6"/>
    <w:rsid w:val="7713360D"/>
    <w:rsid w:val="771340C5"/>
    <w:rsid w:val="77145C51"/>
    <w:rsid w:val="77163BB5"/>
    <w:rsid w:val="77165124"/>
    <w:rsid w:val="77170059"/>
    <w:rsid w:val="771816DB"/>
    <w:rsid w:val="77183DD1"/>
    <w:rsid w:val="77184757"/>
    <w:rsid w:val="7718792D"/>
    <w:rsid w:val="771B11CB"/>
    <w:rsid w:val="771C566F"/>
    <w:rsid w:val="771D13E7"/>
    <w:rsid w:val="771D4F43"/>
    <w:rsid w:val="771F0CBB"/>
    <w:rsid w:val="771F7725"/>
    <w:rsid w:val="772067E2"/>
    <w:rsid w:val="77207F7C"/>
    <w:rsid w:val="7722255A"/>
    <w:rsid w:val="77242035"/>
    <w:rsid w:val="77242776"/>
    <w:rsid w:val="772462D2"/>
    <w:rsid w:val="772472D3"/>
    <w:rsid w:val="772558CB"/>
    <w:rsid w:val="77274014"/>
    <w:rsid w:val="77275DC2"/>
    <w:rsid w:val="772938E8"/>
    <w:rsid w:val="77297488"/>
    <w:rsid w:val="772B3B04"/>
    <w:rsid w:val="772B4DAF"/>
    <w:rsid w:val="772B58B2"/>
    <w:rsid w:val="772E7150"/>
    <w:rsid w:val="77302EC9"/>
    <w:rsid w:val="773109EF"/>
    <w:rsid w:val="773110F2"/>
    <w:rsid w:val="7731279D"/>
    <w:rsid w:val="77316C41"/>
    <w:rsid w:val="773329B9"/>
    <w:rsid w:val="77334767"/>
    <w:rsid w:val="77383894"/>
    <w:rsid w:val="773A3D47"/>
    <w:rsid w:val="773A5AF5"/>
    <w:rsid w:val="773B361B"/>
    <w:rsid w:val="773C7ABF"/>
    <w:rsid w:val="773D3837"/>
    <w:rsid w:val="773D55E5"/>
    <w:rsid w:val="773D7394"/>
    <w:rsid w:val="773F02EF"/>
    <w:rsid w:val="773F310C"/>
    <w:rsid w:val="773F53B4"/>
    <w:rsid w:val="77400C32"/>
    <w:rsid w:val="774249AA"/>
    <w:rsid w:val="77453774"/>
    <w:rsid w:val="77460ECD"/>
    <w:rsid w:val="7746449A"/>
    <w:rsid w:val="77470212"/>
    <w:rsid w:val="77493F8A"/>
    <w:rsid w:val="77495D38"/>
    <w:rsid w:val="774B1AB0"/>
    <w:rsid w:val="774C6D39"/>
    <w:rsid w:val="774E334F"/>
    <w:rsid w:val="775070C7"/>
    <w:rsid w:val="77530965"/>
    <w:rsid w:val="77541DD9"/>
    <w:rsid w:val="77545B3E"/>
    <w:rsid w:val="7755468C"/>
    <w:rsid w:val="77560455"/>
    <w:rsid w:val="77570A54"/>
    <w:rsid w:val="775766A7"/>
    <w:rsid w:val="775A1CF3"/>
    <w:rsid w:val="775A7F45"/>
    <w:rsid w:val="775C3CBE"/>
    <w:rsid w:val="775E5C88"/>
    <w:rsid w:val="775F37AE"/>
    <w:rsid w:val="775F555C"/>
    <w:rsid w:val="775F730A"/>
    <w:rsid w:val="77601ABD"/>
    <w:rsid w:val="776632F7"/>
    <w:rsid w:val="776668EA"/>
    <w:rsid w:val="77673AE1"/>
    <w:rsid w:val="776942B0"/>
    <w:rsid w:val="7769462C"/>
    <w:rsid w:val="776C1A27"/>
    <w:rsid w:val="776D5ECB"/>
    <w:rsid w:val="776D72EF"/>
    <w:rsid w:val="77701517"/>
    <w:rsid w:val="777032C5"/>
    <w:rsid w:val="777115B6"/>
    <w:rsid w:val="777234E1"/>
    <w:rsid w:val="77732DB5"/>
    <w:rsid w:val="77753010"/>
    <w:rsid w:val="77770AF7"/>
    <w:rsid w:val="777728A5"/>
    <w:rsid w:val="777803CC"/>
    <w:rsid w:val="77781E5D"/>
    <w:rsid w:val="7778661E"/>
    <w:rsid w:val="77793522"/>
    <w:rsid w:val="777B42E3"/>
    <w:rsid w:val="777D1E86"/>
    <w:rsid w:val="777D3C34"/>
    <w:rsid w:val="777E6A73"/>
    <w:rsid w:val="777F79AC"/>
    <w:rsid w:val="77846D70"/>
    <w:rsid w:val="77877839"/>
    <w:rsid w:val="77880CC9"/>
    <w:rsid w:val="77882D05"/>
    <w:rsid w:val="7789082B"/>
    <w:rsid w:val="778B6351"/>
    <w:rsid w:val="778D20C9"/>
    <w:rsid w:val="778D4544"/>
    <w:rsid w:val="778E7BEF"/>
    <w:rsid w:val="778F0AB3"/>
    <w:rsid w:val="778F0DCA"/>
    <w:rsid w:val="778F3491"/>
    <w:rsid w:val="778F3D50"/>
    <w:rsid w:val="77901BB9"/>
    <w:rsid w:val="77903967"/>
    <w:rsid w:val="77925931"/>
    <w:rsid w:val="77935205"/>
    <w:rsid w:val="77963DDF"/>
    <w:rsid w:val="77972FC7"/>
    <w:rsid w:val="7799638B"/>
    <w:rsid w:val="779A47E6"/>
    <w:rsid w:val="779A6594"/>
    <w:rsid w:val="779C230C"/>
    <w:rsid w:val="779C40BA"/>
    <w:rsid w:val="779C67B0"/>
    <w:rsid w:val="779D6084"/>
    <w:rsid w:val="779D6681"/>
    <w:rsid w:val="779D6E8E"/>
    <w:rsid w:val="779F004E"/>
    <w:rsid w:val="77A023FA"/>
    <w:rsid w:val="77A06F50"/>
    <w:rsid w:val="77A13DC6"/>
    <w:rsid w:val="77A33067"/>
    <w:rsid w:val="77A55BD9"/>
    <w:rsid w:val="77A613DD"/>
    <w:rsid w:val="77A64F39"/>
    <w:rsid w:val="77A90002"/>
    <w:rsid w:val="77A92C7B"/>
    <w:rsid w:val="77AA24D1"/>
    <w:rsid w:val="77AB69F3"/>
    <w:rsid w:val="77AD4519"/>
    <w:rsid w:val="77AD62C7"/>
    <w:rsid w:val="77AE0291"/>
    <w:rsid w:val="77B04009"/>
    <w:rsid w:val="77B07B65"/>
    <w:rsid w:val="77B22134"/>
    <w:rsid w:val="77B533CE"/>
    <w:rsid w:val="77B72606"/>
    <w:rsid w:val="77B92EBE"/>
    <w:rsid w:val="77BA09E4"/>
    <w:rsid w:val="77BC650A"/>
    <w:rsid w:val="77BD2282"/>
    <w:rsid w:val="77BE04D4"/>
    <w:rsid w:val="77BF5FFA"/>
    <w:rsid w:val="77C00F15"/>
    <w:rsid w:val="77C11D73"/>
    <w:rsid w:val="77C268AB"/>
    <w:rsid w:val="77C3377A"/>
    <w:rsid w:val="77C67389"/>
    <w:rsid w:val="77C83101"/>
    <w:rsid w:val="77C8615C"/>
    <w:rsid w:val="77CA0A7C"/>
    <w:rsid w:val="77CD0717"/>
    <w:rsid w:val="77CE46D5"/>
    <w:rsid w:val="77D25D2E"/>
    <w:rsid w:val="77D45F4A"/>
    <w:rsid w:val="77D47CF8"/>
    <w:rsid w:val="77D5581E"/>
    <w:rsid w:val="77D56A28"/>
    <w:rsid w:val="77D575CC"/>
    <w:rsid w:val="77D73344"/>
    <w:rsid w:val="77D777E8"/>
    <w:rsid w:val="77DA0571"/>
    <w:rsid w:val="77DA1086"/>
    <w:rsid w:val="77DA6E30"/>
    <w:rsid w:val="77DE0B76"/>
    <w:rsid w:val="77DF044B"/>
    <w:rsid w:val="77DF669D"/>
    <w:rsid w:val="77E3618D"/>
    <w:rsid w:val="77E433C5"/>
    <w:rsid w:val="77E5336F"/>
    <w:rsid w:val="77E67A2B"/>
    <w:rsid w:val="77E837A3"/>
    <w:rsid w:val="77E85551"/>
    <w:rsid w:val="77E8589D"/>
    <w:rsid w:val="77E912C9"/>
    <w:rsid w:val="77EA751B"/>
    <w:rsid w:val="77EB3293"/>
    <w:rsid w:val="77EB5041"/>
    <w:rsid w:val="77EC2F66"/>
    <w:rsid w:val="77ED0DBA"/>
    <w:rsid w:val="77ED3E16"/>
    <w:rsid w:val="77EE068E"/>
    <w:rsid w:val="77EF4B32"/>
    <w:rsid w:val="77F02658"/>
    <w:rsid w:val="77F13C27"/>
    <w:rsid w:val="77F2017E"/>
    <w:rsid w:val="77F24622"/>
    <w:rsid w:val="77F35CA4"/>
    <w:rsid w:val="77F43EF6"/>
    <w:rsid w:val="77F52B80"/>
    <w:rsid w:val="77F57C6E"/>
    <w:rsid w:val="77F75794"/>
    <w:rsid w:val="77F9150C"/>
    <w:rsid w:val="77FB3F93"/>
    <w:rsid w:val="77FC724F"/>
    <w:rsid w:val="77FE645A"/>
    <w:rsid w:val="7800228C"/>
    <w:rsid w:val="7801000A"/>
    <w:rsid w:val="78047EB1"/>
    <w:rsid w:val="78054C6E"/>
    <w:rsid w:val="78056103"/>
    <w:rsid w:val="78063C29"/>
    <w:rsid w:val="78081EAE"/>
    <w:rsid w:val="78085BF3"/>
    <w:rsid w:val="7809201C"/>
    <w:rsid w:val="780954C8"/>
    <w:rsid w:val="780A196C"/>
    <w:rsid w:val="780A371A"/>
    <w:rsid w:val="780B7492"/>
    <w:rsid w:val="780D4FB8"/>
    <w:rsid w:val="780D5D33"/>
    <w:rsid w:val="780E2ADE"/>
    <w:rsid w:val="780F6F82"/>
    <w:rsid w:val="780F71B0"/>
    <w:rsid w:val="78104AA8"/>
    <w:rsid w:val="78106856"/>
    <w:rsid w:val="78107E6C"/>
    <w:rsid w:val="781225CE"/>
    <w:rsid w:val="781246A1"/>
    <w:rsid w:val="781400F4"/>
    <w:rsid w:val="781410BA"/>
    <w:rsid w:val="781520BE"/>
    <w:rsid w:val="781644B1"/>
    <w:rsid w:val="781C344D"/>
    <w:rsid w:val="781C51FB"/>
    <w:rsid w:val="781D17B3"/>
    <w:rsid w:val="781E3916"/>
    <w:rsid w:val="781F4CEB"/>
    <w:rsid w:val="7820118F"/>
    <w:rsid w:val="782026E9"/>
    <w:rsid w:val="78202F3D"/>
    <w:rsid w:val="78206577"/>
    <w:rsid w:val="78207581"/>
    <w:rsid w:val="78210A63"/>
    <w:rsid w:val="78222A54"/>
    <w:rsid w:val="78232A2D"/>
    <w:rsid w:val="782347DB"/>
    <w:rsid w:val="782406BB"/>
    <w:rsid w:val="782642CC"/>
    <w:rsid w:val="78267E28"/>
    <w:rsid w:val="782868C6"/>
    <w:rsid w:val="782B3690"/>
    <w:rsid w:val="782D11B6"/>
    <w:rsid w:val="782E3BC8"/>
    <w:rsid w:val="78322549"/>
    <w:rsid w:val="78363A9B"/>
    <w:rsid w:val="78370287"/>
    <w:rsid w:val="78372586"/>
    <w:rsid w:val="783764D9"/>
    <w:rsid w:val="78380F8C"/>
    <w:rsid w:val="78395DAD"/>
    <w:rsid w:val="783A03B8"/>
    <w:rsid w:val="783C589D"/>
    <w:rsid w:val="783F248F"/>
    <w:rsid w:val="78411105"/>
    <w:rsid w:val="7842203E"/>
    <w:rsid w:val="7842434F"/>
    <w:rsid w:val="78436C2C"/>
    <w:rsid w:val="78442EB8"/>
    <w:rsid w:val="78454752"/>
    <w:rsid w:val="78462278"/>
    <w:rsid w:val="78470990"/>
    <w:rsid w:val="784907D0"/>
    <w:rsid w:val="784A7FBA"/>
    <w:rsid w:val="784B5AE0"/>
    <w:rsid w:val="784B788E"/>
    <w:rsid w:val="784C3D32"/>
    <w:rsid w:val="784C5CC1"/>
    <w:rsid w:val="784C6A38"/>
    <w:rsid w:val="784D3606"/>
    <w:rsid w:val="784F55D0"/>
    <w:rsid w:val="784F737E"/>
    <w:rsid w:val="78526E6F"/>
    <w:rsid w:val="785328D5"/>
    <w:rsid w:val="78542BE7"/>
    <w:rsid w:val="7855070D"/>
    <w:rsid w:val="78574485"/>
    <w:rsid w:val="785B6146"/>
    <w:rsid w:val="785C7CED"/>
    <w:rsid w:val="78615304"/>
    <w:rsid w:val="78623556"/>
    <w:rsid w:val="78636D51"/>
    <w:rsid w:val="7864627F"/>
    <w:rsid w:val="786646C8"/>
    <w:rsid w:val="78680440"/>
    <w:rsid w:val="786848E4"/>
    <w:rsid w:val="78686692"/>
    <w:rsid w:val="786A41B8"/>
    <w:rsid w:val="786C3B6A"/>
    <w:rsid w:val="786D2960"/>
    <w:rsid w:val="786F17CF"/>
    <w:rsid w:val="78713799"/>
    <w:rsid w:val="787212BF"/>
    <w:rsid w:val="78721D35"/>
    <w:rsid w:val="78727511"/>
    <w:rsid w:val="78743289"/>
    <w:rsid w:val="78745037"/>
    <w:rsid w:val="78762B5D"/>
    <w:rsid w:val="78767001"/>
    <w:rsid w:val="78774B27"/>
    <w:rsid w:val="787768D5"/>
    <w:rsid w:val="787B0173"/>
    <w:rsid w:val="787B4617"/>
    <w:rsid w:val="787E5EB6"/>
    <w:rsid w:val="78803470"/>
    <w:rsid w:val="788039DC"/>
    <w:rsid w:val="78804A80"/>
    <w:rsid w:val="7880578A"/>
    <w:rsid w:val="78811000"/>
    <w:rsid w:val="78827754"/>
    <w:rsid w:val="7883171E"/>
    <w:rsid w:val="788334CC"/>
    <w:rsid w:val="7883527A"/>
    <w:rsid w:val="7885043F"/>
    <w:rsid w:val="78852DA0"/>
    <w:rsid w:val="78872B7C"/>
    <w:rsid w:val="78872FBC"/>
    <w:rsid w:val="78874D6A"/>
    <w:rsid w:val="78883738"/>
    <w:rsid w:val="788A03B6"/>
    <w:rsid w:val="788C2381"/>
    <w:rsid w:val="788D71B5"/>
    <w:rsid w:val="788E0645"/>
    <w:rsid w:val="788F0FF2"/>
    <w:rsid w:val="788F1E71"/>
    <w:rsid w:val="78911745"/>
    <w:rsid w:val="78915BE9"/>
    <w:rsid w:val="7892370F"/>
    <w:rsid w:val="789254BD"/>
    <w:rsid w:val="78937E05"/>
    <w:rsid w:val="78941235"/>
    <w:rsid w:val="789456D9"/>
    <w:rsid w:val="7895308B"/>
    <w:rsid w:val="78954206"/>
    <w:rsid w:val="78961451"/>
    <w:rsid w:val="789631FF"/>
    <w:rsid w:val="78972AD3"/>
    <w:rsid w:val="78986F77"/>
    <w:rsid w:val="78992CEF"/>
    <w:rsid w:val="7899684C"/>
    <w:rsid w:val="789B0816"/>
    <w:rsid w:val="789E013A"/>
    <w:rsid w:val="78A07BDA"/>
    <w:rsid w:val="78A21BA4"/>
    <w:rsid w:val="78A26007"/>
    <w:rsid w:val="78A3591C"/>
    <w:rsid w:val="78A376CA"/>
    <w:rsid w:val="78A43B6E"/>
    <w:rsid w:val="78A60A76"/>
    <w:rsid w:val="78A70F68"/>
    <w:rsid w:val="78A91184"/>
    <w:rsid w:val="78A93750"/>
    <w:rsid w:val="78A9524D"/>
    <w:rsid w:val="78AA0A59"/>
    <w:rsid w:val="78AA5800"/>
    <w:rsid w:val="78AA6CAB"/>
    <w:rsid w:val="78AC09FA"/>
    <w:rsid w:val="78AC2A23"/>
    <w:rsid w:val="78AD22F7"/>
    <w:rsid w:val="78AF2513"/>
    <w:rsid w:val="78AF64EE"/>
    <w:rsid w:val="78B13B95"/>
    <w:rsid w:val="78B43685"/>
    <w:rsid w:val="78B47B29"/>
    <w:rsid w:val="78B605DA"/>
    <w:rsid w:val="78B72E6F"/>
    <w:rsid w:val="78B90C9C"/>
    <w:rsid w:val="78BD69DE"/>
    <w:rsid w:val="78BE2756"/>
    <w:rsid w:val="78BE4504"/>
    <w:rsid w:val="78BE62B2"/>
    <w:rsid w:val="78BF10AD"/>
    <w:rsid w:val="78C02044"/>
    <w:rsid w:val="78C23FF4"/>
    <w:rsid w:val="78C31B1A"/>
    <w:rsid w:val="78C37D6C"/>
    <w:rsid w:val="78C46087"/>
    <w:rsid w:val="78C50C9E"/>
    <w:rsid w:val="78C53AE4"/>
    <w:rsid w:val="78C64775"/>
    <w:rsid w:val="78C71380"/>
    <w:rsid w:val="78CA2EA9"/>
    <w:rsid w:val="78CB48F7"/>
    <w:rsid w:val="78CC09CF"/>
    <w:rsid w:val="78CC4E73"/>
    <w:rsid w:val="78CD4648"/>
    <w:rsid w:val="78CD4747"/>
    <w:rsid w:val="78CE23CE"/>
    <w:rsid w:val="78CE2999"/>
    <w:rsid w:val="78CF226D"/>
    <w:rsid w:val="78D12489"/>
    <w:rsid w:val="78D12FC9"/>
    <w:rsid w:val="78D279E5"/>
    <w:rsid w:val="78D40AB4"/>
    <w:rsid w:val="78D43B86"/>
    <w:rsid w:val="78D6184E"/>
    <w:rsid w:val="78D757C9"/>
    <w:rsid w:val="78D76C75"/>
    <w:rsid w:val="78D802CB"/>
    <w:rsid w:val="78D850A2"/>
    <w:rsid w:val="78D855C6"/>
    <w:rsid w:val="78D87374"/>
    <w:rsid w:val="78D9133E"/>
    <w:rsid w:val="78D96D6B"/>
    <w:rsid w:val="78DA7590"/>
    <w:rsid w:val="78DD0E2E"/>
    <w:rsid w:val="78DE0702"/>
    <w:rsid w:val="78DF4BA6"/>
    <w:rsid w:val="78E026CC"/>
    <w:rsid w:val="78E0447A"/>
    <w:rsid w:val="78E0732A"/>
    <w:rsid w:val="78E201F2"/>
    <w:rsid w:val="78E21FA1"/>
    <w:rsid w:val="78E4686E"/>
    <w:rsid w:val="78E47CFE"/>
    <w:rsid w:val="78E57CE3"/>
    <w:rsid w:val="78E71CAD"/>
    <w:rsid w:val="78E8332F"/>
    <w:rsid w:val="78E940D1"/>
    <w:rsid w:val="78EA354B"/>
    <w:rsid w:val="78EA52F9"/>
    <w:rsid w:val="78EE303B"/>
    <w:rsid w:val="78EE4DE9"/>
    <w:rsid w:val="78EE6B97"/>
    <w:rsid w:val="78EF0B61"/>
    <w:rsid w:val="78F10436"/>
    <w:rsid w:val="78F10E72"/>
    <w:rsid w:val="78F32400"/>
    <w:rsid w:val="78F341AE"/>
    <w:rsid w:val="78F40C42"/>
    <w:rsid w:val="78F46178"/>
    <w:rsid w:val="78F543CA"/>
    <w:rsid w:val="78F817C4"/>
    <w:rsid w:val="78F9553C"/>
    <w:rsid w:val="78FA1E5A"/>
    <w:rsid w:val="78FB3062"/>
    <w:rsid w:val="78FD6DDA"/>
    <w:rsid w:val="78FF4906"/>
    <w:rsid w:val="79002D6F"/>
    <w:rsid w:val="7900524C"/>
    <w:rsid w:val="79022643"/>
    <w:rsid w:val="79077C59"/>
    <w:rsid w:val="7908577F"/>
    <w:rsid w:val="790A14F7"/>
    <w:rsid w:val="790A599B"/>
    <w:rsid w:val="790A7749"/>
    <w:rsid w:val="790E2D96"/>
    <w:rsid w:val="790F182A"/>
    <w:rsid w:val="79134850"/>
    <w:rsid w:val="79142376"/>
    <w:rsid w:val="79144124"/>
    <w:rsid w:val="7915569C"/>
    <w:rsid w:val="791616FD"/>
    <w:rsid w:val="79164340"/>
    <w:rsid w:val="791660EE"/>
    <w:rsid w:val="79183C14"/>
    <w:rsid w:val="791A5BDE"/>
    <w:rsid w:val="791B1956"/>
    <w:rsid w:val="791B54B2"/>
    <w:rsid w:val="791B5577"/>
    <w:rsid w:val="791D122B"/>
    <w:rsid w:val="791D52BE"/>
    <w:rsid w:val="791D56CF"/>
    <w:rsid w:val="791D712B"/>
    <w:rsid w:val="791E4FA3"/>
    <w:rsid w:val="791F1447"/>
    <w:rsid w:val="792027AF"/>
    <w:rsid w:val="79216810"/>
    <w:rsid w:val="79222CE5"/>
    <w:rsid w:val="79226841"/>
    <w:rsid w:val="79227CA0"/>
    <w:rsid w:val="7924080B"/>
    <w:rsid w:val="79254583"/>
    <w:rsid w:val="79256331"/>
    <w:rsid w:val="792720A9"/>
    <w:rsid w:val="792838E8"/>
    <w:rsid w:val="79297BCF"/>
    <w:rsid w:val="792A2A8A"/>
    <w:rsid w:val="792A3948"/>
    <w:rsid w:val="792C76C0"/>
    <w:rsid w:val="792E168A"/>
    <w:rsid w:val="792E3438"/>
    <w:rsid w:val="792E51E6"/>
    <w:rsid w:val="79303B1D"/>
    <w:rsid w:val="79304E75"/>
    <w:rsid w:val="7931117A"/>
    <w:rsid w:val="79346574"/>
    <w:rsid w:val="79347093"/>
    <w:rsid w:val="79352A18"/>
    <w:rsid w:val="7936053E"/>
    <w:rsid w:val="79381EC6"/>
    <w:rsid w:val="793842B6"/>
    <w:rsid w:val="79393B8B"/>
    <w:rsid w:val="793A002E"/>
    <w:rsid w:val="793A0AF8"/>
    <w:rsid w:val="793B3DA7"/>
    <w:rsid w:val="793D18CD"/>
    <w:rsid w:val="794008F6"/>
    <w:rsid w:val="79404F19"/>
    <w:rsid w:val="7941387C"/>
    <w:rsid w:val="79425135"/>
    <w:rsid w:val="79426EE3"/>
    <w:rsid w:val="7943579F"/>
    <w:rsid w:val="79444A09"/>
    <w:rsid w:val="79464C25"/>
    <w:rsid w:val="7947274B"/>
    <w:rsid w:val="794744F9"/>
    <w:rsid w:val="794762A8"/>
    <w:rsid w:val="79490272"/>
    <w:rsid w:val="794964C4"/>
    <w:rsid w:val="794B3FEA"/>
    <w:rsid w:val="794C38BE"/>
    <w:rsid w:val="794C61E0"/>
    <w:rsid w:val="794E3ADA"/>
    <w:rsid w:val="794F6CBD"/>
    <w:rsid w:val="79501600"/>
    <w:rsid w:val="79507852"/>
    <w:rsid w:val="795135CA"/>
    <w:rsid w:val="795151D0"/>
    <w:rsid w:val="795310F0"/>
    <w:rsid w:val="79534C4C"/>
    <w:rsid w:val="79537342"/>
    <w:rsid w:val="795409C4"/>
    <w:rsid w:val="7954169F"/>
    <w:rsid w:val="79563E0C"/>
    <w:rsid w:val="7957544F"/>
    <w:rsid w:val="7957686C"/>
    <w:rsid w:val="795B7FA5"/>
    <w:rsid w:val="795D1F6F"/>
    <w:rsid w:val="795E5322"/>
    <w:rsid w:val="795F1843"/>
    <w:rsid w:val="7961380D"/>
    <w:rsid w:val="796450AB"/>
    <w:rsid w:val="79652BD2"/>
    <w:rsid w:val="79667075"/>
    <w:rsid w:val="79674B9C"/>
    <w:rsid w:val="79694470"/>
    <w:rsid w:val="796A2431"/>
    <w:rsid w:val="796B01E8"/>
    <w:rsid w:val="796B468C"/>
    <w:rsid w:val="796B643A"/>
    <w:rsid w:val="796C21B2"/>
    <w:rsid w:val="796D07A5"/>
    <w:rsid w:val="796E1A86"/>
    <w:rsid w:val="796E5F2A"/>
    <w:rsid w:val="79710C79"/>
    <w:rsid w:val="79711576"/>
    <w:rsid w:val="79724EA3"/>
    <w:rsid w:val="797352EE"/>
    <w:rsid w:val="79751067"/>
    <w:rsid w:val="79764A39"/>
    <w:rsid w:val="79764DDF"/>
    <w:rsid w:val="79766B8D"/>
    <w:rsid w:val="79773031"/>
    <w:rsid w:val="79782905"/>
    <w:rsid w:val="797846B3"/>
    <w:rsid w:val="79795FFB"/>
    <w:rsid w:val="797A667D"/>
    <w:rsid w:val="797B41A3"/>
    <w:rsid w:val="797C23F5"/>
    <w:rsid w:val="797C2612"/>
    <w:rsid w:val="797C27AB"/>
    <w:rsid w:val="797D527C"/>
    <w:rsid w:val="797F3C93"/>
    <w:rsid w:val="797F3E53"/>
    <w:rsid w:val="798017B9"/>
    <w:rsid w:val="79815C5D"/>
    <w:rsid w:val="79823784"/>
    <w:rsid w:val="798412AA"/>
    <w:rsid w:val="798478B6"/>
    <w:rsid w:val="79870D9A"/>
    <w:rsid w:val="79872B48"/>
    <w:rsid w:val="79876FEC"/>
    <w:rsid w:val="79892D64"/>
    <w:rsid w:val="7989558B"/>
    <w:rsid w:val="798C015E"/>
    <w:rsid w:val="798C63B0"/>
    <w:rsid w:val="798E2128"/>
    <w:rsid w:val="79905EA0"/>
    <w:rsid w:val="79907C4E"/>
    <w:rsid w:val="799139C7"/>
    <w:rsid w:val="79916C6B"/>
    <w:rsid w:val="79921C19"/>
    <w:rsid w:val="7992553C"/>
    <w:rsid w:val="7994698B"/>
    <w:rsid w:val="799534B7"/>
    <w:rsid w:val="7996647D"/>
    <w:rsid w:val="799A287B"/>
    <w:rsid w:val="799A719D"/>
    <w:rsid w:val="799B65F3"/>
    <w:rsid w:val="79A100AE"/>
    <w:rsid w:val="79A2114A"/>
    <w:rsid w:val="79A25BD4"/>
    <w:rsid w:val="79A27982"/>
    <w:rsid w:val="79A47B9E"/>
    <w:rsid w:val="79A8143C"/>
    <w:rsid w:val="79A951B4"/>
    <w:rsid w:val="79AB2CDA"/>
    <w:rsid w:val="79AB6836"/>
    <w:rsid w:val="79AC25AE"/>
    <w:rsid w:val="79AE27CB"/>
    <w:rsid w:val="79B0209F"/>
    <w:rsid w:val="79B3393D"/>
    <w:rsid w:val="79B575AB"/>
    <w:rsid w:val="79B70DAA"/>
    <w:rsid w:val="79B7557A"/>
    <w:rsid w:val="79B810E5"/>
    <w:rsid w:val="79B87185"/>
    <w:rsid w:val="79B871A5"/>
    <w:rsid w:val="79BA116F"/>
    <w:rsid w:val="79BA4CCB"/>
    <w:rsid w:val="79BA7BC1"/>
    <w:rsid w:val="79BB4398"/>
    <w:rsid w:val="79BC12BE"/>
    <w:rsid w:val="79BC5D3D"/>
    <w:rsid w:val="79BD2A0E"/>
    <w:rsid w:val="79BD45FC"/>
    <w:rsid w:val="79BE0C60"/>
    <w:rsid w:val="79C02F7D"/>
    <w:rsid w:val="79C124FE"/>
    <w:rsid w:val="79C142AC"/>
    <w:rsid w:val="79C30024"/>
    <w:rsid w:val="79C3066B"/>
    <w:rsid w:val="79C36276"/>
    <w:rsid w:val="79C478F8"/>
    <w:rsid w:val="79C67B14"/>
    <w:rsid w:val="79C773E8"/>
    <w:rsid w:val="79C93160"/>
    <w:rsid w:val="79C95770"/>
    <w:rsid w:val="79CB0C87"/>
    <w:rsid w:val="79CB12C3"/>
    <w:rsid w:val="79CB512B"/>
    <w:rsid w:val="79CE4C1B"/>
    <w:rsid w:val="79D01E04"/>
    <w:rsid w:val="79D020C1"/>
    <w:rsid w:val="79D044EF"/>
    <w:rsid w:val="79D12015"/>
    <w:rsid w:val="79D33FDF"/>
    <w:rsid w:val="79D441CE"/>
    <w:rsid w:val="79D51B05"/>
    <w:rsid w:val="79D557C5"/>
    <w:rsid w:val="79D55FA9"/>
    <w:rsid w:val="79D57D57"/>
    <w:rsid w:val="79D6484D"/>
    <w:rsid w:val="79D668E4"/>
    <w:rsid w:val="79D7587D"/>
    <w:rsid w:val="79D97847"/>
    <w:rsid w:val="79DD5E26"/>
    <w:rsid w:val="79DE3FB5"/>
    <w:rsid w:val="79DF2984"/>
    <w:rsid w:val="79E1494E"/>
    <w:rsid w:val="79E2138E"/>
    <w:rsid w:val="79E41D48"/>
    <w:rsid w:val="79E42378"/>
    <w:rsid w:val="79E47F9A"/>
    <w:rsid w:val="79E87A8A"/>
    <w:rsid w:val="79EB30D7"/>
    <w:rsid w:val="79EB757B"/>
    <w:rsid w:val="79ED32F3"/>
    <w:rsid w:val="79ED6E4F"/>
    <w:rsid w:val="79EE2BC7"/>
    <w:rsid w:val="79EF0BCC"/>
    <w:rsid w:val="79EF4C49"/>
    <w:rsid w:val="79EF706B"/>
    <w:rsid w:val="79F04B91"/>
    <w:rsid w:val="79F20909"/>
    <w:rsid w:val="79F226B7"/>
    <w:rsid w:val="79F24465"/>
    <w:rsid w:val="79F35606"/>
    <w:rsid w:val="79F3642F"/>
    <w:rsid w:val="79F53F55"/>
    <w:rsid w:val="79F77CCE"/>
    <w:rsid w:val="79F8070B"/>
    <w:rsid w:val="79FC3536"/>
    <w:rsid w:val="79FD4660"/>
    <w:rsid w:val="79FD493F"/>
    <w:rsid w:val="79FE105C"/>
    <w:rsid w:val="79FF1838"/>
    <w:rsid w:val="79FF3026"/>
    <w:rsid w:val="7A010B4C"/>
    <w:rsid w:val="7A020420"/>
    <w:rsid w:val="7A0304D2"/>
    <w:rsid w:val="7A044199"/>
    <w:rsid w:val="7A053A5D"/>
    <w:rsid w:val="7A067F11"/>
    <w:rsid w:val="7A0829D8"/>
    <w:rsid w:val="7A0917AF"/>
    <w:rsid w:val="7A092B86"/>
    <w:rsid w:val="7A093762"/>
    <w:rsid w:val="7A0B5527"/>
    <w:rsid w:val="7A0F14BB"/>
    <w:rsid w:val="7A100D8F"/>
    <w:rsid w:val="7A102AD6"/>
    <w:rsid w:val="7A102B3D"/>
    <w:rsid w:val="7A122D59"/>
    <w:rsid w:val="7A124B07"/>
    <w:rsid w:val="7A140880"/>
    <w:rsid w:val="7A177DD8"/>
    <w:rsid w:val="7A187C44"/>
    <w:rsid w:val="7A195E96"/>
    <w:rsid w:val="7A1A1C0E"/>
    <w:rsid w:val="7A1A39BC"/>
    <w:rsid w:val="7A1A4512"/>
    <w:rsid w:val="7A1E34AC"/>
    <w:rsid w:val="7A1E6E93"/>
    <w:rsid w:val="7A1F0FD2"/>
    <w:rsid w:val="7A200169"/>
    <w:rsid w:val="7A2465E9"/>
    <w:rsid w:val="7A246D75"/>
    <w:rsid w:val="7A252A8D"/>
    <w:rsid w:val="7A2605B3"/>
    <w:rsid w:val="7A262361"/>
    <w:rsid w:val="7A28257D"/>
    <w:rsid w:val="7A2860D9"/>
    <w:rsid w:val="7A287E87"/>
    <w:rsid w:val="7A2B5BC9"/>
    <w:rsid w:val="7A2B624E"/>
    <w:rsid w:val="7A2B7977"/>
    <w:rsid w:val="7A2C012C"/>
    <w:rsid w:val="7A2D742D"/>
    <w:rsid w:val="7A2E1215"/>
    <w:rsid w:val="7A2F6776"/>
    <w:rsid w:val="7A2F7467"/>
    <w:rsid w:val="7A301431"/>
    <w:rsid w:val="7A304F8E"/>
    <w:rsid w:val="7A3108BA"/>
    <w:rsid w:val="7A314C83"/>
    <w:rsid w:val="7A320D06"/>
    <w:rsid w:val="7A340F22"/>
    <w:rsid w:val="7A344A7E"/>
    <w:rsid w:val="7A3525A4"/>
    <w:rsid w:val="7A356A48"/>
    <w:rsid w:val="7A36285D"/>
    <w:rsid w:val="7A380852"/>
    <w:rsid w:val="7A387CD9"/>
    <w:rsid w:val="7A3A3172"/>
    <w:rsid w:val="7A3A405E"/>
    <w:rsid w:val="7A3A5E0C"/>
    <w:rsid w:val="7A3C1B84"/>
    <w:rsid w:val="7A3C3932"/>
    <w:rsid w:val="7A3D6F22"/>
    <w:rsid w:val="7A3E2DC7"/>
    <w:rsid w:val="7A3E3B4E"/>
    <w:rsid w:val="7A3E3C15"/>
    <w:rsid w:val="7A3E6C88"/>
    <w:rsid w:val="7A3E76AA"/>
    <w:rsid w:val="7A3F4413"/>
    <w:rsid w:val="7A401675"/>
    <w:rsid w:val="7A407B5E"/>
    <w:rsid w:val="7A410474"/>
    <w:rsid w:val="7A410F49"/>
    <w:rsid w:val="7A432F13"/>
    <w:rsid w:val="7A434CC1"/>
    <w:rsid w:val="7A45678F"/>
    <w:rsid w:val="7A456C8B"/>
    <w:rsid w:val="7A472BA5"/>
    <w:rsid w:val="7A486C06"/>
    <w:rsid w:val="7A49604F"/>
    <w:rsid w:val="7A4A24F3"/>
    <w:rsid w:val="7A4A42A1"/>
    <w:rsid w:val="7A4A46E6"/>
    <w:rsid w:val="7A4B1DC7"/>
    <w:rsid w:val="7A4C4769"/>
    <w:rsid w:val="7A4D1FE3"/>
    <w:rsid w:val="7A4D3D91"/>
    <w:rsid w:val="7A4D5B40"/>
    <w:rsid w:val="7A4E3666"/>
    <w:rsid w:val="7A4F1AB2"/>
    <w:rsid w:val="7A4F3F08"/>
    <w:rsid w:val="7A523156"/>
    <w:rsid w:val="7A540C7C"/>
    <w:rsid w:val="7A5451A9"/>
    <w:rsid w:val="7A5549F4"/>
    <w:rsid w:val="7A57076C"/>
    <w:rsid w:val="7A5769BE"/>
    <w:rsid w:val="7A583B2A"/>
    <w:rsid w:val="7A592736"/>
    <w:rsid w:val="7A5A025C"/>
    <w:rsid w:val="7A5A200A"/>
    <w:rsid w:val="7A5C3FD5"/>
    <w:rsid w:val="7A5C507C"/>
    <w:rsid w:val="7A5E7D4D"/>
    <w:rsid w:val="7A5F39FD"/>
    <w:rsid w:val="7A5F57E1"/>
    <w:rsid w:val="7A601D17"/>
    <w:rsid w:val="7A61042E"/>
    <w:rsid w:val="7A6115EB"/>
    <w:rsid w:val="7A613399"/>
    <w:rsid w:val="7A63374B"/>
    <w:rsid w:val="7A652E89"/>
    <w:rsid w:val="7A680BCB"/>
    <w:rsid w:val="7A6A04A0"/>
    <w:rsid w:val="7A6A4943"/>
    <w:rsid w:val="7A6A66F1"/>
    <w:rsid w:val="7A6B246A"/>
    <w:rsid w:val="7A6D7F90"/>
    <w:rsid w:val="7A70177F"/>
    <w:rsid w:val="7A70182E"/>
    <w:rsid w:val="7A73087B"/>
    <w:rsid w:val="7A765096"/>
    <w:rsid w:val="7A770E0E"/>
    <w:rsid w:val="7A772BBC"/>
    <w:rsid w:val="7A7845A4"/>
    <w:rsid w:val="7A797792"/>
    <w:rsid w:val="7A7C4677"/>
    <w:rsid w:val="7A7C6425"/>
    <w:rsid w:val="7A7F1A71"/>
    <w:rsid w:val="7A804167"/>
    <w:rsid w:val="7A807CC3"/>
    <w:rsid w:val="7A831561"/>
    <w:rsid w:val="7A85352B"/>
    <w:rsid w:val="7A8552D9"/>
    <w:rsid w:val="7A862E00"/>
    <w:rsid w:val="7A8772A3"/>
    <w:rsid w:val="7A8778E3"/>
    <w:rsid w:val="7A88301C"/>
    <w:rsid w:val="7A895529"/>
    <w:rsid w:val="7A8B6668"/>
    <w:rsid w:val="7A8F02E2"/>
    <w:rsid w:val="7A90431F"/>
    <w:rsid w:val="7A9279F6"/>
    <w:rsid w:val="7A9419C0"/>
    <w:rsid w:val="7A951295"/>
    <w:rsid w:val="7A9543A7"/>
    <w:rsid w:val="7A965738"/>
    <w:rsid w:val="7A9814B1"/>
    <w:rsid w:val="7A990D85"/>
    <w:rsid w:val="7A9C0875"/>
    <w:rsid w:val="7A9D6AC7"/>
    <w:rsid w:val="7A9E45ED"/>
    <w:rsid w:val="7AA17C39"/>
    <w:rsid w:val="7AA3205E"/>
    <w:rsid w:val="7AA53BCD"/>
    <w:rsid w:val="7AA5597C"/>
    <w:rsid w:val="7AA65250"/>
    <w:rsid w:val="7AA80FC8"/>
    <w:rsid w:val="7AA8546C"/>
    <w:rsid w:val="7AAA11E4"/>
    <w:rsid w:val="7AAB2866"/>
    <w:rsid w:val="7AAC0AB8"/>
    <w:rsid w:val="7AAC6D0A"/>
    <w:rsid w:val="7AAD2A82"/>
    <w:rsid w:val="7AAE212E"/>
    <w:rsid w:val="7AB03FD0"/>
    <w:rsid w:val="7AB12572"/>
    <w:rsid w:val="7AB14320"/>
    <w:rsid w:val="7AB23BF5"/>
    <w:rsid w:val="7AB45BBF"/>
    <w:rsid w:val="7AB4796D"/>
    <w:rsid w:val="7AB756AF"/>
    <w:rsid w:val="7ABB0CFB"/>
    <w:rsid w:val="7ABC61FE"/>
    <w:rsid w:val="7ABD0F17"/>
    <w:rsid w:val="7ABD1848"/>
    <w:rsid w:val="7ABE2599"/>
    <w:rsid w:val="7ABE4C8F"/>
    <w:rsid w:val="7AC027B5"/>
    <w:rsid w:val="7AC07C59"/>
    <w:rsid w:val="7AC122C6"/>
    <w:rsid w:val="7AC151FD"/>
    <w:rsid w:val="7AC2652D"/>
    <w:rsid w:val="7AC34054"/>
    <w:rsid w:val="7AC5601E"/>
    <w:rsid w:val="7AC63129"/>
    <w:rsid w:val="7AC8166A"/>
    <w:rsid w:val="7AC83D3B"/>
    <w:rsid w:val="7ACA3634"/>
    <w:rsid w:val="7ACA7190"/>
    <w:rsid w:val="7ACB2EC7"/>
    <w:rsid w:val="7ACB413D"/>
    <w:rsid w:val="7ACB4C8B"/>
    <w:rsid w:val="7ACB4CB6"/>
    <w:rsid w:val="7ACC2F08"/>
    <w:rsid w:val="7ACE4ED2"/>
    <w:rsid w:val="7ACF47A6"/>
    <w:rsid w:val="7ACF682E"/>
    <w:rsid w:val="7AD1051F"/>
    <w:rsid w:val="7AD149C3"/>
    <w:rsid w:val="7AD16771"/>
    <w:rsid w:val="7AD251AF"/>
    <w:rsid w:val="7AD26045"/>
    <w:rsid w:val="7AD260DD"/>
    <w:rsid w:val="7AD27FAE"/>
    <w:rsid w:val="7AD41DBD"/>
    <w:rsid w:val="7AD63D87"/>
    <w:rsid w:val="7AD81021"/>
    <w:rsid w:val="7AD85D51"/>
    <w:rsid w:val="7AD87AFF"/>
    <w:rsid w:val="7AD93129"/>
    <w:rsid w:val="7AD95625"/>
    <w:rsid w:val="7ADA0D70"/>
    <w:rsid w:val="7ADB1AE7"/>
    <w:rsid w:val="7ADB314B"/>
    <w:rsid w:val="7ADC4C6D"/>
    <w:rsid w:val="7AE04C06"/>
    <w:rsid w:val="7AE220D3"/>
    <w:rsid w:val="7AE244DA"/>
    <w:rsid w:val="7AE30252"/>
    <w:rsid w:val="7AE34CE9"/>
    <w:rsid w:val="7AE364A4"/>
    <w:rsid w:val="7AE3793D"/>
    <w:rsid w:val="7AE475C4"/>
    <w:rsid w:val="7AE50A54"/>
    <w:rsid w:val="7AE5221C"/>
    <w:rsid w:val="7AE63625"/>
    <w:rsid w:val="7AE71AF0"/>
    <w:rsid w:val="7AE75F94"/>
    <w:rsid w:val="7AEA338E"/>
    <w:rsid w:val="7AEC5358"/>
    <w:rsid w:val="7AED10D1"/>
    <w:rsid w:val="7AED2E7F"/>
    <w:rsid w:val="7AEF309B"/>
    <w:rsid w:val="7AF0315D"/>
    <w:rsid w:val="7AF1296F"/>
    <w:rsid w:val="7AF20495"/>
    <w:rsid w:val="7AF34939"/>
    <w:rsid w:val="7AF366E7"/>
    <w:rsid w:val="7AF51EBF"/>
    <w:rsid w:val="7AF661D7"/>
    <w:rsid w:val="7AF72E69"/>
    <w:rsid w:val="7AF83CFD"/>
    <w:rsid w:val="7AF9450F"/>
    <w:rsid w:val="7AFD09E9"/>
    <w:rsid w:val="7AFD1314"/>
    <w:rsid w:val="7AFD57B8"/>
    <w:rsid w:val="7AFE5BC7"/>
    <w:rsid w:val="7AFF4375"/>
    <w:rsid w:val="7B002BB2"/>
    <w:rsid w:val="7B007056"/>
    <w:rsid w:val="7B017DE9"/>
    <w:rsid w:val="7B022DCE"/>
    <w:rsid w:val="7B027FCA"/>
    <w:rsid w:val="7B0326A2"/>
    <w:rsid w:val="7B035796"/>
    <w:rsid w:val="7B0501C8"/>
    <w:rsid w:val="7B050612"/>
    <w:rsid w:val="7B09415C"/>
    <w:rsid w:val="7B095F0A"/>
    <w:rsid w:val="7B0A1C83"/>
    <w:rsid w:val="7B0A3A31"/>
    <w:rsid w:val="7B0A57DF"/>
    <w:rsid w:val="7B0F1047"/>
    <w:rsid w:val="7B0F7299"/>
    <w:rsid w:val="7B113011"/>
    <w:rsid w:val="7B136D89"/>
    <w:rsid w:val="7B1448AF"/>
    <w:rsid w:val="7B14665D"/>
    <w:rsid w:val="7B152B01"/>
    <w:rsid w:val="7B164183"/>
    <w:rsid w:val="7B18614D"/>
    <w:rsid w:val="7B1A5089"/>
    <w:rsid w:val="7B1A6E02"/>
    <w:rsid w:val="7B1D3764"/>
    <w:rsid w:val="7B1E5800"/>
    <w:rsid w:val="7B1F572E"/>
    <w:rsid w:val="7B201151"/>
    <w:rsid w:val="7B2309F5"/>
    <w:rsid w:val="7B2335C6"/>
    <w:rsid w:val="7B2368A0"/>
    <w:rsid w:val="7B242D44"/>
    <w:rsid w:val="7B25086A"/>
    <w:rsid w:val="7B270806"/>
    <w:rsid w:val="7B27164C"/>
    <w:rsid w:val="7B292109"/>
    <w:rsid w:val="7B2A7C2F"/>
    <w:rsid w:val="7B2B25E6"/>
    <w:rsid w:val="7B2C31E8"/>
    <w:rsid w:val="7B2E5B08"/>
    <w:rsid w:val="7B2F16E9"/>
    <w:rsid w:val="7B30793B"/>
    <w:rsid w:val="7B3311D9"/>
    <w:rsid w:val="7B332F87"/>
    <w:rsid w:val="7B340AAD"/>
    <w:rsid w:val="7B341F87"/>
    <w:rsid w:val="7B345443"/>
    <w:rsid w:val="7B346CFF"/>
    <w:rsid w:val="7B3677EE"/>
    <w:rsid w:val="7B3808B2"/>
    <w:rsid w:val="7B3867F0"/>
    <w:rsid w:val="7B395E8C"/>
    <w:rsid w:val="7B3A09B1"/>
    <w:rsid w:val="7B3A4316"/>
    <w:rsid w:val="7B3B1E3C"/>
    <w:rsid w:val="7B3E01CE"/>
    <w:rsid w:val="7B3E36DA"/>
    <w:rsid w:val="7B3F7B7E"/>
    <w:rsid w:val="7B4056A4"/>
    <w:rsid w:val="7B42766E"/>
    <w:rsid w:val="7B44146F"/>
    <w:rsid w:val="7B445194"/>
    <w:rsid w:val="7B454A69"/>
    <w:rsid w:val="7B466960"/>
    <w:rsid w:val="7B486307"/>
    <w:rsid w:val="7B4864D5"/>
    <w:rsid w:val="7B4927AB"/>
    <w:rsid w:val="7B4C229B"/>
    <w:rsid w:val="7B4E6013"/>
    <w:rsid w:val="7B4F0974"/>
    <w:rsid w:val="7B4F58E7"/>
    <w:rsid w:val="7B500EA2"/>
    <w:rsid w:val="7B503B39"/>
    <w:rsid w:val="7B542EFE"/>
    <w:rsid w:val="7B566C76"/>
    <w:rsid w:val="7B58479C"/>
    <w:rsid w:val="7B590514"/>
    <w:rsid w:val="7B5A3457"/>
    <w:rsid w:val="7B5B0730"/>
    <w:rsid w:val="7B5B24DE"/>
    <w:rsid w:val="7B5B4055"/>
    <w:rsid w:val="7B5B76F6"/>
    <w:rsid w:val="7B5C2654"/>
    <w:rsid w:val="7B5D1DB2"/>
    <w:rsid w:val="7B5F1FCE"/>
    <w:rsid w:val="7B6018A2"/>
    <w:rsid w:val="7B601EC3"/>
    <w:rsid w:val="7B607AF4"/>
    <w:rsid w:val="7B630A59"/>
    <w:rsid w:val="7B643141"/>
    <w:rsid w:val="7B647318"/>
    <w:rsid w:val="7B6475E5"/>
    <w:rsid w:val="7B65510B"/>
    <w:rsid w:val="7B6770D5"/>
    <w:rsid w:val="7B6773DA"/>
    <w:rsid w:val="7B68086A"/>
    <w:rsid w:val="7B690757"/>
    <w:rsid w:val="7B6A318A"/>
    <w:rsid w:val="7B6B5AAA"/>
    <w:rsid w:val="7B6C1779"/>
    <w:rsid w:val="7B6D4331"/>
    <w:rsid w:val="7B6E0463"/>
    <w:rsid w:val="7B6E2211"/>
    <w:rsid w:val="7B705F89"/>
    <w:rsid w:val="7B711D02"/>
    <w:rsid w:val="7B735A7A"/>
    <w:rsid w:val="7B7470FC"/>
    <w:rsid w:val="7B7535A0"/>
    <w:rsid w:val="7B7610C6"/>
    <w:rsid w:val="7B784E3E"/>
    <w:rsid w:val="7B7A2964"/>
    <w:rsid w:val="7B7A6E08"/>
    <w:rsid w:val="7B7B048A"/>
    <w:rsid w:val="7B7B492E"/>
    <w:rsid w:val="7B7B66DC"/>
    <w:rsid w:val="7B7B6CE0"/>
    <w:rsid w:val="7B7C322F"/>
    <w:rsid w:val="7B7C6A2F"/>
    <w:rsid w:val="7B7F391A"/>
    <w:rsid w:val="7B7F441F"/>
    <w:rsid w:val="7B803CF3"/>
    <w:rsid w:val="7B805C28"/>
    <w:rsid w:val="7B821819"/>
    <w:rsid w:val="7B851309"/>
    <w:rsid w:val="7B875081"/>
    <w:rsid w:val="7B892BA7"/>
    <w:rsid w:val="7B8A607E"/>
    <w:rsid w:val="7B8B2DC3"/>
    <w:rsid w:val="7B8B5094"/>
    <w:rsid w:val="7B8C6524"/>
    <w:rsid w:val="7B8E4662"/>
    <w:rsid w:val="7B8E6410"/>
    <w:rsid w:val="7B8F4AF4"/>
    <w:rsid w:val="7B8F7388"/>
    <w:rsid w:val="7B902188"/>
    <w:rsid w:val="7B902D13"/>
    <w:rsid w:val="7B907504"/>
    <w:rsid w:val="7B915F00"/>
    <w:rsid w:val="7B933A26"/>
    <w:rsid w:val="7B943BC7"/>
    <w:rsid w:val="7B956E5D"/>
    <w:rsid w:val="7B963516"/>
    <w:rsid w:val="7B964F89"/>
    <w:rsid w:val="7B9652C4"/>
    <w:rsid w:val="7B9854E0"/>
    <w:rsid w:val="7B997698"/>
    <w:rsid w:val="7B9A6B62"/>
    <w:rsid w:val="7B9B28DB"/>
    <w:rsid w:val="7B9D2AF7"/>
    <w:rsid w:val="7B9D3760"/>
    <w:rsid w:val="7B9D48A5"/>
    <w:rsid w:val="7B9D6653"/>
    <w:rsid w:val="7B9F3642"/>
    <w:rsid w:val="7BA06143"/>
    <w:rsid w:val="7BA172BA"/>
    <w:rsid w:val="7BA2010D"/>
    <w:rsid w:val="7BA7127F"/>
    <w:rsid w:val="7BA75723"/>
    <w:rsid w:val="7BA774D1"/>
    <w:rsid w:val="7BAA42BA"/>
    <w:rsid w:val="7BAC2D3A"/>
    <w:rsid w:val="7BAC561D"/>
    <w:rsid w:val="7BAE449F"/>
    <w:rsid w:val="7BAE6AB2"/>
    <w:rsid w:val="7BB03E84"/>
    <w:rsid w:val="7BB06386"/>
    <w:rsid w:val="7BB10350"/>
    <w:rsid w:val="7BB104F0"/>
    <w:rsid w:val="7BB16DAF"/>
    <w:rsid w:val="7BB35E76"/>
    <w:rsid w:val="7BB44BEA"/>
    <w:rsid w:val="7BB70840"/>
    <w:rsid w:val="7BB73BB8"/>
    <w:rsid w:val="7BB87930"/>
    <w:rsid w:val="7BBB4173"/>
    <w:rsid w:val="7BBD4F47"/>
    <w:rsid w:val="7BC13CD3"/>
    <w:rsid w:val="7BC167E5"/>
    <w:rsid w:val="7BC2255D"/>
    <w:rsid w:val="7BC2430B"/>
    <w:rsid w:val="7BC43AE5"/>
    <w:rsid w:val="7BC57958"/>
    <w:rsid w:val="7BC63DFB"/>
    <w:rsid w:val="7BC65BA9"/>
    <w:rsid w:val="7BC83C44"/>
    <w:rsid w:val="7BC938EC"/>
    <w:rsid w:val="7BC9569A"/>
    <w:rsid w:val="7BC96246"/>
    <w:rsid w:val="7BC97448"/>
    <w:rsid w:val="7BCB1412"/>
    <w:rsid w:val="7BCB284B"/>
    <w:rsid w:val="7BCB7664"/>
    <w:rsid w:val="7BCC0CE6"/>
    <w:rsid w:val="7BCE0F02"/>
    <w:rsid w:val="7BCE2CB0"/>
    <w:rsid w:val="7BCE4A5E"/>
    <w:rsid w:val="7BD007D6"/>
    <w:rsid w:val="7BD1057B"/>
    <w:rsid w:val="7BD127F5"/>
    <w:rsid w:val="7BD170C1"/>
    <w:rsid w:val="7BD36518"/>
    <w:rsid w:val="7BD42149"/>
    <w:rsid w:val="7BD4388A"/>
    <w:rsid w:val="7BD5403F"/>
    <w:rsid w:val="7BD55DED"/>
    <w:rsid w:val="7BD77DB7"/>
    <w:rsid w:val="7BD8369B"/>
    <w:rsid w:val="7BD83B2F"/>
    <w:rsid w:val="7BD858DD"/>
    <w:rsid w:val="7BDB744B"/>
    <w:rsid w:val="7BDC361F"/>
    <w:rsid w:val="7BDD1145"/>
    <w:rsid w:val="7BDE38B3"/>
    <w:rsid w:val="7BDF2D80"/>
    <w:rsid w:val="7BDF4EBD"/>
    <w:rsid w:val="7BE20509"/>
    <w:rsid w:val="7BE265D0"/>
    <w:rsid w:val="7BE424D4"/>
    <w:rsid w:val="7BE6624C"/>
    <w:rsid w:val="7BE81A4F"/>
    <w:rsid w:val="7BE83190"/>
    <w:rsid w:val="7BE91898"/>
    <w:rsid w:val="7BE94620"/>
    <w:rsid w:val="7BE95D3C"/>
    <w:rsid w:val="7BEA0ED9"/>
    <w:rsid w:val="7BEC1388"/>
    <w:rsid w:val="7BEC2FA1"/>
    <w:rsid w:val="7BF2699E"/>
    <w:rsid w:val="7BF30969"/>
    <w:rsid w:val="7BF416C4"/>
    <w:rsid w:val="7BF46BCE"/>
    <w:rsid w:val="7BF5023D"/>
    <w:rsid w:val="7BF70459"/>
    <w:rsid w:val="7BF73FB5"/>
    <w:rsid w:val="7BF81544"/>
    <w:rsid w:val="7BF85F7F"/>
    <w:rsid w:val="7BF929D4"/>
    <w:rsid w:val="7BF976D4"/>
    <w:rsid w:val="7BFA1CF7"/>
    <w:rsid w:val="7BFA3AA5"/>
    <w:rsid w:val="7BFA5853"/>
    <w:rsid w:val="7BFC15CB"/>
    <w:rsid w:val="7BFC595D"/>
    <w:rsid w:val="7BFC781D"/>
    <w:rsid w:val="7BFD3595"/>
    <w:rsid w:val="7BFE53B6"/>
    <w:rsid w:val="7C013085"/>
    <w:rsid w:val="7C02295A"/>
    <w:rsid w:val="7C032AE5"/>
    <w:rsid w:val="7C036657"/>
    <w:rsid w:val="7C054EE0"/>
    <w:rsid w:val="7C077BA9"/>
    <w:rsid w:val="7C0A6347"/>
    <w:rsid w:val="7C0B4DE9"/>
    <w:rsid w:val="7C10151B"/>
    <w:rsid w:val="7C120DEF"/>
    <w:rsid w:val="7C127041"/>
    <w:rsid w:val="7C134B67"/>
    <w:rsid w:val="7C1508DF"/>
    <w:rsid w:val="7C15268D"/>
    <w:rsid w:val="7C15363D"/>
    <w:rsid w:val="7C156B31"/>
    <w:rsid w:val="7C16419B"/>
    <w:rsid w:val="7C1728A9"/>
    <w:rsid w:val="7C174657"/>
    <w:rsid w:val="7C176405"/>
    <w:rsid w:val="7C1822AA"/>
    <w:rsid w:val="7C1A344E"/>
    <w:rsid w:val="7C1A7CA3"/>
    <w:rsid w:val="7C1C1C6D"/>
    <w:rsid w:val="7C1D1542"/>
    <w:rsid w:val="7C1D7794"/>
    <w:rsid w:val="7C211032"/>
    <w:rsid w:val="7C22697D"/>
    <w:rsid w:val="7C2428D0"/>
    <w:rsid w:val="7C2645C2"/>
    <w:rsid w:val="7C26489A"/>
    <w:rsid w:val="7C266648"/>
    <w:rsid w:val="7C280623"/>
    <w:rsid w:val="7C296138"/>
    <w:rsid w:val="7C2A25DC"/>
    <w:rsid w:val="7C2B0102"/>
    <w:rsid w:val="7C2C5863"/>
    <w:rsid w:val="7C2D097B"/>
    <w:rsid w:val="7C2D5C29"/>
    <w:rsid w:val="7C2E374F"/>
    <w:rsid w:val="7C2F41E4"/>
    <w:rsid w:val="7C30396B"/>
    <w:rsid w:val="7C305674"/>
    <w:rsid w:val="7C3074C7"/>
    <w:rsid w:val="7C321491"/>
    <w:rsid w:val="7C322B65"/>
    <w:rsid w:val="7C324FED"/>
    <w:rsid w:val="7C336FB7"/>
    <w:rsid w:val="7C3436F8"/>
    <w:rsid w:val="7C345850"/>
    <w:rsid w:val="7C3638B6"/>
    <w:rsid w:val="7C372603"/>
    <w:rsid w:val="7C374CF9"/>
    <w:rsid w:val="7C376AA7"/>
    <w:rsid w:val="7C3945CD"/>
    <w:rsid w:val="7C3A20F4"/>
    <w:rsid w:val="7C3B6ED6"/>
    <w:rsid w:val="7C3D7C78"/>
    <w:rsid w:val="7C3F00CA"/>
    <w:rsid w:val="7C4111CA"/>
    <w:rsid w:val="7C43544C"/>
    <w:rsid w:val="7C444D20"/>
    <w:rsid w:val="7C457B4B"/>
    <w:rsid w:val="7C460A98"/>
    <w:rsid w:val="7C463766"/>
    <w:rsid w:val="7C466CEA"/>
    <w:rsid w:val="7C4733A3"/>
    <w:rsid w:val="7C47503C"/>
    <w:rsid w:val="7C480CB4"/>
    <w:rsid w:val="7C482A62"/>
    <w:rsid w:val="7C4D0822"/>
    <w:rsid w:val="7C4F3DF1"/>
    <w:rsid w:val="7C501917"/>
    <w:rsid w:val="7C505D05"/>
    <w:rsid w:val="7C50782F"/>
    <w:rsid w:val="7C521865"/>
    <w:rsid w:val="7C5331B5"/>
    <w:rsid w:val="7C5728ED"/>
    <w:rsid w:val="7C572CA5"/>
    <w:rsid w:val="7C574A54"/>
    <w:rsid w:val="7C594C70"/>
    <w:rsid w:val="7C596A1E"/>
    <w:rsid w:val="7C597451"/>
    <w:rsid w:val="7C5A2796"/>
    <w:rsid w:val="7C5A3766"/>
    <w:rsid w:val="7C5A4486"/>
    <w:rsid w:val="7C5B09E8"/>
    <w:rsid w:val="7C5C02BC"/>
    <w:rsid w:val="7C5C4760"/>
    <w:rsid w:val="7C5D4691"/>
    <w:rsid w:val="7C5E5891"/>
    <w:rsid w:val="7C5E5DE2"/>
    <w:rsid w:val="7C613B24"/>
    <w:rsid w:val="7C6333F8"/>
    <w:rsid w:val="7C635AEE"/>
    <w:rsid w:val="7C63789C"/>
    <w:rsid w:val="7C6453C2"/>
    <w:rsid w:val="7C647170"/>
    <w:rsid w:val="7C6505C5"/>
    <w:rsid w:val="7C662EE9"/>
    <w:rsid w:val="7C672C29"/>
    <w:rsid w:val="7C683105"/>
    <w:rsid w:val="7C6B04FF"/>
    <w:rsid w:val="7C6F6241"/>
    <w:rsid w:val="7C701FB9"/>
    <w:rsid w:val="7C72188D"/>
    <w:rsid w:val="7C722791"/>
    <w:rsid w:val="7C725D31"/>
    <w:rsid w:val="7C737C9A"/>
    <w:rsid w:val="7C743857"/>
    <w:rsid w:val="7C75137E"/>
    <w:rsid w:val="7C75312C"/>
    <w:rsid w:val="7C755FD8"/>
    <w:rsid w:val="7C7575D0"/>
    <w:rsid w:val="7C765821"/>
    <w:rsid w:val="7C7759BD"/>
    <w:rsid w:val="7C7C44BA"/>
    <w:rsid w:val="7C7E6484"/>
    <w:rsid w:val="7C7F0400"/>
    <w:rsid w:val="7C7F3FAA"/>
    <w:rsid w:val="7C8051CC"/>
    <w:rsid w:val="7C8141C6"/>
    <w:rsid w:val="7C815F74"/>
    <w:rsid w:val="7C831CEC"/>
    <w:rsid w:val="7C8415C1"/>
    <w:rsid w:val="7C84240C"/>
    <w:rsid w:val="7C84730D"/>
    <w:rsid w:val="7C854FDD"/>
    <w:rsid w:val="7C857813"/>
    <w:rsid w:val="7C865339"/>
    <w:rsid w:val="7C8719A9"/>
    <w:rsid w:val="7C885555"/>
    <w:rsid w:val="7C894DEE"/>
    <w:rsid w:val="7C8969CE"/>
    <w:rsid w:val="7C8A4C9D"/>
    <w:rsid w:val="7C8B294F"/>
    <w:rsid w:val="7C8B770E"/>
    <w:rsid w:val="7C8D4919"/>
    <w:rsid w:val="7C8F3868"/>
    <w:rsid w:val="7C913162"/>
    <w:rsid w:val="7C920181"/>
    <w:rsid w:val="7C961A20"/>
    <w:rsid w:val="7C975798"/>
    <w:rsid w:val="7C977546"/>
    <w:rsid w:val="7C98285F"/>
    <w:rsid w:val="7C9932BE"/>
    <w:rsid w:val="7C99506C"/>
    <w:rsid w:val="7C9A54A0"/>
    <w:rsid w:val="7C9B2423"/>
    <w:rsid w:val="7C9B7036"/>
    <w:rsid w:val="7C9C2DAE"/>
    <w:rsid w:val="7C9C3859"/>
    <w:rsid w:val="7C9C4B5C"/>
    <w:rsid w:val="7C9C690A"/>
    <w:rsid w:val="7C9E2682"/>
    <w:rsid w:val="7C9E6B26"/>
    <w:rsid w:val="7C9F63FA"/>
    <w:rsid w:val="7CA12173"/>
    <w:rsid w:val="7CA35EEB"/>
    <w:rsid w:val="7CA51C63"/>
    <w:rsid w:val="7CA53A11"/>
    <w:rsid w:val="7CA659DB"/>
    <w:rsid w:val="7CA805EA"/>
    <w:rsid w:val="7CA92C97"/>
    <w:rsid w:val="7CAA54CB"/>
    <w:rsid w:val="7CAD0B17"/>
    <w:rsid w:val="7CAF4890"/>
    <w:rsid w:val="7CB00608"/>
    <w:rsid w:val="7CB02B6A"/>
    <w:rsid w:val="7CB1685A"/>
    <w:rsid w:val="7CB225D2"/>
    <w:rsid w:val="7CB364A5"/>
    <w:rsid w:val="7CB414EB"/>
    <w:rsid w:val="7CB44CA0"/>
    <w:rsid w:val="7CB4634A"/>
    <w:rsid w:val="7CB5428D"/>
    <w:rsid w:val="7CB7529B"/>
    <w:rsid w:val="7CB759B4"/>
    <w:rsid w:val="7CB77BE8"/>
    <w:rsid w:val="7CB9570E"/>
    <w:rsid w:val="7CB974BC"/>
    <w:rsid w:val="7CBB50AC"/>
    <w:rsid w:val="7CBC0D5A"/>
    <w:rsid w:val="7CBF6871"/>
    <w:rsid w:val="7CC12815"/>
    <w:rsid w:val="7CC13274"/>
    <w:rsid w:val="7CC145C3"/>
    <w:rsid w:val="7CC16371"/>
    <w:rsid w:val="7CC223AE"/>
    <w:rsid w:val="7CC540B3"/>
    <w:rsid w:val="7CC7607D"/>
    <w:rsid w:val="7CC77E2B"/>
    <w:rsid w:val="7CC85951"/>
    <w:rsid w:val="7CC876FF"/>
    <w:rsid w:val="7CCA791B"/>
    <w:rsid w:val="7CCC3693"/>
    <w:rsid w:val="7CCC78A5"/>
    <w:rsid w:val="7CCD4D16"/>
    <w:rsid w:val="7CCD740C"/>
    <w:rsid w:val="7CCF60F3"/>
    <w:rsid w:val="7CD06363"/>
    <w:rsid w:val="7CD12A58"/>
    <w:rsid w:val="7CD24A22"/>
    <w:rsid w:val="7CD75B94"/>
    <w:rsid w:val="7CD82038"/>
    <w:rsid w:val="7CD9190C"/>
    <w:rsid w:val="7CDA1AC5"/>
    <w:rsid w:val="7CDB38D7"/>
    <w:rsid w:val="7CDB7433"/>
    <w:rsid w:val="7CDC13FD"/>
    <w:rsid w:val="7CDE3017"/>
    <w:rsid w:val="7CDE6F23"/>
    <w:rsid w:val="7CDF5BE8"/>
    <w:rsid w:val="7CE00EED"/>
    <w:rsid w:val="7CE02C9B"/>
    <w:rsid w:val="7CE04A49"/>
    <w:rsid w:val="7CE05937"/>
    <w:rsid w:val="7CE0713F"/>
    <w:rsid w:val="7CE10508"/>
    <w:rsid w:val="7CE21789"/>
    <w:rsid w:val="7CE37AD8"/>
    <w:rsid w:val="7CE45748"/>
    <w:rsid w:val="7CE502B1"/>
    <w:rsid w:val="7CE54755"/>
    <w:rsid w:val="7CE56503"/>
    <w:rsid w:val="7CE633A8"/>
    <w:rsid w:val="7CE704CD"/>
    <w:rsid w:val="7CE812E4"/>
    <w:rsid w:val="7CE81B50"/>
    <w:rsid w:val="7CE86204"/>
    <w:rsid w:val="7CE86606"/>
    <w:rsid w:val="7CE87DA1"/>
    <w:rsid w:val="7CEA3B1A"/>
    <w:rsid w:val="7CEC7892"/>
    <w:rsid w:val="7CF16C56"/>
    <w:rsid w:val="7CF44998"/>
    <w:rsid w:val="7CF46746"/>
    <w:rsid w:val="7CF60710"/>
    <w:rsid w:val="7CF77FE5"/>
    <w:rsid w:val="7CF84488"/>
    <w:rsid w:val="7CF93D5D"/>
    <w:rsid w:val="7CFB1883"/>
    <w:rsid w:val="7CFD1A9F"/>
    <w:rsid w:val="7CFD384D"/>
    <w:rsid w:val="7CFD65A0"/>
    <w:rsid w:val="7CFD7A30"/>
    <w:rsid w:val="7CFE1373"/>
    <w:rsid w:val="7CFF3A91"/>
    <w:rsid w:val="7D004C03"/>
    <w:rsid w:val="7D0050EB"/>
    <w:rsid w:val="7D020E63"/>
    <w:rsid w:val="7D0270B5"/>
    <w:rsid w:val="7D032E2D"/>
    <w:rsid w:val="7D034BDB"/>
    <w:rsid w:val="7D0746CC"/>
    <w:rsid w:val="7D095FD3"/>
    <w:rsid w:val="7D0B52A4"/>
    <w:rsid w:val="7D0C3A90"/>
    <w:rsid w:val="7D0F089A"/>
    <w:rsid w:val="7D0F0D9D"/>
    <w:rsid w:val="7D0F532E"/>
    <w:rsid w:val="7D124E1E"/>
    <w:rsid w:val="7D1528A5"/>
    <w:rsid w:val="7D154658"/>
    <w:rsid w:val="7D16490F"/>
    <w:rsid w:val="7D172435"/>
    <w:rsid w:val="7D180687"/>
    <w:rsid w:val="7D1868D9"/>
    <w:rsid w:val="7D197F5B"/>
    <w:rsid w:val="7D1A0699"/>
    <w:rsid w:val="7D1C34F3"/>
    <w:rsid w:val="7D2147FD"/>
    <w:rsid w:val="7D23174B"/>
    <w:rsid w:val="7D23702C"/>
    <w:rsid w:val="7D254B52"/>
    <w:rsid w:val="7D2708CA"/>
    <w:rsid w:val="7D272C9D"/>
    <w:rsid w:val="7D276B1C"/>
    <w:rsid w:val="7D284642"/>
    <w:rsid w:val="7D292894"/>
    <w:rsid w:val="7D2C5EE0"/>
    <w:rsid w:val="7D2C7C8E"/>
    <w:rsid w:val="7D2E27E9"/>
    <w:rsid w:val="7D2F59D0"/>
    <w:rsid w:val="7D311748"/>
    <w:rsid w:val="7D3134F6"/>
    <w:rsid w:val="7D3354C1"/>
    <w:rsid w:val="7D341239"/>
    <w:rsid w:val="7D3416C2"/>
    <w:rsid w:val="7D360B0D"/>
    <w:rsid w:val="7D364FB1"/>
    <w:rsid w:val="7D367C61"/>
    <w:rsid w:val="7D370BE5"/>
    <w:rsid w:val="7D382AD7"/>
    <w:rsid w:val="7D38498B"/>
    <w:rsid w:val="7D3923AB"/>
    <w:rsid w:val="7D407BDD"/>
    <w:rsid w:val="7D424CD4"/>
    <w:rsid w:val="7D425312"/>
    <w:rsid w:val="7D425704"/>
    <w:rsid w:val="7D43322A"/>
    <w:rsid w:val="7D44147C"/>
    <w:rsid w:val="7D4476CE"/>
    <w:rsid w:val="7D4551F4"/>
    <w:rsid w:val="7D464AE5"/>
    <w:rsid w:val="7D472D1A"/>
    <w:rsid w:val="7D4A0A5C"/>
    <w:rsid w:val="7D4C20DE"/>
    <w:rsid w:val="7D4E2E71"/>
    <w:rsid w:val="7D4E40A8"/>
    <w:rsid w:val="7D4F0A19"/>
    <w:rsid w:val="7D515947"/>
    <w:rsid w:val="7D5316BF"/>
    <w:rsid w:val="7D541CBA"/>
    <w:rsid w:val="7D5471E5"/>
    <w:rsid w:val="7D553689"/>
    <w:rsid w:val="7D567401"/>
    <w:rsid w:val="7D571F17"/>
    <w:rsid w:val="7D584F27"/>
    <w:rsid w:val="7D586EFA"/>
    <w:rsid w:val="7D592A4D"/>
    <w:rsid w:val="7D5A48B9"/>
    <w:rsid w:val="7D5B67C5"/>
    <w:rsid w:val="7D5D18DC"/>
    <w:rsid w:val="7D5E1E12"/>
    <w:rsid w:val="7D5F62B6"/>
    <w:rsid w:val="7D605B8A"/>
    <w:rsid w:val="7D627FE3"/>
    <w:rsid w:val="7D63574E"/>
    <w:rsid w:val="7D64746E"/>
    <w:rsid w:val="7D6513F2"/>
    <w:rsid w:val="7D665AE1"/>
    <w:rsid w:val="7D67513A"/>
    <w:rsid w:val="7D692C90"/>
    <w:rsid w:val="7D697E7F"/>
    <w:rsid w:val="7D6B2EAC"/>
    <w:rsid w:val="7D6C09D3"/>
    <w:rsid w:val="7D6C2781"/>
    <w:rsid w:val="7D6E64F9"/>
    <w:rsid w:val="7D717D97"/>
    <w:rsid w:val="7D7358BD"/>
    <w:rsid w:val="7D747BAC"/>
    <w:rsid w:val="7D7635FF"/>
    <w:rsid w:val="7D787377"/>
    <w:rsid w:val="7D796C4C"/>
    <w:rsid w:val="7D7973F8"/>
    <w:rsid w:val="7D7A4E9D"/>
    <w:rsid w:val="7D7B29C4"/>
    <w:rsid w:val="7D7B6E68"/>
    <w:rsid w:val="7D7D0325"/>
    <w:rsid w:val="7D7D498E"/>
    <w:rsid w:val="7D7E2C0D"/>
    <w:rsid w:val="7D7E4262"/>
    <w:rsid w:val="7D7F0706"/>
    <w:rsid w:val="7D80622C"/>
    <w:rsid w:val="7D821FA4"/>
    <w:rsid w:val="7D831878"/>
    <w:rsid w:val="7D8335F7"/>
    <w:rsid w:val="7D844B46"/>
    <w:rsid w:val="7D847ACA"/>
    <w:rsid w:val="7D850AE8"/>
    <w:rsid w:val="7D851A94"/>
    <w:rsid w:val="7D8627C9"/>
    <w:rsid w:val="7D873408"/>
    <w:rsid w:val="7D8775BA"/>
    <w:rsid w:val="7D884BFB"/>
    <w:rsid w:val="7D891584"/>
    <w:rsid w:val="7D8A3CEB"/>
    <w:rsid w:val="7D8C2E23"/>
    <w:rsid w:val="7D8C4BD1"/>
    <w:rsid w:val="7D90733C"/>
    <w:rsid w:val="7D9121E7"/>
    <w:rsid w:val="7D943A85"/>
    <w:rsid w:val="7D9634F2"/>
    <w:rsid w:val="7D965A4F"/>
    <w:rsid w:val="7D9817C8"/>
    <w:rsid w:val="7D99109C"/>
    <w:rsid w:val="7D9B4E14"/>
    <w:rsid w:val="7D9C0187"/>
    <w:rsid w:val="7D9D0B8C"/>
    <w:rsid w:val="7D9D488E"/>
    <w:rsid w:val="7D9E00BD"/>
    <w:rsid w:val="7D9E01FF"/>
    <w:rsid w:val="7D9F4260"/>
    <w:rsid w:val="7DA16B80"/>
    <w:rsid w:val="7DA179EF"/>
    <w:rsid w:val="7DA22646"/>
    <w:rsid w:val="7DA327C8"/>
    <w:rsid w:val="7DA4016C"/>
    <w:rsid w:val="7DA71A0B"/>
    <w:rsid w:val="7DA76B97"/>
    <w:rsid w:val="7DA9229D"/>
    <w:rsid w:val="7DA97EE3"/>
    <w:rsid w:val="7DAA5057"/>
    <w:rsid w:val="7DAC0DCF"/>
    <w:rsid w:val="7DAC2A57"/>
    <w:rsid w:val="7DAC5273"/>
    <w:rsid w:val="7DAC7021"/>
    <w:rsid w:val="7DAF266D"/>
    <w:rsid w:val="7DB051E5"/>
    <w:rsid w:val="7DB06B11"/>
    <w:rsid w:val="7DB14637"/>
    <w:rsid w:val="7DB2526C"/>
    <w:rsid w:val="7DB3215D"/>
    <w:rsid w:val="7DB33B66"/>
    <w:rsid w:val="7DB52379"/>
    <w:rsid w:val="7DB57BC7"/>
    <w:rsid w:val="7DB639FC"/>
    <w:rsid w:val="7DB67916"/>
    <w:rsid w:val="7DB979D8"/>
    <w:rsid w:val="7DBB1012"/>
    <w:rsid w:val="7DBB7264"/>
    <w:rsid w:val="7DBC1332"/>
    <w:rsid w:val="7DBC18DF"/>
    <w:rsid w:val="7DBD122E"/>
    <w:rsid w:val="7DBD6359"/>
    <w:rsid w:val="7DBF384A"/>
    <w:rsid w:val="7DBF6D54"/>
    <w:rsid w:val="7DC1616A"/>
    <w:rsid w:val="7DC205F3"/>
    <w:rsid w:val="7DC425BD"/>
    <w:rsid w:val="7DC4436B"/>
    <w:rsid w:val="7DC46119"/>
    <w:rsid w:val="7DC5240F"/>
    <w:rsid w:val="7DC56FF7"/>
    <w:rsid w:val="7DC60B4C"/>
    <w:rsid w:val="7DC66335"/>
    <w:rsid w:val="7DC6740B"/>
    <w:rsid w:val="7DC75C09"/>
    <w:rsid w:val="7DC8346C"/>
    <w:rsid w:val="7DCA74A7"/>
    <w:rsid w:val="7DCB3F93"/>
    <w:rsid w:val="7DCB56F9"/>
    <w:rsid w:val="7DCE51E9"/>
    <w:rsid w:val="7DCE56F9"/>
    <w:rsid w:val="7DCE6F97"/>
    <w:rsid w:val="7DCF4ABD"/>
    <w:rsid w:val="7DCF5914"/>
    <w:rsid w:val="7DD047CF"/>
    <w:rsid w:val="7DD35711"/>
    <w:rsid w:val="7DD547CA"/>
    <w:rsid w:val="7DD722F0"/>
    <w:rsid w:val="7DDB3462"/>
    <w:rsid w:val="7DDC7906"/>
    <w:rsid w:val="7DDF11A4"/>
    <w:rsid w:val="7DDF2F52"/>
    <w:rsid w:val="7DDF73F6"/>
    <w:rsid w:val="7DE06CCB"/>
    <w:rsid w:val="7DE1316F"/>
    <w:rsid w:val="7DE22A43"/>
    <w:rsid w:val="7DE51602"/>
    <w:rsid w:val="7DE53E24"/>
    <w:rsid w:val="7DE60785"/>
    <w:rsid w:val="7DE62533"/>
    <w:rsid w:val="7DE70059"/>
    <w:rsid w:val="7DE762AB"/>
    <w:rsid w:val="7DE93DD1"/>
    <w:rsid w:val="7DEB5D9B"/>
    <w:rsid w:val="7DEB7B49"/>
    <w:rsid w:val="7DEC1126"/>
    <w:rsid w:val="7DEC566F"/>
    <w:rsid w:val="7DED6831"/>
    <w:rsid w:val="7DEE7639"/>
    <w:rsid w:val="7DEF0DFD"/>
    <w:rsid w:val="7DF01215"/>
    <w:rsid w:val="7DF10ED8"/>
    <w:rsid w:val="7DF12C86"/>
    <w:rsid w:val="7DF24F98"/>
    <w:rsid w:val="7DF2712A"/>
    <w:rsid w:val="7DF333F6"/>
    <w:rsid w:val="7DF34C50"/>
    <w:rsid w:val="7DF509C8"/>
    <w:rsid w:val="7DF52776"/>
    <w:rsid w:val="7DF764EE"/>
    <w:rsid w:val="7DFA4591"/>
    <w:rsid w:val="7DFB58B2"/>
    <w:rsid w:val="7DFB778A"/>
    <w:rsid w:val="7DFC6C6F"/>
    <w:rsid w:val="7DFD20AA"/>
    <w:rsid w:val="7DFD5ACF"/>
    <w:rsid w:val="7DFF35F5"/>
    <w:rsid w:val="7E002EC9"/>
    <w:rsid w:val="7E01111B"/>
    <w:rsid w:val="7E0155BF"/>
    <w:rsid w:val="7E0230E5"/>
    <w:rsid w:val="7E0429B9"/>
    <w:rsid w:val="7E066731"/>
    <w:rsid w:val="7E074257"/>
    <w:rsid w:val="7E09053D"/>
    <w:rsid w:val="7E0A5DEF"/>
    <w:rsid w:val="7E0B01EB"/>
    <w:rsid w:val="7E0C75CF"/>
    <w:rsid w:val="7E0D3F64"/>
    <w:rsid w:val="7E0E1A8A"/>
    <w:rsid w:val="7E0E302F"/>
    <w:rsid w:val="7E10135E"/>
    <w:rsid w:val="7E105802"/>
    <w:rsid w:val="7E1075B0"/>
    <w:rsid w:val="7E1150D6"/>
    <w:rsid w:val="7E12157A"/>
    <w:rsid w:val="7E130E4E"/>
    <w:rsid w:val="7E131546"/>
    <w:rsid w:val="7E132BFC"/>
    <w:rsid w:val="7E1352F2"/>
    <w:rsid w:val="7E135A11"/>
    <w:rsid w:val="7E156974"/>
    <w:rsid w:val="7E186464"/>
    <w:rsid w:val="7E192908"/>
    <w:rsid w:val="7E197CE3"/>
    <w:rsid w:val="7E1A2789"/>
    <w:rsid w:val="7E1C5F55"/>
    <w:rsid w:val="7E1E7F1F"/>
    <w:rsid w:val="7E1F3C97"/>
    <w:rsid w:val="7E1F77F3"/>
    <w:rsid w:val="7E2177AD"/>
    <w:rsid w:val="7E221091"/>
    <w:rsid w:val="7E2272E3"/>
    <w:rsid w:val="7E235535"/>
    <w:rsid w:val="7E2412AD"/>
    <w:rsid w:val="7E265025"/>
    <w:rsid w:val="7E2766A8"/>
    <w:rsid w:val="7E2867A7"/>
    <w:rsid w:val="7E2968C4"/>
    <w:rsid w:val="7E2A15AB"/>
    <w:rsid w:val="7E2A3C98"/>
    <w:rsid w:val="7E2A4943"/>
    <w:rsid w:val="7E2B6198"/>
    <w:rsid w:val="7E2E07D5"/>
    <w:rsid w:val="7E2E3EDA"/>
    <w:rsid w:val="7E3239CA"/>
    <w:rsid w:val="7E326E92"/>
    <w:rsid w:val="7E3314F0"/>
    <w:rsid w:val="7E355268"/>
    <w:rsid w:val="7E357016"/>
    <w:rsid w:val="7E37252B"/>
    <w:rsid w:val="7E374B3D"/>
    <w:rsid w:val="7E386B07"/>
    <w:rsid w:val="7E3A1BDA"/>
    <w:rsid w:val="7E3B204C"/>
    <w:rsid w:val="7E3C6731"/>
    <w:rsid w:val="7E3D5ECB"/>
    <w:rsid w:val="7E3F1C43"/>
    <w:rsid w:val="7E3F3309"/>
    <w:rsid w:val="7E3F359E"/>
    <w:rsid w:val="7E404A2E"/>
    <w:rsid w:val="7E410A8F"/>
    <w:rsid w:val="7E447259"/>
    <w:rsid w:val="7E461424"/>
    <w:rsid w:val="7E466523"/>
    <w:rsid w:val="7E474BC3"/>
    <w:rsid w:val="7E494870"/>
    <w:rsid w:val="7E4B683A"/>
    <w:rsid w:val="7E4D25B2"/>
    <w:rsid w:val="7E4D4360"/>
    <w:rsid w:val="7E4F1952"/>
    <w:rsid w:val="7E4F632A"/>
    <w:rsid w:val="7E5020A2"/>
    <w:rsid w:val="7E503E50"/>
    <w:rsid w:val="7E505BFE"/>
    <w:rsid w:val="7E521976"/>
    <w:rsid w:val="7E521A14"/>
    <w:rsid w:val="7E5576B9"/>
    <w:rsid w:val="7E573431"/>
    <w:rsid w:val="7E58705B"/>
    <w:rsid w:val="7E5A2AB8"/>
    <w:rsid w:val="7E5A6A7D"/>
    <w:rsid w:val="7E5C45A3"/>
    <w:rsid w:val="7E5E5C5A"/>
    <w:rsid w:val="7E5F1447"/>
    <w:rsid w:val="7E5F22E5"/>
    <w:rsid w:val="7E5F4093"/>
    <w:rsid w:val="7E5F5E41"/>
    <w:rsid w:val="7E617E20"/>
    <w:rsid w:val="7E631DD5"/>
    <w:rsid w:val="7E635932"/>
    <w:rsid w:val="7E6478FC"/>
    <w:rsid w:val="7E663674"/>
    <w:rsid w:val="7E665422"/>
    <w:rsid w:val="7E6671D0"/>
    <w:rsid w:val="7E682F48"/>
    <w:rsid w:val="7E696CC0"/>
    <w:rsid w:val="7E6B2A38"/>
    <w:rsid w:val="7E6D055E"/>
    <w:rsid w:val="7E6D67B0"/>
    <w:rsid w:val="7E711489"/>
    <w:rsid w:val="7E723DC7"/>
    <w:rsid w:val="7E725B75"/>
    <w:rsid w:val="7E747B3F"/>
    <w:rsid w:val="7E751B09"/>
    <w:rsid w:val="7E755665"/>
    <w:rsid w:val="7E763B84"/>
    <w:rsid w:val="7E77378E"/>
    <w:rsid w:val="7E775881"/>
    <w:rsid w:val="7E77762F"/>
    <w:rsid w:val="7E7828F9"/>
    <w:rsid w:val="7E797790"/>
    <w:rsid w:val="7E7C69F3"/>
    <w:rsid w:val="7E7D20C2"/>
    <w:rsid w:val="7E7D6787"/>
    <w:rsid w:val="7E7E276B"/>
    <w:rsid w:val="7E7E6887"/>
    <w:rsid w:val="7E7E6C0F"/>
    <w:rsid w:val="7E7F0292"/>
    <w:rsid w:val="7E81225C"/>
    <w:rsid w:val="7E825A2D"/>
    <w:rsid w:val="7E834226"/>
    <w:rsid w:val="7E843AFA"/>
    <w:rsid w:val="7E8458A8"/>
    <w:rsid w:val="7E87187D"/>
    <w:rsid w:val="7E885398"/>
    <w:rsid w:val="7E894831"/>
    <w:rsid w:val="7E8A5B44"/>
    <w:rsid w:val="7E8A7362"/>
    <w:rsid w:val="7E8B30DA"/>
    <w:rsid w:val="7E8B4E88"/>
    <w:rsid w:val="7E8B4F17"/>
    <w:rsid w:val="7E8B6C36"/>
    <w:rsid w:val="7E8D0C00"/>
    <w:rsid w:val="7E8D29AE"/>
    <w:rsid w:val="7E8D35C7"/>
    <w:rsid w:val="7E8E6727"/>
    <w:rsid w:val="7E8F4979"/>
    <w:rsid w:val="7E9401E1"/>
    <w:rsid w:val="7E94074B"/>
    <w:rsid w:val="7E94181C"/>
    <w:rsid w:val="7E941F8F"/>
    <w:rsid w:val="7E955D07"/>
    <w:rsid w:val="7E957AB5"/>
    <w:rsid w:val="7E967289"/>
    <w:rsid w:val="7E971F26"/>
    <w:rsid w:val="7E974232"/>
    <w:rsid w:val="7E975577"/>
    <w:rsid w:val="7E9755DB"/>
    <w:rsid w:val="7E98188B"/>
    <w:rsid w:val="7E98251D"/>
    <w:rsid w:val="7E9A50CB"/>
    <w:rsid w:val="7E9B676A"/>
    <w:rsid w:val="7E9C0E44"/>
    <w:rsid w:val="7E9F26E2"/>
    <w:rsid w:val="7E9F2B70"/>
    <w:rsid w:val="7EA30424"/>
    <w:rsid w:val="7EA36676"/>
    <w:rsid w:val="7EA5274C"/>
    <w:rsid w:val="7EA63A70"/>
    <w:rsid w:val="7EA700F7"/>
    <w:rsid w:val="7EA80A1C"/>
    <w:rsid w:val="7EA83C8C"/>
    <w:rsid w:val="7EA85A3A"/>
    <w:rsid w:val="7EA9230A"/>
    <w:rsid w:val="7EAA3560"/>
    <w:rsid w:val="7EAA583C"/>
    <w:rsid w:val="7EAB2064"/>
    <w:rsid w:val="7EAD12A3"/>
    <w:rsid w:val="7EAD3051"/>
    <w:rsid w:val="7EAF0B77"/>
    <w:rsid w:val="7EAF15AC"/>
    <w:rsid w:val="7EB02B41"/>
    <w:rsid w:val="7EB048EF"/>
    <w:rsid w:val="7EB22415"/>
    <w:rsid w:val="7EB23311"/>
    <w:rsid w:val="7EB35B77"/>
    <w:rsid w:val="7EB42631"/>
    <w:rsid w:val="7EB443DF"/>
    <w:rsid w:val="7EB45CB8"/>
    <w:rsid w:val="7EB663A9"/>
    <w:rsid w:val="7EB73ECF"/>
    <w:rsid w:val="7EB75C7D"/>
    <w:rsid w:val="7EB77A2B"/>
    <w:rsid w:val="7EB937A4"/>
    <w:rsid w:val="7EB97C47"/>
    <w:rsid w:val="7EBA548D"/>
    <w:rsid w:val="7EBC14E6"/>
    <w:rsid w:val="7EBC5E02"/>
    <w:rsid w:val="7EBE525E"/>
    <w:rsid w:val="7EBE700C"/>
    <w:rsid w:val="7EBF60F9"/>
    <w:rsid w:val="7EC00FD6"/>
    <w:rsid w:val="7EC14D4E"/>
    <w:rsid w:val="7EC24845"/>
    <w:rsid w:val="7EC565EC"/>
    <w:rsid w:val="7EC64112"/>
    <w:rsid w:val="7EC65EC0"/>
    <w:rsid w:val="7EC81C39"/>
    <w:rsid w:val="7EC860DC"/>
    <w:rsid w:val="7EC86F76"/>
    <w:rsid w:val="7EC87E8B"/>
    <w:rsid w:val="7EC9775F"/>
    <w:rsid w:val="7ECA3C03"/>
    <w:rsid w:val="7ECB1729"/>
    <w:rsid w:val="7ECC58F7"/>
    <w:rsid w:val="7ECD724F"/>
    <w:rsid w:val="7ECF1219"/>
    <w:rsid w:val="7ECF746B"/>
    <w:rsid w:val="7ED24865"/>
    <w:rsid w:val="7ED44A81"/>
    <w:rsid w:val="7ED4682F"/>
    <w:rsid w:val="7ED66A06"/>
    <w:rsid w:val="7ED755DB"/>
    <w:rsid w:val="7ED835C2"/>
    <w:rsid w:val="7EDB7BBE"/>
    <w:rsid w:val="7EDE76AE"/>
    <w:rsid w:val="7EE06F82"/>
    <w:rsid w:val="7EE10F4C"/>
    <w:rsid w:val="7EE12CFA"/>
    <w:rsid w:val="7EE2719E"/>
    <w:rsid w:val="7EE50A3C"/>
    <w:rsid w:val="7EE54599"/>
    <w:rsid w:val="7EE72D8E"/>
    <w:rsid w:val="7EE8052D"/>
    <w:rsid w:val="7EEA1BAF"/>
    <w:rsid w:val="7EEA6053"/>
    <w:rsid w:val="7EEB5927"/>
    <w:rsid w:val="7EED169F"/>
    <w:rsid w:val="7EEF5417"/>
    <w:rsid w:val="7EEF71C5"/>
    <w:rsid w:val="7EF15F15"/>
    <w:rsid w:val="7EF173E1"/>
    <w:rsid w:val="7EF23159"/>
    <w:rsid w:val="7EF24F07"/>
    <w:rsid w:val="7EF30529"/>
    <w:rsid w:val="7EF67423"/>
    <w:rsid w:val="7EF70770"/>
    <w:rsid w:val="7EF7251E"/>
    <w:rsid w:val="7EF96296"/>
    <w:rsid w:val="7EFC5D86"/>
    <w:rsid w:val="7F007624"/>
    <w:rsid w:val="7F0135ED"/>
    <w:rsid w:val="7F013F1B"/>
    <w:rsid w:val="7F032C71"/>
    <w:rsid w:val="7F0421FE"/>
    <w:rsid w:val="7F054C3B"/>
    <w:rsid w:val="7F0569E9"/>
    <w:rsid w:val="7F076C05"/>
    <w:rsid w:val="7F08297D"/>
    <w:rsid w:val="7F0864D9"/>
    <w:rsid w:val="7F0A04A3"/>
    <w:rsid w:val="7F0C421B"/>
    <w:rsid w:val="7F0C5D12"/>
    <w:rsid w:val="7F0D1D41"/>
    <w:rsid w:val="7F0D50D2"/>
    <w:rsid w:val="7F0D7F93"/>
    <w:rsid w:val="7F0E1779"/>
    <w:rsid w:val="7F0F5AB9"/>
    <w:rsid w:val="7F0F7867"/>
    <w:rsid w:val="7F102B9B"/>
    <w:rsid w:val="7F1135E0"/>
    <w:rsid w:val="7F156D1B"/>
    <w:rsid w:val="7F166E48"/>
    <w:rsid w:val="7F17496E"/>
    <w:rsid w:val="7F17671C"/>
    <w:rsid w:val="7F196938"/>
    <w:rsid w:val="7F1A681E"/>
    <w:rsid w:val="7F1B3276"/>
    <w:rsid w:val="7F1B445E"/>
    <w:rsid w:val="7F1B7D10"/>
    <w:rsid w:val="7F1C3D32"/>
    <w:rsid w:val="7F1D01D6"/>
    <w:rsid w:val="7F1E5CFC"/>
    <w:rsid w:val="7F1E7AAB"/>
    <w:rsid w:val="7F1E7D70"/>
    <w:rsid w:val="7F201A75"/>
    <w:rsid w:val="7F203338"/>
    <w:rsid w:val="7F203823"/>
    <w:rsid w:val="7F207CC7"/>
    <w:rsid w:val="7F211349"/>
    <w:rsid w:val="7F231565"/>
    <w:rsid w:val="7F2350C1"/>
    <w:rsid w:val="7F23644C"/>
    <w:rsid w:val="7F266E26"/>
    <w:rsid w:val="7F2742CE"/>
    <w:rsid w:val="7F2C21C7"/>
    <w:rsid w:val="7F2C666B"/>
    <w:rsid w:val="7F2F0CF5"/>
    <w:rsid w:val="7F2F7F0A"/>
    <w:rsid w:val="7F3379FA"/>
    <w:rsid w:val="7F337FC5"/>
    <w:rsid w:val="7F34107C"/>
    <w:rsid w:val="7F343772"/>
    <w:rsid w:val="7F345520"/>
    <w:rsid w:val="7F361298"/>
    <w:rsid w:val="7F364DF4"/>
    <w:rsid w:val="7F376DBE"/>
    <w:rsid w:val="7F395731"/>
    <w:rsid w:val="7F3C0728"/>
    <w:rsid w:val="7F3D09CF"/>
    <w:rsid w:val="7F3E1EFB"/>
    <w:rsid w:val="7F3F5FD7"/>
    <w:rsid w:val="7F402117"/>
    <w:rsid w:val="7F405C73"/>
    <w:rsid w:val="7F413799"/>
    <w:rsid w:val="7F424B96"/>
    <w:rsid w:val="7F450482"/>
    <w:rsid w:val="7F450A78"/>
    <w:rsid w:val="7F4514DB"/>
    <w:rsid w:val="7F45772D"/>
    <w:rsid w:val="7F4734A5"/>
    <w:rsid w:val="7F475253"/>
    <w:rsid w:val="7F477001"/>
    <w:rsid w:val="7F4A08A0"/>
    <w:rsid w:val="7F4A4D43"/>
    <w:rsid w:val="7F4A6AF1"/>
    <w:rsid w:val="7F4C0ABC"/>
    <w:rsid w:val="7F4C286A"/>
    <w:rsid w:val="7F4D0390"/>
    <w:rsid w:val="7F4E65E2"/>
    <w:rsid w:val="7F511C2E"/>
    <w:rsid w:val="7F5160D2"/>
    <w:rsid w:val="7F54171E"/>
    <w:rsid w:val="7F565496"/>
    <w:rsid w:val="7F572FBC"/>
    <w:rsid w:val="7F57680B"/>
    <w:rsid w:val="7F5931D8"/>
    <w:rsid w:val="7F596D35"/>
    <w:rsid w:val="7F5B0CFF"/>
    <w:rsid w:val="7F5C05D3"/>
    <w:rsid w:val="7F5C2B84"/>
    <w:rsid w:val="7F5D4A77"/>
    <w:rsid w:val="7F5E259D"/>
    <w:rsid w:val="7F610FB3"/>
    <w:rsid w:val="7F62509D"/>
    <w:rsid w:val="7F631961"/>
    <w:rsid w:val="7F6377F2"/>
    <w:rsid w:val="7F65392B"/>
    <w:rsid w:val="7F671451"/>
    <w:rsid w:val="7F6862B5"/>
    <w:rsid w:val="7F686F78"/>
    <w:rsid w:val="7F69341C"/>
    <w:rsid w:val="7F697A14"/>
    <w:rsid w:val="7F6A0F42"/>
    <w:rsid w:val="7F6A2CF0"/>
    <w:rsid w:val="7F6B7807"/>
    <w:rsid w:val="7F6F0306"/>
    <w:rsid w:val="7F6F0BDE"/>
    <w:rsid w:val="7F706318"/>
    <w:rsid w:val="7F710522"/>
    <w:rsid w:val="7F714603"/>
    <w:rsid w:val="7F722FBD"/>
    <w:rsid w:val="7F73429A"/>
    <w:rsid w:val="7F736048"/>
    <w:rsid w:val="7F78540D"/>
    <w:rsid w:val="7F791185"/>
    <w:rsid w:val="7F79133A"/>
    <w:rsid w:val="7F7B4EFD"/>
    <w:rsid w:val="7F7B5AB6"/>
    <w:rsid w:val="7F7D0C75"/>
    <w:rsid w:val="7F7D6EC7"/>
    <w:rsid w:val="7F800765"/>
    <w:rsid w:val="7F801930"/>
    <w:rsid w:val="7F802513"/>
    <w:rsid w:val="7F8042C1"/>
    <w:rsid w:val="7F8059CB"/>
    <w:rsid w:val="7F810F7F"/>
    <w:rsid w:val="7F820039"/>
    <w:rsid w:val="7F822EBC"/>
    <w:rsid w:val="7F842003"/>
    <w:rsid w:val="7F853FCE"/>
    <w:rsid w:val="7F855D7C"/>
    <w:rsid w:val="7F89761A"/>
    <w:rsid w:val="7F8B678B"/>
    <w:rsid w:val="7F8C0EB8"/>
    <w:rsid w:val="7F8E44F6"/>
    <w:rsid w:val="7F8F6BFA"/>
    <w:rsid w:val="7F912972"/>
    <w:rsid w:val="7F914151"/>
    <w:rsid w:val="7F914720"/>
    <w:rsid w:val="7F930498"/>
    <w:rsid w:val="7F932BDF"/>
    <w:rsid w:val="7F947D6D"/>
    <w:rsid w:val="7F961D37"/>
    <w:rsid w:val="7F967F89"/>
    <w:rsid w:val="7F985AAF"/>
    <w:rsid w:val="7F9B559F"/>
    <w:rsid w:val="7F9D088D"/>
    <w:rsid w:val="7F9D4E73"/>
    <w:rsid w:val="7F9F15C1"/>
    <w:rsid w:val="7F9F3B25"/>
    <w:rsid w:val="7F9F508F"/>
    <w:rsid w:val="7FA206DC"/>
    <w:rsid w:val="7FA224A6"/>
    <w:rsid w:val="7FA44454"/>
    <w:rsid w:val="7FA73CE8"/>
    <w:rsid w:val="7FAA57E2"/>
    <w:rsid w:val="7FAB25FB"/>
    <w:rsid w:val="7FAB5A85"/>
    <w:rsid w:val="7FAC50B6"/>
    <w:rsid w:val="7FAD1D73"/>
    <w:rsid w:val="7FAE0A49"/>
    <w:rsid w:val="7FAE0E2E"/>
    <w:rsid w:val="7FAE52D2"/>
    <w:rsid w:val="7FAE7080"/>
    <w:rsid w:val="7FAF4BA7"/>
    <w:rsid w:val="7FB126CD"/>
    <w:rsid w:val="7FB15F3A"/>
    <w:rsid w:val="7FB41CEA"/>
    <w:rsid w:val="7FB66C38"/>
    <w:rsid w:val="7FB814A6"/>
    <w:rsid w:val="7FB81CAD"/>
    <w:rsid w:val="7FB83A5B"/>
    <w:rsid w:val="7FB8785E"/>
    <w:rsid w:val="7FB93D64"/>
    <w:rsid w:val="7FBA5A25"/>
    <w:rsid w:val="7FBA60C7"/>
    <w:rsid w:val="7FBF128D"/>
    <w:rsid w:val="7FC06DB4"/>
    <w:rsid w:val="7FC3034F"/>
    <w:rsid w:val="7FC71EF0"/>
    <w:rsid w:val="7FC76394"/>
    <w:rsid w:val="7FC86EA0"/>
    <w:rsid w:val="7FC95C68"/>
    <w:rsid w:val="7FCA0222"/>
    <w:rsid w:val="7FCA19E0"/>
    <w:rsid w:val="7FCC5758"/>
    <w:rsid w:val="7FD02953"/>
    <w:rsid w:val="7FD0349B"/>
    <w:rsid w:val="7FD12D6F"/>
    <w:rsid w:val="7FD30895"/>
    <w:rsid w:val="7FD36AE7"/>
    <w:rsid w:val="7FD4460D"/>
    <w:rsid w:val="7FD60385"/>
    <w:rsid w:val="7FD64757"/>
    <w:rsid w:val="7FD70437"/>
    <w:rsid w:val="7FD840FD"/>
    <w:rsid w:val="7FD87EE7"/>
    <w:rsid w:val="7FDD1714"/>
    <w:rsid w:val="7FDD2E1F"/>
    <w:rsid w:val="7FDD51D6"/>
    <w:rsid w:val="7FDD7966"/>
    <w:rsid w:val="7FDF0FB8"/>
    <w:rsid w:val="7FE01204"/>
    <w:rsid w:val="7FE17456"/>
    <w:rsid w:val="7FE278C4"/>
    <w:rsid w:val="7FE40CF4"/>
    <w:rsid w:val="7FE505C8"/>
    <w:rsid w:val="7FE5681A"/>
    <w:rsid w:val="7FE72592"/>
    <w:rsid w:val="7FE900B8"/>
    <w:rsid w:val="7FE947D2"/>
    <w:rsid w:val="7FEA5BDF"/>
    <w:rsid w:val="7FEB2083"/>
    <w:rsid w:val="7FEB5636"/>
    <w:rsid w:val="7FEC1957"/>
    <w:rsid w:val="7FEC7BA9"/>
    <w:rsid w:val="7FED309A"/>
    <w:rsid w:val="7FEE56CF"/>
    <w:rsid w:val="7FEE652E"/>
    <w:rsid w:val="7FF01447"/>
    <w:rsid w:val="7FF029C1"/>
    <w:rsid w:val="7FF07699"/>
    <w:rsid w:val="7FF16F6D"/>
    <w:rsid w:val="7FF21FEC"/>
    <w:rsid w:val="7FF37189"/>
    <w:rsid w:val="7FF56A5D"/>
    <w:rsid w:val="7FF627D5"/>
    <w:rsid w:val="7FF802FC"/>
    <w:rsid w:val="7FF81B5F"/>
    <w:rsid w:val="7FF91F8B"/>
    <w:rsid w:val="7FF97E41"/>
    <w:rsid w:val="7FFA22C6"/>
    <w:rsid w:val="7FFA4074"/>
    <w:rsid w:val="7FFC4290"/>
    <w:rsid w:val="7FFC5BE1"/>
    <w:rsid w:val="7FFD1DB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0"/>
    <w:pPr>
      <w:keepNext/>
      <w:keepLines/>
      <w:spacing w:before="340" w:after="330" w:line="578" w:lineRule="auto"/>
      <w:jc w:val="left"/>
      <w:outlineLvl w:val="0"/>
    </w:pPr>
    <w:rPr>
      <w:rFonts w:ascii="Times New Roman"/>
      <w:b/>
      <w:bCs/>
      <w:kern w:val="44"/>
      <w:sz w:val="32"/>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6">
    <w:name w:val="Normal Indent"/>
    <w:basedOn w:val="1"/>
    <w:next w:val="7"/>
    <w:qFormat/>
    <w:uiPriority w:val="0"/>
    <w:pPr>
      <w:ind w:firstLine="420" w:firstLineChars="200"/>
    </w:pPr>
    <w:rPr>
      <w:szCs w:val="20"/>
    </w:rPr>
  </w:style>
  <w:style w:type="paragraph" w:styleId="7">
    <w:name w:val="Body Text First Indent 2"/>
    <w:basedOn w:val="8"/>
    <w:next w:val="1"/>
    <w:qFormat/>
    <w:uiPriority w:val="0"/>
    <w:pPr>
      <w:ind w:firstLine="420" w:firstLineChars="200"/>
    </w:pPr>
    <w:rPr>
      <w:kern w:val="2"/>
      <w:sz w:val="21"/>
      <w:szCs w:val="24"/>
    </w:rPr>
  </w:style>
  <w:style w:type="paragraph" w:styleId="8">
    <w:name w:val="Body Text Indent"/>
    <w:basedOn w:val="1"/>
    <w:next w:val="7"/>
    <w:qFormat/>
    <w:uiPriority w:val="0"/>
    <w:pPr>
      <w:spacing w:after="120"/>
      <w:ind w:left="420" w:leftChars="200"/>
    </w:pPr>
    <w:rPr>
      <w:kern w:val="0"/>
      <w:sz w:val="24"/>
      <w:szCs w:val="20"/>
    </w:rPr>
  </w:style>
  <w:style w:type="paragraph" w:styleId="9">
    <w:name w:val="Body Text"/>
    <w:basedOn w:val="1"/>
    <w:next w:val="10"/>
    <w:qFormat/>
    <w:uiPriority w:val="0"/>
    <w:pPr>
      <w:spacing w:after="120" w:afterLines="0"/>
    </w:pPr>
    <w:rPr>
      <w:rFonts w:cs="Times New Roman"/>
      <w:sz w:val="21"/>
      <w:szCs w:val="21"/>
    </w:rPr>
  </w:style>
  <w:style w:type="paragraph" w:customStyle="1" w:styleId="10">
    <w:name w:val="Date1"/>
    <w:next w:val="1"/>
    <w:qFormat/>
    <w:uiPriority w:val="0"/>
    <w:pPr>
      <w:widowControl w:val="0"/>
      <w:adjustRightInd w:val="0"/>
      <w:textAlignment w:val="baseline"/>
    </w:pPr>
    <w:rPr>
      <w:rFonts w:ascii="宋体" w:hAnsi="宋体" w:eastAsia="宋体" w:cs="Times New Roman"/>
      <w:kern w:val="2"/>
      <w:sz w:val="28"/>
      <w:lang w:val="en-US" w:eastAsia="zh-CN" w:bidi="ar-SA"/>
    </w:rPr>
  </w:style>
  <w:style w:type="paragraph" w:styleId="11">
    <w:name w:val="Body Text Indent 2"/>
    <w:basedOn w:val="1"/>
    <w:qFormat/>
    <w:uiPriority w:val="0"/>
    <w:pPr>
      <w:spacing w:after="120" w:line="480" w:lineRule="auto"/>
      <w:ind w:left="420" w:leftChars="200"/>
    </w:p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List"/>
    <w:basedOn w:val="1"/>
    <w:qFormat/>
    <w:uiPriority w:val="0"/>
    <w:pPr>
      <w:ind w:left="200" w:hanging="200" w:hangingChars="200"/>
    </w:pPr>
  </w:style>
  <w:style w:type="paragraph" w:styleId="14">
    <w:name w:val="Normal (Web)"/>
    <w:basedOn w:val="1"/>
    <w:qFormat/>
    <w:uiPriority w:val="0"/>
    <w:pPr>
      <w:widowControl/>
      <w:spacing w:before="100" w:beforeAutospacing="1" w:after="100" w:afterAutospacing="1"/>
      <w:jc w:val="left"/>
    </w:pPr>
    <w:rPr>
      <w:rFonts w:ascii="宋体" w:hAnsi="宋体"/>
      <w:kern w:val="0"/>
      <w:sz w:val="24"/>
      <w:szCs w:val="20"/>
    </w:rPr>
  </w:style>
  <w:style w:type="paragraph" w:styleId="15">
    <w:name w:val="Body Text First Indent"/>
    <w:basedOn w:val="9"/>
    <w:qFormat/>
    <w:uiPriority w:val="0"/>
    <w:pPr>
      <w:widowControl w:val="0"/>
      <w:spacing w:after="120"/>
      <w:ind w:firstLine="420" w:firstLineChars="100"/>
      <w:jc w:val="both"/>
    </w:pPr>
    <w:rPr>
      <w:rFonts w:ascii="Times New Roman" w:hAnsi="Times New Roman" w:eastAsia="宋体" w:cs="Times New Roman"/>
      <w:b/>
      <w:bCs/>
      <w:spacing w:val="20"/>
      <w:kern w:val="0"/>
      <w:sz w:val="21"/>
      <w:u w:val="single"/>
      <w:lang w:val="en-US" w:eastAsia="zh-CN" w:bidi="ar-SA"/>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报告书正文"/>
    <w:basedOn w:val="1"/>
    <w:qFormat/>
    <w:uiPriority w:val="0"/>
    <w:pPr>
      <w:spacing w:line="360" w:lineRule="auto"/>
      <w:ind w:firstLine="480" w:firstLineChars="200"/>
    </w:pPr>
    <w:rPr>
      <w:rFonts w:ascii="Times New Roman"/>
      <w:kern w:val="2"/>
      <w:sz w:val="24"/>
      <w:szCs w:val="24"/>
    </w:rPr>
  </w:style>
  <w:style w:type="paragraph" w:customStyle="1" w:styleId="20">
    <w:name w:val="表格字"/>
    <w:basedOn w:val="13"/>
    <w:qFormat/>
    <w:uiPriority w:val="0"/>
    <w:pPr>
      <w:ind w:left="0" w:firstLine="0" w:firstLineChars="0"/>
      <w:jc w:val="center"/>
    </w:pPr>
  </w:style>
  <w:style w:type="paragraph" w:customStyle="1" w:styleId="21">
    <w:name w:val="表格1"/>
    <w:basedOn w:val="9"/>
    <w:next w:val="9"/>
    <w:qFormat/>
    <w:uiPriority w:val="0"/>
    <w:pPr>
      <w:topLinePunct/>
      <w:spacing w:after="0" w:afterLines="0"/>
      <w:jc w:val="center"/>
    </w:pPr>
    <w:rPr>
      <w:rFonts w:ascii="宋体" w:hAnsi="宋体" w:cs="宋体"/>
    </w:rPr>
  </w:style>
  <w:style w:type="paragraph" w:customStyle="1" w:styleId="22">
    <w:name w:val="p0"/>
    <w:basedOn w:val="1"/>
    <w:qFormat/>
    <w:uiPriority w:val="0"/>
    <w:pPr>
      <w:widowControl/>
    </w:pPr>
    <w:rPr>
      <w:kern w:val="0"/>
      <w:szCs w:val="21"/>
    </w:rPr>
  </w:style>
  <w:style w:type="paragraph" w:customStyle="1" w:styleId="23">
    <w:name w:val="表格"/>
    <w:basedOn w:val="1"/>
    <w:next w:val="1"/>
    <w:qFormat/>
    <w:uiPriority w:val="0"/>
    <w:pPr>
      <w:keepNext/>
      <w:adjustRightInd w:val="0"/>
      <w:spacing w:line="312" w:lineRule="atLeast"/>
      <w:jc w:val="center"/>
      <w:textAlignment w:val="baseline"/>
    </w:pPr>
    <w:rPr>
      <w:rFonts w:ascii="宋体" w:hAnsi="宋体"/>
      <w:color w:val="000000"/>
      <w:kern w:val="0"/>
      <w:sz w:val="28"/>
      <w:szCs w:val="28"/>
    </w:rPr>
  </w:style>
  <w:style w:type="paragraph" w:customStyle="1" w:styleId="24">
    <w:name w:val="xl50"/>
    <w:basedOn w:val="1"/>
    <w:qFormat/>
    <w:uiPriority w:val="0"/>
    <w:pPr>
      <w:widowControl/>
      <w:pBdr>
        <w:left w:val="single" w:color="auto" w:sz="4" w:space="0"/>
        <w:right w:val="single" w:color="auto" w:sz="4" w:space="0"/>
      </w:pBdr>
      <w:spacing w:before="100" w:beforeLines="0" w:after="100" w:afterLines="0"/>
      <w:jc w:val="center"/>
      <w:textAlignment w:val="center"/>
    </w:pPr>
    <w:rPr>
      <w:rFonts w:ascii="宋体" w:hAnsi="宋体"/>
      <w:color w:val="000000"/>
      <w:kern w:val="0"/>
      <w:sz w:val="24"/>
      <w:szCs w:val="28"/>
    </w:rPr>
  </w:style>
  <w:style w:type="paragraph" w:styleId="25">
    <w:name w:val="List Paragraph"/>
    <w:basedOn w:val="1"/>
    <w:qFormat/>
    <w:uiPriority w:val="1"/>
    <w:pPr>
      <w:ind w:left="1802" w:hanging="354"/>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9" Type="http://schemas.openxmlformats.org/officeDocument/2006/relationships/image" Target="media/image65.jpeg"/><Relationship Id="rId98" Type="http://schemas.openxmlformats.org/officeDocument/2006/relationships/image" Target="media/image64.jpeg"/><Relationship Id="rId97" Type="http://schemas.openxmlformats.org/officeDocument/2006/relationships/image" Target="media/image63.png"/><Relationship Id="rId96" Type="http://schemas.openxmlformats.org/officeDocument/2006/relationships/image" Target="media/image62.png"/><Relationship Id="rId95" Type="http://schemas.openxmlformats.org/officeDocument/2006/relationships/image" Target="media/image61.png"/><Relationship Id="rId94" Type="http://schemas.openxmlformats.org/officeDocument/2006/relationships/image" Target="media/image60.png"/><Relationship Id="rId93" Type="http://schemas.openxmlformats.org/officeDocument/2006/relationships/image" Target="media/image59.png"/><Relationship Id="rId92" Type="http://schemas.openxmlformats.org/officeDocument/2006/relationships/image" Target="media/image58.png"/><Relationship Id="rId91" Type="http://schemas.openxmlformats.org/officeDocument/2006/relationships/image" Target="media/image57.png"/><Relationship Id="rId90" Type="http://schemas.openxmlformats.org/officeDocument/2006/relationships/image" Target="media/image56.jpeg"/><Relationship Id="rId9" Type="http://schemas.openxmlformats.org/officeDocument/2006/relationships/header" Target="header4.xml"/><Relationship Id="rId89" Type="http://schemas.openxmlformats.org/officeDocument/2006/relationships/image" Target="media/image55.jpeg"/><Relationship Id="rId88" Type="http://schemas.openxmlformats.org/officeDocument/2006/relationships/image" Target="media/image54.jpeg"/><Relationship Id="rId87" Type="http://schemas.openxmlformats.org/officeDocument/2006/relationships/image" Target="media/image53.jpeg"/><Relationship Id="rId86" Type="http://schemas.openxmlformats.org/officeDocument/2006/relationships/image" Target="media/image52.jpeg"/><Relationship Id="rId85" Type="http://schemas.openxmlformats.org/officeDocument/2006/relationships/image" Target="media/image51.png"/><Relationship Id="rId84" Type="http://schemas.openxmlformats.org/officeDocument/2006/relationships/image" Target="media/image50.jpeg"/><Relationship Id="rId83" Type="http://schemas.openxmlformats.org/officeDocument/2006/relationships/image" Target="media/image49.jpeg"/><Relationship Id="rId82" Type="http://schemas.openxmlformats.org/officeDocument/2006/relationships/image" Target="media/image48.jpeg"/><Relationship Id="rId81" Type="http://schemas.openxmlformats.org/officeDocument/2006/relationships/image" Target="media/image47.jpeg"/><Relationship Id="rId80" Type="http://schemas.openxmlformats.org/officeDocument/2006/relationships/image" Target="media/image46.png"/><Relationship Id="rId8" Type="http://schemas.openxmlformats.org/officeDocument/2006/relationships/footer" Target="footer3.xml"/><Relationship Id="rId79" Type="http://schemas.openxmlformats.org/officeDocument/2006/relationships/image" Target="media/image45.png"/><Relationship Id="rId78" Type="http://schemas.openxmlformats.org/officeDocument/2006/relationships/image" Target="media/image44.jpeg"/><Relationship Id="rId77" Type="http://schemas.openxmlformats.org/officeDocument/2006/relationships/image" Target="media/image43.jpeg"/><Relationship Id="rId76" Type="http://schemas.openxmlformats.org/officeDocument/2006/relationships/image" Target="media/image42.jpeg"/><Relationship Id="rId75" Type="http://schemas.openxmlformats.org/officeDocument/2006/relationships/image" Target="media/image41.jpeg"/><Relationship Id="rId74" Type="http://schemas.openxmlformats.org/officeDocument/2006/relationships/image" Target="media/image40.jpeg"/><Relationship Id="rId73" Type="http://schemas.openxmlformats.org/officeDocument/2006/relationships/image" Target="media/image39.png"/><Relationship Id="rId72" Type="http://schemas.openxmlformats.org/officeDocument/2006/relationships/image" Target="media/image38.jpeg"/><Relationship Id="rId71" Type="http://schemas.openxmlformats.org/officeDocument/2006/relationships/image" Target="media/image37.jpeg"/><Relationship Id="rId70" Type="http://schemas.openxmlformats.org/officeDocument/2006/relationships/image" Target="media/image36.jpeg"/><Relationship Id="rId7" Type="http://schemas.openxmlformats.org/officeDocument/2006/relationships/footer" Target="footer2.xml"/><Relationship Id="rId69" Type="http://schemas.openxmlformats.org/officeDocument/2006/relationships/image" Target="media/image35.jpeg"/><Relationship Id="rId68" Type="http://schemas.openxmlformats.org/officeDocument/2006/relationships/image" Target="media/image34.jpeg"/><Relationship Id="rId67" Type="http://schemas.openxmlformats.org/officeDocument/2006/relationships/image" Target="media/image33.jpeg"/><Relationship Id="rId66" Type="http://schemas.openxmlformats.org/officeDocument/2006/relationships/image" Target="media/image32.jpeg"/><Relationship Id="rId65" Type="http://schemas.openxmlformats.org/officeDocument/2006/relationships/image" Target="media/image31.jpeg"/><Relationship Id="rId64" Type="http://schemas.openxmlformats.org/officeDocument/2006/relationships/image" Target="media/image30.png"/><Relationship Id="rId63" Type="http://schemas.openxmlformats.org/officeDocument/2006/relationships/image" Target="media/image29.png"/><Relationship Id="rId62" Type="http://schemas.openxmlformats.org/officeDocument/2006/relationships/image" Target="media/image28.png"/><Relationship Id="rId61" Type="http://schemas.openxmlformats.org/officeDocument/2006/relationships/image" Target="media/image27.png"/><Relationship Id="rId60" Type="http://schemas.openxmlformats.org/officeDocument/2006/relationships/image" Target="media/image26.jpeg"/><Relationship Id="rId6" Type="http://schemas.openxmlformats.org/officeDocument/2006/relationships/header" Target="header3.xml"/><Relationship Id="rId59" Type="http://schemas.openxmlformats.org/officeDocument/2006/relationships/image" Target="media/image25.jpeg"/><Relationship Id="rId58" Type="http://schemas.openxmlformats.org/officeDocument/2006/relationships/image" Target="media/image24.jpeg"/><Relationship Id="rId57" Type="http://schemas.openxmlformats.org/officeDocument/2006/relationships/image" Target="media/image23.jpeg"/><Relationship Id="rId56" Type="http://schemas.openxmlformats.org/officeDocument/2006/relationships/image" Target="media/image22.png"/><Relationship Id="rId55" Type="http://schemas.openxmlformats.org/officeDocument/2006/relationships/image" Target="media/image21.png"/><Relationship Id="rId54" Type="http://schemas.openxmlformats.org/officeDocument/2006/relationships/image" Target="media/image20.jpeg"/><Relationship Id="rId53" Type="http://schemas.openxmlformats.org/officeDocument/2006/relationships/image" Target="media/image19.jpeg"/><Relationship Id="rId52" Type="http://schemas.openxmlformats.org/officeDocument/2006/relationships/image" Target="media/image18.jpeg"/><Relationship Id="rId51" Type="http://schemas.openxmlformats.org/officeDocument/2006/relationships/image" Target="media/image17.png"/><Relationship Id="rId50" Type="http://schemas.openxmlformats.org/officeDocument/2006/relationships/image" Target="media/image16.jpeg"/><Relationship Id="rId5" Type="http://schemas.openxmlformats.org/officeDocument/2006/relationships/header" Target="header2.xml"/><Relationship Id="rId49" Type="http://schemas.openxmlformats.org/officeDocument/2006/relationships/image" Target="media/image15.jpeg"/><Relationship Id="rId48" Type="http://schemas.openxmlformats.org/officeDocument/2006/relationships/image" Target="media/image14.jpeg"/><Relationship Id="rId47" Type="http://schemas.openxmlformats.org/officeDocument/2006/relationships/image" Target="media/image13.jpeg"/><Relationship Id="rId46" Type="http://schemas.openxmlformats.org/officeDocument/2006/relationships/image" Target="media/image12.jpeg"/><Relationship Id="rId45" Type="http://schemas.openxmlformats.org/officeDocument/2006/relationships/image" Target="media/image11.jpeg"/><Relationship Id="rId44" Type="http://schemas.openxmlformats.org/officeDocument/2006/relationships/image" Target="media/image10.jpeg"/><Relationship Id="rId43" Type="http://schemas.openxmlformats.org/officeDocument/2006/relationships/image" Target="media/image9.jpeg"/><Relationship Id="rId42" Type="http://schemas.openxmlformats.org/officeDocument/2006/relationships/image" Target="media/image8.jpeg"/><Relationship Id="rId41" Type="http://schemas.openxmlformats.org/officeDocument/2006/relationships/image" Target="media/image7.jpeg"/><Relationship Id="rId40" Type="http://schemas.openxmlformats.org/officeDocument/2006/relationships/image" Target="media/image6.jpeg"/><Relationship Id="rId4" Type="http://schemas.openxmlformats.org/officeDocument/2006/relationships/footer" Target="footer1.xml"/><Relationship Id="rId39" Type="http://schemas.openxmlformats.org/officeDocument/2006/relationships/image" Target="media/image5.png"/><Relationship Id="rId38" Type="http://schemas.openxmlformats.org/officeDocument/2006/relationships/image" Target="media/image4.jpeg"/><Relationship Id="rId37" Type="http://schemas.openxmlformats.org/officeDocument/2006/relationships/image" Target="media/image3.jpeg"/><Relationship Id="rId36" Type="http://schemas.openxmlformats.org/officeDocument/2006/relationships/image" Target="media/image2.png"/><Relationship Id="rId35" Type="http://schemas.openxmlformats.org/officeDocument/2006/relationships/image" Target="media/image1.jpeg"/><Relationship Id="rId34" Type="http://schemas.openxmlformats.org/officeDocument/2006/relationships/theme" Target="theme/theme1.xml"/><Relationship Id="rId33" Type="http://schemas.openxmlformats.org/officeDocument/2006/relationships/footer" Target="footer17.xml"/><Relationship Id="rId32" Type="http://schemas.openxmlformats.org/officeDocument/2006/relationships/header" Target="header14.xml"/><Relationship Id="rId31" Type="http://schemas.openxmlformats.org/officeDocument/2006/relationships/footer" Target="footer16.xml"/><Relationship Id="rId30" Type="http://schemas.openxmlformats.org/officeDocument/2006/relationships/header" Target="header13.xml"/><Relationship Id="rId3" Type="http://schemas.openxmlformats.org/officeDocument/2006/relationships/header" Target="header1.xml"/><Relationship Id="rId29" Type="http://schemas.openxmlformats.org/officeDocument/2006/relationships/footer" Target="footer15.xml"/><Relationship Id="rId28" Type="http://schemas.openxmlformats.org/officeDocument/2006/relationships/header" Target="header12.xml"/><Relationship Id="rId27" Type="http://schemas.openxmlformats.org/officeDocument/2006/relationships/footer" Target="footer14.xml"/><Relationship Id="rId26" Type="http://schemas.openxmlformats.org/officeDocument/2006/relationships/header" Target="header11.xml"/><Relationship Id="rId25" Type="http://schemas.openxmlformats.org/officeDocument/2006/relationships/footer" Target="footer13.xml"/><Relationship Id="rId24" Type="http://schemas.openxmlformats.org/officeDocument/2006/relationships/header" Target="header10.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1" Type="http://schemas.openxmlformats.org/officeDocument/2006/relationships/fontTable" Target="fontTable.xml"/><Relationship Id="rId100" Type="http://schemas.openxmlformats.org/officeDocument/2006/relationships/customXml" Target="../customXml/item1.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23281</Words>
  <Characters>30961</Characters>
  <Lines>0</Lines>
  <Paragraphs>0</Paragraphs>
  <TotalTime>0</TotalTime>
  <ScaleCrop>false</ScaleCrop>
  <LinksUpToDate>false</LinksUpToDate>
  <CharactersWithSpaces>32563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2019-12-30T08:16:00Z</dcterms:created>
  <dc:creator>飞儿</dc:creator>
  <cp:lastModifiedBy>度。</cp:lastModifiedBy>
  <cp:lastPrinted>2022-09-01T00:41:00Z</cp:lastPrinted>
  <dcterms:modified xsi:type="dcterms:W3CDTF">2022-11-22T06:57:08Z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D88B885FB30D41E3857EBDB8CF9BC2B0</vt:lpwstr>
  </property>
</Properties>
</file>